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含高功能组分的低聚糖项目规划设计方案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1" w:history="1">
        <w:r>
          <w:rPr>
            <w:rFonts w:ascii="仿宋" w:eastAsia="仿宋" w:hAnsi="仿宋" w:cs="仿宋" w:hint="eastAsia"/>
            <w:lang w:eastAsia="zh-CN"/>
          </w:rPr>
          <w:t>一、项目建设单位基本情况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2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二、投资估算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8" w:history="1">
        <w:r>
          <w:rPr>
            <w:rFonts w:ascii="仿宋" w:eastAsia="仿宋" w:hAnsi="仿宋" w:cs="仿宋" w:hint="eastAsia"/>
            <w:lang w:eastAsia="zh-CN"/>
          </w:rPr>
          <w:t>(一)、含高功能组分的低聚糖项目总投资估算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_Toc13996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三、含高功能组分的低聚糖项目建设地分析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8" w:history="1">
        <w:r>
          <w:rPr>
            <w:rFonts w:ascii="仿宋" w:eastAsia="仿宋" w:hAnsi="仿宋" w:cs="仿宋" w:hint="eastAsia"/>
            <w:lang w:eastAsia="zh-CN"/>
          </w:rPr>
          <w:t>(一)、含高功能组分的低聚糖项目选址原则</w:t>
        </w:r>
        <w:r>
          <w:tab/>
        </w:r>
        <w:r>
          <w:fldChar w:fldCharType="begin"/>
        </w:r>
        <w:r>
          <w:instrText xml:space="preserve"> PAGEREF _Toc3528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(二)、含高功能组分的低聚糖项目选址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_Toc8845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5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_Toc3315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_Toc7793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4" w:history="1">
        <w:r>
          <w:rPr>
            <w:rFonts w:ascii="仿宋" w:eastAsia="仿宋" w:hAnsi="仿宋" w:cs="仿宋" w:hint="eastAsia"/>
            <w:lang w:eastAsia="zh-CN"/>
          </w:rPr>
          <w:t>四、重点企业调研分析</w:t>
        </w:r>
        <w:r>
          <w:tab/>
        </w:r>
        <w:r>
          <w:fldChar w:fldCharType="begin"/>
        </w:r>
        <w:r>
          <w:instrText xml:space="preserve"> PAGEREF _Toc15094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5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_Toc25325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5" w:history="1">
        <w:r>
          <w:rPr>
            <w:rFonts w:ascii="仿宋" w:eastAsia="仿宋" w:hAnsi="仿宋" w:cs="仿宋" w:hint="eastAsia"/>
            <w:lang w:eastAsia="zh-CN"/>
          </w:rPr>
          <w:t>五、土建方案</w:t>
        </w:r>
        <w:r>
          <w:tab/>
        </w:r>
        <w:r>
          <w:fldChar w:fldCharType="begin"/>
        </w:r>
        <w:r>
          <w:instrText xml:space="preserve"> PAGEREF _Toc18345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_Toc17919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7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_Toc29327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8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_Toc19468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六、含高功能组分的低聚糖项目建设目标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9" w:history="1">
        <w:r>
          <w:rPr>
            <w:rFonts w:ascii="仿宋" w:eastAsia="仿宋" w:hAnsi="仿宋" w:cs="仿宋" w:hint="eastAsia"/>
            <w:lang w:eastAsia="zh-CN"/>
          </w:rPr>
          <w:t>(一)、含高功能组分的低聚糖项目建设目标</w:t>
        </w:r>
        <w:r>
          <w:tab/>
        </w:r>
        <w:r>
          <w:fldChar w:fldCharType="begin"/>
        </w:r>
        <w:r>
          <w:instrText xml:space="preserve"> PAGEREF _Toc24539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5" w:history="1">
        <w:r>
          <w:rPr>
            <w:rFonts w:ascii="仿宋" w:eastAsia="仿宋" w:hAnsi="仿宋" w:cs="仿宋" w:hint="eastAsia"/>
            <w:lang w:eastAsia="zh-CN"/>
          </w:rPr>
          <w:t>七、企业管理方案</w:t>
        </w:r>
        <w:r>
          <w:tab/>
        </w:r>
        <w:r>
          <w:fldChar w:fldCharType="begin"/>
        </w:r>
        <w:r>
          <w:instrText xml:space="preserve"> PAGEREF _Toc13045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3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0" w:history="1">
        <w:r>
          <w:rPr>
            <w:rFonts w:ascii="仿宋" w:eastAsia="仿宋" w:hAnsi="仿宋" w:cs="仿宋" w:hint="eastAsia"/>
            <w:lang w:eastAsia="zh-CN"/>
          </w:rPr>
          <w:t>八、含高功能组分的低聚糖组织市场分析</w:t>
        </w:r>
        <w:r>
          <w:tab/>
        </w:r>
        <w:r>
          <w:fldChar w:fldCharType="begin"/>
        </w:r>
        <w:r>
          <w:instrText xml:space="preserve"> PAGEREF _Toc18240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9" w:history="1">
        <w:r>
          <w:rPr>
            <w:rFonts w:ascii="仿宋" w:eastAsia="仿宋" w:hAnsi="仿宋" w:cs="仿宋" w:hint="eastAsia"/>
            <w:lang w:eastAsia="zh-CN"/>
          </w:rPr>
          <w:t>(一)、组织结构</w:t>
        </w:r>
        <w:r>
          <w:tab/>
        </w:r>
        <w:r>
          <w:fldChar w:fldCharType="begin"/>
        </w:r>
        <w:r>
          <w:instrText xml:space="preserve"> PAGEREF _Toc9569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(二)、决策机制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2" w:history="1">
        <w:r>
          <w:rPr>
            <w:rFonts w:ascii="仿宋" w:eastAsia="仿宋" w:hAnsi="仿宋" w:cs="仿宋" w:hint="eastAsia"/>
            <w:lang w:eastAsia="zh-CN"/>
          </w:rPr>
          <w:t>(三)、企业文化</w:t>
        </w:r>
        <w:r>
          <w:tab/>
        </w:r>
        <w:r>
          <w:fldChar w:fldCharType="begin"/>
        </w:r>
        <w:r>
          <w:instrText xml:space="preserve"> PAGEREF _Toc29652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(四)、供应商关系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0" w:history="1">
        <w:r>
          <w:rPr>
            <w:rFonts w:ascii="仿宋" w:eastAsia="仿宋" w:hAnsi="仿宋" w:cs="仿宋" w:hint="eastAsia"/>
            <w:lang w:eastAsia="zh-CN"/>
          </w:rPr>
          <w:t>九、产品规划</w:t>
        </w:r>
        <w:r>
          <w:tab/>
        </w:r>
        <w:r>
          <w:fldChar w:fldCharType="begin"/>
        </w:r>
        <w:r>
          <w:instrText xml:space="preserve"> PAGEREF _Toc14980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6" w:history="1">
        <w:r>
          <w:rPr>
            <w:rFonts w:ascii="仿宋" w:eastAsia="仿宋" w:hAnsi="仿宋" w:cs="仿宋" w:hint="eastAsia"/>
            <w:lang w:eastAsia="zh-CN"/>
          </w:rPr>
          <w:t>十、实施计划</w:t>
        </w:r>
        <w:r>
          <w:tab/>
        </w:r>
        <w:r>
          <w:fldChar w:fldCharType="begin"/>
        </w:r>
        <w:r>
          <w:instrText xml:space="preserve"> PAGEREF _Toc20976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_Toc23414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(五)、含高功能组分的低聚糖项目实施保障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十一、产品规划及建设规模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_Toc23985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5" w:history="1">
        <w:r>
          <w:rPr>
            <w:rFonts w:ascii="仿宋" w:eastAsia="仿宋" w:hAnsi="仿宋" w:cs="仿宋" w:hint="eastAsia"/>
            <w:lang w:eastAsia="zh-CN"/>
          </w:rPr>
          <w:t>十二、融资规模及资金使用计划</w:t>
        </w:r>
        <w:r>
          <w:tab/>
        </w:r>
        <w:r>
          <w:fldChar w:fldCharType="begin"/>
        </w:r>
        <w:r>
          <w:instrText xml:space="preserve"> PAGEREF _Toc17055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7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_Toc4897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3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_Toc16803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十三、沟通与利益相关者关系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9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_Toc8379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3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_Toc31913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1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_Toc21011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十四、项目风险分析及防范措施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_Toc1535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0" w:history="1">
        <w:r>
          <w:rPr>
            <w:rFonts w:ascii="仿宋" w:eastAsia="仿宋" w:hAnsi="仿宋" w:cs="仿宋" w:hint="eastAsia"/>
            <w:lang w:eastAsia="zh-CN"/>
          </w:rPr>
          <w:t>十五、渠道冲突管理</w:t>
        </w:r>
        <w:r>
          <w:tab/>
        </w:r>
        <w:r>
          <w:fldChar w:fldCharType="begin"/>
        </w:r>
        <w:r>
          <w:instrText xml:space="preserve"> PAGEREF _Toc26810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0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5" w:history="1">
        <w:r>
          <w:rPr>
            <w:rFonts w:ascii="仿宋" w:eastAsia="仿宋" w:hAnsi="仿宋" w:cs="仿宋" w:hint="eastAsia"/>
            <w:lang w:eastAsia="zh-CN"/>
          </w:rPr>
          <w:t>十六、含高功能组分的低聚糖项目治理与监督</w:t>
        </w:r>
        <w:r>
          <w:tab/>
        </w:r>
        <w:r>
          <w:fldChar w:fldCharType="begin"/>
        </w:r>
        <w:r>
          <w:instrText xml:space="preserve"> PAGEREF _Toc9395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5" w:history="1">
        <w:r>
          <w:rPr>
            <w:rFonts w:ascii="仿宋" w:eastAsia="仿宋" w:hAnsi="仿宋" w:cs="仿宋" w:hint="eastAsia"/>
            <w:lang w:eastAsia="zh-CN"/>
          </w:rPr>
          <w:t>(一)、含高功能组分的低聚糖项目治理结构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1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_Toc20331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0" w:history="1">
        <w:r>
          <w:rPr>
            <w:rFonts w:ascii="仿宋" w:eastAsia="仿宋" w:hAnsi="仿宋" w:cs="仿宋" w:hint="eastAsia"/>
            <w:lang w:eastAsia="zh-CN"/>
          </w:rPr>
          <w:t>十七、投资风险分析</w:t>
        </w:r>
        <w:r>
          <w:tab/>
        </w:r>
        <w:r>
          <w:fldChar w:fldCharType="begin"/>
        </w:r>
        <w:r>
          <w:instrText xml:space="preserve"> PAGEREF _Toc3430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6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_Toc7716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2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_Toc3342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1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_Toc6481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4" w:history="1">
        <w:r>
          <w:rPr>
            <w:rFonts w:ascii="仿宋" w:eastAsia="仿宋" w:hAnsi="仿宋" w:cs="仿宋" w:hint="eastAsia"/>
            <w:lang w:eastAsia="zh-CN"/>
          </w:rPr>
          <w:t>十八、环境可持续发展方案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" w:history="1">
        <w:r>
          <w:rPr>
            <w:rFonts w:ascii="仿宋" w:eastAsia="仿宋" w:hAnsi="仿宋" w:cs="仿宋" w:hint="eastAsia"/>
            <w:lang w:eastAsia="zh-CN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_Toc1166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6" w:history="1">
        <w:r>
          <w:rPr>
            <w:rFonts w:ascii="仿宋" w:eastAsia="仿宋" w:hAnsi="仿宋" w:cs="仿宋" w:hint="eastAsia"/>
            <w:lang w:eastAsia="zh-CN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_Toc5106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eastAsia="zh-CN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_Toc13537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_Toc6715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二十、含高功能组分的低聚糖项目监测与评估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5" w:history="1">
        <w:r>
          <w:rPr>
            <w:rFonts w:ascii="仿宋" w:eastAsia="仿宋" w:hAnsi="仿宋" w:cs="仿宋" w:hint="eastAsia"/>
            <w:lang w:eastAsia="zh-CN"/>
          </w:rPr>
          <w:t>(一)、含高功能组分的低聚糖项目监控体系建设</w:t>
        </w:r>
        <w:r>
          <w:tab/>
        </w:r>
        <w:r>
          <w:fldChar w:fldCharType="begin"/>
        </w:r>
        <w:r>
          <w:instrText xml:space="preserve"> PAGEREF _Toc31425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9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_Toc24849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7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_Toc23077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07" w:history="1">
        <w:r>
          <w:rPr>
            <w:rFonts w:ascii="仿宋" w:eastAsia="仿宋" w:hAnsi="仿宋" w:cs="仿宋" w:hint="eastAsia"/>
            <w:lang w:eastAsia="zh-CN"/>
          </w:rPr>
          <w:t>(四)、定期含高功能组分的低聚糖项目评估与改进</w:t>
        </w:r>
        <w:r>
          <w:tab/>
        </w:r>
        <w:r>
          <w:fldChar w:fldCharType="begin"/>
        </w:r>
        <w:r>
          <w:instrText xml:space="preserve"> PAGEREF _Toc19407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二十一、含高功能组分的低聚糖项目建设单位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3" w:history="1">
        <w:r>
          <w:rPr>
            <w:rFonts w:ascii="仿宋" w:eastAsia="仿宋" w:hAnsi="仿宋" w:cs="仿宋" w:hint="eastAsia"/>
            <w:lang w:eastAsia="zh-CN"/>
          </w:rPr>
          <w:t>(一)、含高功能组分的低聚糖项目承办单位基本情况</w:t>
        </w:r>
        <w:r>
          <w:tab/>
        </w:r>
        <w:r>
          <w:fldChar w:fldCharType="begin"/>
        </w:r>
        <w:r>
          <w:instrText xml:space="preserve"> PAGEREF _Toc15803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_Toc1113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11"/>
      <w:r>
        <w:rPr>
          <w:rFonts w:ascii="仿宋" w:eastAsia="仿宋" w:hAnsi="仿宋" w:cs="仿宋" w:hint="eastAsia"/>
          <w:sz w:val="28"/>
          <w:lang w:eastAsia="zh-CN"/>
        </w:rPr>
        <w:t>一、项目建设单位基本情况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62"/>
      <w:r>
        <w:rPr>
          <w:rFonts w:ascii="仿宋" w:eastAsia="仿宋" w:hAnsi="仿宋" w:cs="仿宋" w:hint="eastAsia"/>
          <w:lang w:eastAsia="zh-CN"/>
        </w:rPr>
        <w:t>(一)、项目承办单位基本情况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公司名称为XXX有限公司，专注于研发、生产、销售XXX产品及相关技术服务。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公司创办于XXXX年，多年来积累了丰富的行业经验，并占据了市场上的稳固位置。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公司注册资本达到XX亿元人民币，为含高功能组分的低聚糖项目提供了充足的资金支持。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公司经营范围围绕XXX产品展开，包括研发、制造、销售和技术服务的全方位覆盖。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公司员工总数众多，达到XX人，其中技术研发人员占公司总人数的XX%，确保了对含高功能组分的低聚糖项目的专业支持。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https://d.book118.com/736000031021010055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含高功能组分的低聚糖项目规划设计方案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含高功能组分的低聚糖项目规划设计方案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含高功能组分的低聚糖项目规划设计方案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含高功能组分的低聚糖项目规划设计方案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含高功能组分的低聚糖项目规划设计方案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A20C89"/>
    <w:rsid w:val="4593521B"/>
    <w:rsid w:val="4DA20C8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6000031021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2024-03-04T11:36:00Z</dcterms:created>
  <dcterms:modified xsi:type="dcterms:W3CDTF">2024-03-04T11:36:11Z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0F7B480FF63B42CDB38E8731076B9E2F_11</vt:lpwstr>
  </property>
  <property fmtid="{D5CDD505-2E9C-101B-9397-08002B2CF9AE}" pid="3" name="KSOProductBuildVer">
    <vt:lpwstr>2052-12.1.0.16399</vt:lpwstr>
  </property>
</Properties>
</file>