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856B9" w:rsidP="00B856B9" w14:paraId="4FD7688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856B9">
        <w:rPr>
          <w:rFonts w:ascii="华文中宋" w:eastAsia="华文中宋" w:hAnsi="华文中宋"/>
          <w:b/>
          <w:sz w:val="30"/>
        </w:rPr>
        <w:t>2023</w:t>
      </w:r>
      <w:r w:rsidRPr="00B856B9">
        <w:rPr>
          <w:rFonts w:ascii="华文中宋" w:eastAsia="华文中宋" w:hAnsi="华文中宋"/>
          <w:b/>
          <w:sz w:val="30"/>
        </w:rPr>
        <w:t>年中山金融投资控股有限公司人员招聘考试试题及答案解析</w:t>
      </w:r>
    </w:p>
    <w:p w:rsidR="00A77B3E" w14:paraId="15D27789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64090D8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E0697D" w14:paraId="360192A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相较于传统外贸，跨境电子商务的优势非常明显。跨境电商不仅具有压缩中间环节，降低中小企业发展成本，增加就业等传统优势，还有重塑国际产业链，促进外贸方式转型，增强国际竞争力等作用，对于中国制造发展将带来极大利好，围绕跨境电商，我国正在形成一条从营销到支付、物流和金融服务的非常清晰完整的链条和支撑体系，为中小企业走出去提供了可能。</w:t>
      </w:r>
    </w:p>
    <w:p w:rsidR="00E0697D" w14:paraId="7563BE8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这段文字重在说明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0E90FAD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、跨境电商较传统对外贸易有明显优势</w:t>
      </w:r>
    </w:p>
    <w:p w:rsidR="00E0697D" w14:paraId="6AF2D93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、跨境电商将为中国制造发展带来机遇</w:t>
      </w:r>
    </w:p>
    <w:p w:rsidR="00E0697D" w14:paraId="018358F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、跨境电商为我国企业走出去提供支持</w:t>
      </w:r>
    </w:p>
    <w:p w:rsidR="00E0697D" w14:paraId="26F9A54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、跨境电商能有效促进外贸方式的转型</w:t>
      </w:r>
    </w:p>
    <w:p w:rsidR="00E0697D" w14:paraId="52462D3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</w:p>
    <w:p w:rsidR="00E0697D" w14:paraId="6941AAE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文段开头提出跨境电商对比传统外贸有优势，并且进行了详细阐述，接着指出这些优势将对中国制造发展带来利好，后文进行了具体的解释说明阐述利好所在，故文段是强调跨境电商对中国制造发展的作用，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项表述完全符合。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项不是文段重点阐述内容，排除。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和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项表述过于片面，都只是跨境电商的一方面，且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项中“我国企业”与文段表述的“中小企业”，概念扩大，故排除。故选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174725B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有时候律师的辩护很可能开脱了凶手，有损公共道德，但他们“完美”的法律服务没错。因为法治之法是中性的，它超越道德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而“平等对抗”的诉讼程序，须保证被告人享有他所购买的一切法律服务。即使被告人真是凶手，律师帮他胜诉获释，正义受挫，从法制或“程序之治”的长远利益来看，这也还是值得的，失败了的正义可以在本案之外。</w:t>
      </w:r>
    </w:p>
    <w:p w:rsidR="00E0697D" w14:paraId="1F7E61E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对这段话的正确理解是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4E7EA9E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、法制与道德是相互对立的</w:t>
      </w:r>
    </w:p>
    <w:p w:rsidR="00E0697D" w14:paraId="6C487AE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、在一个单一的案件中找不到正义</w:t>
      </w:r>
    </w:p>
    <w:p w:rsidR="00E0697D" w14:paraId="339FB90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、维护法制程序的意义大于一时的伸张正义</w:t>
      </w:r>
    </w:p>
    <w:p w:rsidR="00E0697D" w14:paraId="118AE5F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、为了保证法制程序的实施，律师常常不得已而为之</w:t>
      </w:r>
    </w:p>
    <w:p w:rsidR="00E0697D" w14:paraId="18A5F29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</w:p>
    <w:p w:rsidR="00E0697D" w14:paraId="3157DF2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项错误，法律与道德的关系并非对立</w:t>
      </w:r>
      <w:r w:rsidRPr="00E0697D">
        <w:rPr>
          <w:rFonts w:ascii="Times New Roman" w:eastAsia="微软雅黑" w:hAnsi="微软雅黑" w:cs="宋体" w:hint="eastAsia"/>
          <w:szCs w:val="18"/>
        </w:rPr>
        <w:t>;B</w:t>
      </w:r>
      <w:r w:rsidRPr="00E0697D">
        <w:rPr>
          <w:rFonts w:ascii="Times New Roman" w:eastAsia="微软雅黑" w:hAnsi="微软雅黑" w:cs="宋体" w:hint="eastAsia"/>
          <w:szCs w:val="18"/>
        </w:rPr>
        <w:t>项错误，表述过于绝对，“正义受挫”只是极个别的情况</w:t>
      </w:r>
      <w:r w:rsidRPr="00E0697D">
        <w:rPr>
          <w:rFonts w:ascii="Times New Roman" w:eastAsia="微软雅黑" w:hAnsi="微软雅黑" w:cs="宋体" w:hint="eastAsia"/>
          <w:szCs w:val="18"/>
        </w:rPr>
        <w:t>;C</w:t>
      </w:r>
      <w:r w:rsidRPr="00E0697D">
        <w:rPr>
          <w:rFonts w:ascii="Times New Roman" w:eastAsia="微软雅黑" w:hAnsi="微软雅黑" w:cs="宋体" w:hint="eastAsia"/>
          <w:szCs w:val="18"/>
        </w:rPr>
        <w:t>项正确，文中主要叙述“程序之治”</w:t>
      </w:r>
      <w:r w:rsidRPr="00E0697D">
        <w:rPr>
          <w:rFonts w:ascii="Times New Roman" w:eastAsia="微软雅黑" w:hAnsi="微软雅黑" w:cs="宋体" w:hint="eastAsia"/>
          <w:szCs w:val="18"/>
        </w:rPr>
        <w:t>与正义的关系，即有时会牺牲个别正义来维护“程序之治”</w:t>
      </w:r>
      <w:r w:rsidRPr="00E0697D">
        <w:rPr>
          <w:rFonts w:ascii="Times New Roman" w:eastAsia="微软雅黑" w:hAnsi="微软雅黑" w:cs="宋体" w:hint="eastAsia"/>
          <w:szCs w:val="18"/>
        </w:rPr>
        <w:t>;D</w:t>
      </w:r>
      <w:r w:rsidRPr="00E0697D">
        <w:rPr>
          <w:rFonts w:ascii="Times New Roman" w:eastAsia="微软雅黑" w:hAnsi="微软雅黑" w:cs="宋体" w:hint="eastAsia"/>
          <w:szCs w:val="18"/>
        </w:rPr>
        <w:t>项错误，在文中没有涉及。故选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131978C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财产安全一直是人们忧虑的一个问题，如果人们无法保障其个人财产的安全，就不可能有积极性去创造财富，即使创造财富，也会转移。个人财产的安全，既体现在保有环节，也体现在交易环节。为避免交易风险，需要通过国家机关的登记行为来确认其物权状态，从而保障其真实性，登记行为本身是以国家信用做担保的，而国家信用的背后又是法律信用。</w:t>
      </w:r>
    </w:p>
    <w:p w:rsidR="00E0697D" w14:paraId="533BED7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szCs w:val="18"/>
        </w:rPr>
        <w:t>这段文字的关键词是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3D11F9B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、交易风险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物权登记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法律信用</w:t>
      </w:r>
    </w:p>
    <w:p w:rsidR="00E0697D" w14:paraId="75A6F67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、财产安全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交易环节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国家信用</w:t>
      </w:r>
    </w:p>
    <w:p w:rsidR="00E0697D" w14:paraId="214A2A8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、财产安全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物权登记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国家信用</w:t>
      </w:r>
    </w:p>
    <w:p w:rsidR="00E0697D" w14:paraId="354DEA6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、物权登记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国家担保</w:t>
      </w:r>
      <w:r w:rsidRPr="00E0697D">
        <w:rPr>
          <w:rFonts w:ascii="Times New Roman" w:eastAsia="微软雅黑" w:hAnsi="微软雅黑" w:cs="宋体" w:hint="eastAsia"/>
          <w:szCs w:val="18"/>
        </w:rPr>
        <w:t xml:space="preserve"> </w:t>
      </w:r>
      <w:r w:rsidRPr="00E0697D">
        <w:rPr>
          <w:rFonts w:ascii="Times New Roman" w:eastAsia="微软雅黑" w:hAnsi="微软雅黑" w:cs="宋体" w:hint="eastAsia"/>
          <w:szCs w:val="18"/>
        </w:rPr>
        <w:t>法律信用</w:t>
      </w:r>
    </w:p>
    <w:p w:rsidR="00E0697D" w14:paraId="0925A90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</w:p>
    <w:p w:rsidR="00E0697D" w14:paraId="04D2ACA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“财产安全”是整个文段的主语和话题，“如果……就不可能……”用反面论证说明财产安全为何是人们忧虑的问题，“需要”对策引导词后面是重点，即“物权登记”。文段可以分为两个层次，第一层次不断强调的是财产安全的重要性，关键词为“财产安全”，排除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两项。第二层次是如何保证财产安全、避免交易风险而采取的措施，即“通过国家机关的登记行为来确认其物权状态”——物权登记，排除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项。故选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2135D86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联合国教科文组织通过决议，正式将“中国珠算”列入人类非物质文化遗产名录。珠算是中国古代重大发明，伴随中国人度过了</w:t>
      </w:r>
      <w:r w:rsidRPr="00E0697D">
        <w:rPr>
          <w:rFonts w:ascii="Times New Roman" w:eastAsia="微软雅黑" w:hAnsi="微软雅黑" w:cs="宋体" w:hint="eastAsia"/>
          <w:szCs w:val="18"/>
        </w:rPr>
        <w:t>1800</w:t>
      </w:r>
      <w:r w:rsidRPr="00E0697D">
        <w:rPr>
          <w:rFonts w:ascii="Times New Roman" w:eastAsia="微软雅黑" w:hAnsi="微软雅黑" w:cs="宋体" w:hint="eastAsia"/>
          <w:szCs w:val="18"/>
        </w:rPr>
        <w:t>多年的漫长岁月。它将廉价的制作材料、精巧的设计思想和深刻的数理内涵整合在一起，组合为一种气质非常独特的计算体系，被誉为“世界上最古老的计算机”。</w:t>
      </w:r>
    </w:p>
    <w:p w:rsidR="00E0697D" w14:paraId="29BBFCE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最能准确概括上述文字中珠算特点的是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2BE1EBB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、珠算被列为人类非物质文化遗产</w:t>
      </w:r>
    </w:p>
    <w:p w:rsidR="00E0697D" w14:paraId="151C44A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、珠算是世界上最古老的计算机</w:t>
      </w:r>
    </w:p>
    <w:p w:rsidR="00E0697D" w14:paraId="7882F34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、珠算材料廉价、设计精巧，形成了独特的计算体系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https://d.book118.com/736004001235010033</w:t>
        </w:r>
      </w:hyperlink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:rsidP="00496691" w14:paraId="6BCAB3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56B9" w14:paraId="6F4395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:rsidP="00496691" w14:paraId="5A54B4F9" w14:textId="20E78E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856B9" w14:paraId="0DF916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paraId="3AE545C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:rsidP="004966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56B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:rsidP="00496691" w14:textId="20E78E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856B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:rsidP="004966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56B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:rsidP="00496691" w14:textId="20E78E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856B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paraId="6728C65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paraId="03F764A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paraId="27C0C7D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56B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496691"/>
    <w:rsid w:val="007675BD"/>
    <w:rsid w:val="009C641C"/>
    <w:rsid w:val="00A77B3E"/>
    <w:rsid w:val="00A95C3D"/>
    <w:rsid w:val="00B856B9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DF3E34"/>
  <w15:docId w15:val="{1D5FEEDF-F758-4917-8AF2-3C13CC64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NormalWeb">
    <w:name w:val="Normal (Web)"/>
    <w:basedOn w:val="1"/>
    <w:rsid w:val="00E0697D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Normal0">
    <w:name w:val="Normal_0"/>
    <w:qFormat/>
    <w:rPr>
      <w:sz w:val="24"/>
      <w:szCs w:val="24"/>
    </w:rPr>
  </w:style>
  <w:style w:type="paragraph" w:styleId="Header">
    <w:name w:val="header"/>
    <w:basedOn w:val="Normal"/>
    <w:link w:val="a"/>
    <w:rsid w:val="00B856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856B9"/>
    <w:rPr>
      <w:sz w:val="18"/>
      <w:szCs w:val="18"/>
    </w:rPr>
  </w:style>
  <w:style w:type="paragraph" w:styleId="Footer">
    <w:name w:val="footer"/>
    <w:basedOn w:val="Normal"/>
    <w:link w:val="a0"/>
    <w:rsid w:val="00B856B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856B9"/>
    <w:rPr>
      <w:sz w:val="18"/>
      <w:szCs w:val="18"/>
    </w:rPr>
  </w:style>
  <w:style w:type="character" w:styleId="PageNumber">
    <w:name w:val="page number"/>
    <w:basedOn w:val="DefaultParagraphFont"/>
    <w:rsid w:val="00B85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36004001235010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4127</Words>
  <Characters>23527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2024-01-12T14:10:00Z</dcterms:created>
  <dcterms:modified xsi:type="dcterms:W3CDTF">2024-01-12T14:10:00Z</dcterms:modified>
</cp:coreProperties>
</file>