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分子诊断试剂项目可行性评估方案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3" w:history="1">
        <w:r>
          <w:rPr>
            <w:rFonts w:ascii="仿宋" w:eastAsia="仿宋" w:hAnsi="仿宋" w:cs="仿宋" w:hint="eastAsia"/>
            <w:lang w:eastAsia="zh-CN"/>
          </w:rPr>
          <w:t>概论</w:t>
        </w:r>
        <w:r>
          <w:tab/>
        </w:r>
        <w:r>
          <w:fldChar w:fldCharType="begin"/>
        </w:r>
        <w:r>
          <w:instrText xml:space="preserve"> PAGEREF _Toc24923 \h </w:instrText>
        </w:r>
        <w:r>
          <w:fldChar w:fldCharType="separate"/>
        </w:r>
        <w:r>
          <w:t>3</w:t>
        </w:r>
        <w:r>
          <w:fldChar w:fldCharType="end"/>
        </w:r>
      </w:hyperlink>
    </w:p>
    <w:p>
      <w:pPr>
        <w:pStyle w:val="TOC1"/>
        <w:tabs>
          <w:tab w:val="right" w:leader="dot" w:pos="8306"/>
        </w:tabs>
      </w:pPr>
      <w:hyperlink w:anchor="_Toc10582" w:history="1">
        <w:r>
          <w:rPr>
            <w:rFonts w:ascii="仿宋" w:eastAsia="仿宋" w:hAnsi="仿宋" w:cs="仿宋" w:hint="eastAsia"/>
            <w:lang w:eastAsia="zh-CN"/>
          </w:rPr>
          <w:t>一、分子诊断试剂项目建设单位基本情况</w:t>
        </w:r>
        <w:r>
          <w:tab/>
        </w:r>
        <w:r>
          <w:fldChar w:fldCharType="begin"/>
        </w:r>
        <w:r>
          <w:instrText xml:space="preserve"> PAGEREF _Toc10582 \h </w:instrText>
        </w:r>
        <w:r>
          <w:fldChar w:fldCharType="separate"/>
        </w:r>
        <w:r>
          <w:t>3</w:t>
        </w:r>
        <w:r>
          <w:fldChar w:fldCharType="end"/>
        </w:r>
      </w:hyperlink>
    </w:p>
    <w:p>
      <w:pPr>
        <w:pStyle w:val="TOC2"/>
        <w:tabs>
          <w:tab w:val="right" w:leader="dot" w:pos="8306"/>
        </w:tabs>
      </w:pPr>
      <w:hyperlink w:anchor="_Toc13103" w:history="1">
        <w:r>
          <w:rPr>
            <w:rFonts w:ascii="仿宋" w:eastAsia="仿宋" w:hAnsi="仿宋" w:cs="仿宋" w:hint="eastAsia"/>
            <w:lang w:eastAsia="zh-CN"/>
          </w:rPr>
          <w:t>(一)、分子诊断试剂项目建设单位基本情况</w:t>
        </w:r>
        <w:r>
          <w:tab/>
        </w:r>
        <w:r>
          <w:fldChar w:fldCharType="begin"/>
        </w:r>
        <w:r>
          <w:instrText xml:space="preserve"> PAGEREF _Toc13103 \h </w:instrText>
        </w:r>
        <w:r>
          <w:fldChar w:fldCharType="separate"/>
        </w:r>
        <w:r>
          <w:t>3</w:t>
        </w:r>
        <w:r>
          <w:fldChar w:fldCharType="end"/>
        </w:r>
      </w:hyperlink>
    </w:p>
    <w:p>
      <w:pPr>
        <w:pStyle w:val="TOC2"/>
        <w:tabs>
          <w:tab w:val="right" w:leader="dot" w:pos="8306"/>
        </w:tabs>
      </w:pPr>
      <w:hyperlink w:anchor="_Toc30965" w:history="1">
        <w:r>
          <w:rPr>
            <w:rFonts w:ascii="仿宋" w:eastAsia="仿宋" w:hAnsi="仿宋" w:cs="仿宋" w:hint="eastAsia"/>
            <w:lang w:eastAsia="zh-CN"/>
          </w:rPr>
          <w:t>(二)、分子诊断试剂项目主管单位基本情况</w:t>
        </w:r>
        <w:r>
          <w:tab/>
        </w:r>
        <w:r>
          <w:fldChar w:fldCharType="begin"/>
        </w:r>
        <w:r>
          <w:instrText xml:space="preserve"> PAGEREF _Toc30965 \h </w:instrText>
        </w:r>
        <w:r>
          <w:fldChar w:fldCharType="separate"/>
        </w:r>
        <w:r>
          <w:t>5</w:t>
        </w:r>
        <w:r>
          <w:fldChar w:fldCharType="end"/>
        </w:r>
      </w:hyperlink>
    </w:p>
    <w:p>
      <w:pPr>
        <w:pStyle w:val="TOC2"/>
        <w:tabs>
          <w:tab w:val="right" w:leader="dot" w:pos="8306"/>
        </w:tabs>
      </w:pPr>
      <w:hyperlink w:anchor="_Toc9120" w:history="1">
        <w:r>
          <w:rPr>
            <w:rFonts w:ascii="仿宋" w:eastAsia="仿宋" w:hAnsi="仿宋" w:cs="仿宋" w:hint="eastAsia"/>
            <w:lang w:eastAsia="zh-CN"/>
          </w:rPr>
          <w:t>(三)、分子诊断试剂项目技术协作单位基本情况</w:t>
        </w:r>
        <w:r>
          <w:tab/>
        </w:r>
        <w:r>
          <w:fldChar w:fldCharType="begin"/>
        </w:r>
        <w:r>
          <w:instrText xml:space="preserve"> PAGEREF _Toc9120 \h </w:instrText>
        </w:r>
        <w:r>
          <w:fldChar w:fldCharType="separate"/>
        </w:r>
        <w:r>
          <w:t>7</w:t>
        </w:r>
        <w:r>
          <w:fldChar w:fldCharType="end"/>
        </w:r>
      </w:hyperlink>
    </w:p>
    <w:p>
      <w:pPr>
        <w:pStyle w:val="TOC1"/>
        <w:tabs>
          <w:tab w:val="right" w:leader="dot" w:pos="8306"/>
        </w:tabs>
      </w:pPr>
      <w:hyperlink w:anchor="_Toc32215" w:history="1">
        <w:r>
          <w:rPr>
            <w:rFonts w:ascii="仿宋" w:eastAsia="仿宋" w:hAnsi="仿宋" w:cs="仿宋" w:hint="eastAsia"/>
            <w:lang w:eastAsia="zh-CN"/>
          </w:rPr>
          <w:t>二、投资估算与资金筹措</w:t>
        </w:r>
        <w:r>
          <w:tab/>
        </w:r>
        <w:r>
          <w:fldChar w:fldCharType="begin"/>
        </w:r>
        <w:r>
          <w:instrText xml:space="preserve"> PAGEREF _Toc32215 \h </w:instrText>
        </w:r>
        <w:r>
          <w:fldChar w:fldCharType="separate"/>
        </w:r>
        <w:r>
          <w:t>8</w:t>
        </w:r>
        <w:r>
          <w:fldChar w:fldCharType="end"/>
        </w:r>
      </w:hyperlink>
    </w:p>
    <w:p>
      <w:pPr>
        <w:pStyle w:val="TOC2"/>
        <w:tabs>
          <w:tab w:val="right" w:leader="dot" w:pos="8306"/>
        </w:tabs>
      </w:pPr>
      <w:hyperlink w:anchor="_Toc13822" w:history="1">
        <w:r>
          <w:rPr>
            <w:rFonts w:ascii="仿宋" w:eastAsia="仿宋" w:hAnsi="仿宋" w:cs="仿宋" w:hint="eastAsia"/>
            <w:lang w:eastAsia="zh-CN"/>
          </w:rPr>
          <w:t>(一)、投资估算依据及范围</w:t>
        </w:r>
        <w:r>
          <w:tab/>
        </w:r>
        <w:r>
          <w:fldChar w:fldCharType="begin"/>
        </w:r>
        <w:r>
          <w:instrText xml:space="preserve"> PAGEREF _Toc13822 \h </w:instrText>
        </w:r>
        <w:r>
          <w:fldChar w:fldCharType="separate"/>
        </w:r>
        <w:r>
          <w:t>8</w:t>
        </w:r>
        <w:r>
          <w:fldChar w:fldCharType="end"/>
        </w:r>
      </w:hyperlink>
    </w:p>
    <w:p>
      <w:pPr>
        <w:pStyle w:val="TOC2"/>
        <w:tabs>
          <w:tab w:val="right" w:leader="dot" w:pos="8306"/>
        </w:tabs>
      </w:pPr>
      <w:hyperlink w:anchor="_Toc30932" w:history="1">
        <w:r>
          <w:rPr>
            <w:rFonts w:ascii="仿宋" w:eastAsia="仿宋" w:hAnsi="仿宋" w:cs="仿宋" w:hint="eastAsia"/>
            <w:lang w:eastAsia="zh-CN"/>
          </w:rPr>
          <w:t>(二)、固定资产投资总额</w:t>
        </w:r>
        <w:r>
          <w:tab/>
        </w:r>
        <w:r>
          <w:fldChar w:fldCharType="begin"/>
        </w:r>
        <w:r>
          <w:instrText xml:space="preserve"> PAGEREF _Toc30932 \h </w:instrText>
        </w:r>
        <w:r>
          <w:fldChar w:fldCharType="separate"/>
        </w:r>
        <w:r>
          <w:t>10</w:t>
        </w:r>
        <w:r>
          <w:fldChar w:fldCharType="end"/>
        </w:r>
      </w:hyperlink>
    </w:p>
    <w:p>
      <w:pPr>
        <w:pStyle w:val="TOC2"/>
        <w:tabs>
          <w:tab w:val="right" w:leader="dot" w:pos="8306"/>
        </w:tabs>
      </w:pPr>
      <w:hyperlink w:anchor="_Toc28511" w:history="1">
        <w:r>
          <w:rPr>
            <w:rFonts w:ascii="仿宋" w:eastAsia="仿宋" w:hAnsi="仿宋" w:cs="仿宋" w:hint="eastAsia"/>
            <w:lang w:eastAsia="zh-CN"/>
          </w:rPr>
          <w:t>(三)、铺底流动资金和建设期利息</w:t>
        </w:r>
        <w:r>
          <w:tab/>
        </w:r>
        <w:r>
          <w:fldChar w:fldCharType="begin"/>
        </w:r>
        <w:r>
          <w:instrText xml:space="preserve"> PAGEREF _Toc28511 \h </w:instrText>
        </w:r>
        <w:r>
          <w:fldChar w:fldCharType="separate"/>
        </w:r>
        <w:r>
          <w:t>12</w:t>
        </w:r>
        <w:r>
          <w:fldChar w:fldCharType="end"/>
        </w:r>
      </w:hyperlink>
    </w:p>
    <w:p>
      <w:pPr>
        <w:pStyle w:val="TOC2"/>
        <w:tabs>
          <w:tab w:val="right" w:leader="dot" w:pos="8306"/>
        </w:tabs>
      </w:pPr>
      <w:hyperlink w:anchor="_Toc3015" w:history="1">
        <w:r>
          <w:rPr>
            <w:rFonts w:ascii="仿宋" w:eastAsia="仿宋" w:hAnsi="仿宋" w:cs="仿宋" w:hint="eastAsia"/>
            <w:lang w:eastAsia="zh-CN"/>
          </w:rPr>
          <w:t>(四)、资金筹措</w:t>
        </w:r>
        <w:r>
          <w:tab/>
        </w:r>
        <w:r>
          <w:fldChar w:fldCharType="begin"/>
        </w:r>
        <w:r>
          <w:instrText xml:space="preserve"> PAGEREF _Toc3015 \h </w:instrText>
        </w:r>
        <w:r>
          <w:fldChar w:fldCharType="separate"/>
        </w:r>
        <w:r>
          <w:t>13</w:t>
        </w:r>
        <w:r>
          <w:fldChar w:fldCharType="end"/>
        </w:r>
      </w:hyperlink>
    </w:p>
    <w:p>
      <w:pPr>
        <w:pStyle w:val="TOC1"/>
        <w:tabs>
          <w:tab w:val="right" w:leader="dot" w:pos="8306"/>
        </w:tabs>
      </w:pPr>
      <w:hyperlink w:anchor="_Toc16103" w:history="1">
        <w:r>
          <w:rPr>
            <w:rFonts w:ascii="仿宋" w:eastAsia="仿宋" w:hAnsi="仿宋" w:cs="仿宋" w:hint="eastAsia"/>
            <w:lang w:eastAsia="zh-CN"/>
          </w:rPr>
          <w:t>三、分子诊断试剂项目建设内容</w:t>
        </w:r>
        <w:r>
          <w:tab/>
        </w:r>
        <w:r>
          <w:fldChar w:fldCharType="begin"/>
        </w:r>
        <w:r>
          <w:instrText xml:space="preserve"> PAGEREF _Toc16103 \h </w:instrText>
        </w:r>
        <w:r>
          <w:fldChar w:fldCharType="separate"/>
        </w:r>
        <w:r>
          <w:t>14</w:t>
        </w:r>
        <w:r>
          <w:fldChar w:fldCharType="end"/>
        </w:r>
      </w:hyperlink>
    </w:p>
    <w:p>
      <w:pPr>
        <w:pStyle w:val="TOC2"/>
        <w:tabs>
          <w:tab w:val="right" w:leader="dot" w:pos="8306"/>
        </w:tabs>
      </w:pPr>
      <w:hyperlink w:anchor="_Toc13097" w:history="1">
        <w:r>
          <w:rPr>
            <w:rFonts w:ascii="仿宋" w:eastAsia="仿宋" w:hAnsi="仿宋" w:cs="仿宋" w:hint="eastAsia"/>
            <w:lang w:eastAsia="zh-CN"/>
          </w:rPr>
          <w:t>(一)、建筑工程</w:t>
        </w:r>
        <w:r>
          <w:tab/>
        </w:r>
        <w:r>
          <w:fldChar w:fldCharType="begin"/>
        </w:r>
        <w:r>
          <w:instrText xml:space="preserve"> PAGEREF _Toc13097 \h </w:instrText>
        </w:r>
        <w:r>
          <w:fldChar w:fldCharType="separate"/>
        </w:r>
        <w:r>
          <w:t>14</w:t>
        </w:r>
        <w:r>
          <w:fldChar w:fldCharType="end"/>
        </w:r>
      </w:hyperlink>
    </w:p>
    <w:p>
      <w:pPr>
        <w:pStyle w:val="TOC2"/>
        <w:tabs>
          <w:tab w:val="right" w:leader="dot" w:pos="8306"/>
        </w:tabs>
      </w:pPr>
      <w:hyperlink w:anchor="_Toc31085" w:history="1">
        <w:r>
          <w:rPr>
            <w:rFonts w:ascii="仿宋" w:eastAsia="仿宋" w:hAnsi="仿宋" w:cs="仿宋" w:hint="eastAsia"/>
            <w:lang w:eastAsia="zh-CN"/>
          </w:rPr>
          <w:t>(二)、电气、自动控制系统</w:t>
        </w:r>
        <w:r>
          <w:tab/>
        </w:r>
        <w:r>
          <w:fldChar w:fldCharType="begin"/>
        </w:r>
        <w:r>
          <w:instrText xml:space="preserve"> PAGEREF _Toc31085 \h </w:instrText>
        </w:r>
        <w:r>
          <w:fldChar w:fldCharType="separate"/>
        </w:r>
        <w:r>
          <w:t>16</w:t>
        </w:r>
        <w:r>
          <w:fldChar w:fldCharType="end"/>
        </w:r>
      </w:hyperlink>
    </w:p>
    <w:p>
      <w:pPr>
        <w:pStyle w:val="TOC2"/>
        <w:tabs>
          <w:tab w:val="right" w:leader="dot" w:pos="8306"/>
        </w:tabs>
      </w:pPr>
      <w:hyperlink w:anchor="_Toc6581" w:history="1">
        <w:r>
          <w:rPr>
            <w:rFonts w:ascii="仿宋" w:eastAsia="仿宋" w:hAnsi="仿宋" w:cs="仿宋" w:hint="eastAsia"/>
            <w:lang w:eastAsia="zh-CN"/>
          </w:rPr>
          <w:t>(三)、通用及专用设备选择</w:t>
        </w:r>
        <w:r>
          <w:tab/>
        </w:r>
        <w:r>
          <w:fldChar w:fldCharType="begin"/>
        </w:r>
        <w:r>
          <w:instrText xml:space="preserve"> PAGEREF _Toc6581 \h </w:instrText>
        </w:r>
        <w:r>
          <w:fldChar w:fldCharType="separate"/>
        </w:r>
        <w:r>
          <w:t>17</w:t>
        </w:r>
        <w:r>
          <w:fldChar w:fldCharType="end"/>
        </w:r>
      </w:hyperlink>
    </w:p>
    <w:p>
      <w:pPr>
        <w:pStyle w:val="TOC2"/>
        <w:tabs>
          <w:tab w:val="right" w:leader="dot" w:pos="8306"/>
        </w:tabs>
      </w:pPr>
      <w:hyperlink w:anchor="_Toc2833" w:history="1">
        <w:r>
          <w:rPr>
            <w:rFonts w:ascii="仿宋" w:eastAsia="仿宋" w:hAnsi="仿宋" w:cs="仿宋" w:hint="eastAsia"/>
            <w:lang w:eastAsia="zh-CN"/>
          </w:rPr>
          <w:t>(四)、公共工程</w:t>
        </w:r>
        <w:r>
          <w:tab/>
        </w:r>
        <w:r>
          <w:fldChar w:fldCharType="begin"/>
        </w:r>
        <w:r>
          <w:instrText xml:space="preserve"> PAGEREF _Toc2833 \h </w:instrText>
        </w:r>
        <w:r>
          <w:fldChar w:fldCharType="separate"/>
        </w:r>
        <w:r>
          <w:t>19</w:t>
        </w:r>
        <w:r>
          <w:fldChar w:fldCharType="end"/>
        </w:r>
      </w:hyperlink>
    </w:p>
    <w:p>
      <w:pPr>
        <w:pStyle w:val="TOC1"/>
        <w:tabs>
          <w:tab w:val="right" w:leader="dot" w:pos="8306"/>
        </w:tabs>
      </w:pPr>
      <w:hyperlink w:anchor="_Toc32273" w:history="1">
        <w:r>
          <w:rPr>
            <w:rFonts w:ascii="仿宋" w:eastAsia="仿宋" w:hAnsi="仿宋" w:cs="仿宋" w:hint="eastAsia"/>
            <w:lang w:eastAsia="zh-CN"/>
          </w:rPr>
          <w:t>四、分子诊断试剂项目建设目标</w:t>
        </w:r>
        <w:r>
          <w:tab/>
        </w:r>
        <w:r>
          <w:fldChar w:fldCharType="begin"/>
        </w:r>
        <w:r>
          <w:instrText xml:space="preserve"> PAGEREF _Toc32273 \h </w:instrText>
        </w:r>
        <w:r>
          <w:fldChar w:fldCharType="separate"/>
        </w:r>
        <w:r>
          <w:t>20</w:t>
        </w:r>
        <w:r>
          <w:fldChar w:fldCharType="end"/>
        </w:r>
      </w:hyperlink>
    </w:p>
    <w:p>
      <w:pPr>
        <w:pStyle w:val="TOC2"/>
        <w:tabs>
          <w:tab w:val="right" w:leader="dot" w:pos="8306"/>
        </w:tabs>
      </w:pPr>
      <w:hyperlink w:anchor="_Toc22211" w:history="1">
        <w:r>
          <w:rPr>
            <w:rFonts w:ascii="仿宋" w:eastAsia="仿宋" w:hAnsi="仿宋" w:cs="仿宋" w:hint="eastAsia"/>
            <w:lang w:eastAsia="zh-CN"/>
          </w:rPr>
          <w:t>(一)、分子诊断试剂项目建设目标</w:t>
        </w:r>
        <w:r>
          <w:tab/>
        </w:r>
        <w:r>
          <w:fldChar w:fldCharType="begin"/>
        </w:r>
        <w:r>
          <w:instrText xml:space="preserve"> PAGEREF _Toc22211 \h </w:instrText>
        </w:r>
        <w:r>
          <w:fldChar w:fldCharType="separate"/>
        </w:r>
        <w:r>
          <w:t>20</w:t>
        </w:r>
        <w:r>
          <w:fldChar w:fldCharType="end"/>
        </w:r>
      </w:hyperlink>
    </w:p>
    <w:p>
      <w:pPr>
        <w:pStyle w:val="TOC1"/>
        <w:tabs>
          <w:tab w:val="right" w:leader="dot" w:pos="8306"/>
        </w:tabs>
      </w:pPr>
      <w:hyperlink w:anchor="_Toc25290" w:history="1">
        <w:r>
          <w:rPr>
            <w:rFonts w:ascii="仿宋" w:eastAsia="仿宋" w:hAnsi="仿宋" w:cs="仿宋" w:hint="eastAsia"/>
            <w:lang w:eastAsia="zh-CN"/>
          </w:rPr>
          <w:t>五、产品规划</w:t>
        </w:r>
        <w:r>
          <w:tab/>
        </w:r>
        <w:r>
          <w:fldChar w:fldCharType="begin"/>
        </w:r>
        <w:r>
          <w:instrText xml:space="preserve"> PAGEREF _Toc25290 \h </w:instrText>
        </w:r>
        <w:r>
          <w:fldChar w:fldCharType="separate"/>
        </w:r>
        <w:r>
          <w:t>22</w:t>
        </w:r>
        <w:r>
          <w:fldChar w:fldCharType="end"/>
        </w:r>
      </w:hyperlink>
    </w:p>
    <w:p>
      <w:pPr>
        <w:pStyle w:val="TOC2"/>
        <w:tabs>
          <w:tab w:val="right" w:leader="dot" w:pos="8306"/>
        </w:tabs>
      </w:pPr>
      <w:hyperlink w:anchor="_Toc15053" w:history="1">
        <w:r>
          <w:rPr>
            <w:rFonts w:ascii="仿宋" w:eastAsia="仿宋" w:hAnsi="仿宋" w:cs="仿宋" w:hint="eastAsia"/>
            <w:lang w:eastAsia="zh-CN"/>
          </w:rPr>
          <w:t>(一)、产品规划</w:t>
        </w:r>
        <w:r>
          <w:tab/>
        </w:r>
        <w:r>
          <w:fldChar w:fldCharType="begin"/>
        </w:r>
        <w:r>
          <w:instrText xml:space="preserve"> PAGEREF _Toc15053 \h </w:instrText>
        </w:r>
        <w:r>
          <w:fldChar w:fldCharType="separate"/>
        </w:r>
        <w:r>
          <w:t>22</w:t>
        </w:r>
        <w:r>
          <w:fldChar w:fldCharType="end"/>
        </w:r>
      </w:hyperlink>
    </w:p>
    <w:p>
      <w:pPr>
        <w:pStyle w:val="TOC2"/>
        <w:tabs>
          <w:tab w:val="right" w:leader="dot" w:pos="8306"/>
        </w:tabs>
      </w:pPr>
      <w:hyperlink w:anchor="_Toc17192" w:history="1">
        <w:r>
          <w:rPr>
            <w:rFonts w:ascii="仿宋" w:eastAsia="仿宋" w:hAnsi="仿宋" w:cs="仿宋" w:hint="eastAsia"/>
            <w:lang w:eastAsia="zh-CN"/>
          </w:rPr>
          <w:t>(二)、建设规模</w:t>
        </w:r>
        <w:r>
          <w:tab/>
        </w:r>
        <w:r>
          <w:fldChar w:fldCharType="begin"/>
        </w:r>
        <w:r>
          <w:instrText xml:space="preserve"> PAGEREF _Toc17192 \h </w:instrText>
        </w:r>
        <w:r>
          <w:fldChar w:fldCharType="separate"/>
        </w:r>
        <w:r>
          <w:t>23</w:t>
        </w:r>
        <w:r>
          <w:fldChar w:fldCharType="end"/>
        </w:r>
      </w:hyperlink>
    </w:p>
    <w:p>
      <w:pPr>
        <w:pStyle w:val="TOC1"/>
        <w:tabs>
          <w:tab w:val="right" w:leader="dot" w:pos="8306"/>
        </w:tabs>
      </w:pPr>
      <w:hyperlink w:anchor="_Toc10972" w:history="1">
        <w:r>
          <w:rPr>
            <w:rFonts w:ascii="仿宋" w:eastAsia="仿宋" w:hAnsi="仿宋" w:cs="仿宋" w:hint="eastAsia"/>
            <w:lang w:eastAsia="zh-CN"/>
          </w:rPr>
          <w:t>六、分子诊断试剂项目组织管理与招投标</w:t>
        </w:r>
        <w:r>
          <w:tab/>
        </w:r>
        <w:r>
          <w:fldChar w:fldCharType="begin"/>
        </w:r>
        <w:r>
          <w:instrText xml:space="preserve"> PAGEREF _Toc10972 \h </w:instrText>
        </w:r>
        <w:r>
          <w:fldChar w:fldCharType="separate"/>
        </w:r>
        <w:r>
          <w:t>24</w:t>
        </w:r>
        <w:r>
          <w:fldChar w:fldCharType="end"/>
        </w:r>
      </w:hyperlink>
    </w:p>
    <w:p>
      <w:pPr>
        <w:pStyle w:val="TOC2"/>
        <w:tabs>
          <w:tab w:val="right" w:leader="dot" w:pos="8306"/>
        </w:tabs>
      </w:pPr>
      <w:hyperlink w:anchor="_Toc7074" w:history="1">
        <w:r>
          <w:rPr>
            <w:rFonts w:ascii="仿宋" w:eastAsia="仿宋" w:hAnsi="仿宋" w:cs="仿宋" w:hint="eastAsia"/>
            <w:lang w:eastAsia="zh-CN"/>
          </w:rPr>
          <w:t>(一)、分子诊断试剂项目筹建时期的组织与管理</w:t>
        </w:r>
        <w:r>
          <w:tab/>
        </w:r>
        <w:r>
          <w:fldChar w:fldCharType="begin"/>
        </w:r>
        <w:r>
          <w:instrText xml:space="preserve"> PAGEREF _Toc7074 \h </w:instrText>
        </w:r>
        <w:r>
          <w:fldChar w:fldCharType="separate"/>
        </w:r>
        <w:r>
          <w:t>24</w:t>
        </w:r>
        <w:r>
          <w:fldChar w:fldCharType="end"/>
        </w:r>
      </w:hyperlink>
    </w:p>
    <w:p>
      <w:pPr>
        <w:pStyle w:val="TOC2"/>
        <w:tabs>
          <w:tab w:val="right" w:leader="dot" w:pos="8306"/>
        </w:tabs>
      </w:pPr>
      <w:hyperlink w:anchor="_Toc4892" w:history="1">
        <w:r>
          <w:rPr>
            <w:rFonts w:ascii="仿宋" w:eastAsia="仿宋" w:hAnsi="仿宋" w:cs="仿宋" w:hint="eastAsia"/>
            <w:lang w:eastAsia="zh-CN"/>
          </w:rPr>
          <w:t>(二)、分子诊断试剂项目运行时期的组织与管理</w:t>
        </w:r>
        <w:r>
          <w:tab/>
        </w:r>
        <w:r>
          <w:fldChar w:fldCharType="begin"/>
        </w:r>
        <w:r>
          <w:instrText xml:space="preserve"> PAGEREF _Toc4892 \h </w:instrText>
        </w:r>
        <w:r>
          <w:fldChar w:fldCharType="separate"/>
        </w:r>
        <w:r>
          <w:t>24</w:t>
        </w:r>
        <w:r>
          <w:fldChar w:fldCharType="end"/>
        </w:r>
      </w:hyperlink>
    </w:p>
    <w:p>
      <w:pPr>
        <w:pStyle w:val="TOC2"/>
        <w:tabs>
          <w:tab w:val="right" w:leader="dot" w:pos="8306"/>
        </w:tabs>
      </w:pPr>
      <w:hyperlink w:anchor="_Toc19197" w:history="1">
        <w:r>
          <w:rPr>
            <w:rFonts w:ascii="仿宋" w:eastAsia="仿宋" w:hAnsi="仿宋" w:cs="仿宋" w:hint="eastAsia"/>
            <w:lang w:eastAsia="zh-CN"/>
          </w:rPr>
          <w:t>(三)、劳动定员和人员培训</w:t>
        </w:r>
        <w:r>
          <w:tab/>
        </w:r>
        <w:r>
          <w:fldChar w:fldCharType="begin"/>
        </w:r>
        <w:r>
          <w:instrText xml:space="preserve"> PAGEREF _Toc19197 \h </w:instrText>
        </w:r>
        <w:r>
          <w:fldChar w:fldCharType="separate"/>
        </w:r>
        <w:r>
          <w:t>25</w:t>
        </w:r>
        <w:r>
          <w:fldChar w:fldCharType="end"/>
        </w:r>
      </w:hyperlink>
    </w:p>
    <w:p>
      <w:pPr>
        <w:pStyle w:val="TOC2"/>
        <w:tabs>
          <w:tab w:val="right" w:leader="dot" w:pos="8306"/>
        </w:tabs>
      </w:pPr>
      <w:hyperlink w:anchor="_Toc5471" w:history="1">
        <w:r>
          <w:rPr>
            <w:rFonts w:ascii="仿宋" w:eastAsia="仿宋" w:hAnsi="仿宋" w:cs="仿宋" w:hint="eastAsia"/>
            <w:lang w:eastAsia="zh-CN"/>
          </w:rPr>
          <w:t>(四)、招标管理</w:t>
        </w:r>
        <w:r>
          <w:tab/>
        </w:r>
        <w:r>
          <w:fldChar w:fldCharType="begin"/>
        </w:r>
        <w:r>
          <w:instrText xml:space="preserve"> PAGEREF _Toc5471 \h </w:instrText>
        </w:r>
        <w:r>
          <w:fldChar w:fldCharType="separate"/>
        </w:r>
        <w:r>
          <w:t>26</w:t>
        </w:r>
        <w:r>
          <w:fldChar w:fldCharType="end"/>
        </w:r>
      </w:hyperlink>
    </w:p>
    <w:p>
      <w:pPr>
        <w:pStyle w:val="TOC1"/>
        <w:tabs>
          <w:tab w:val="right" w:leader="dot" w:pos="8306"/>
        </w:tabs>
      </w:pPr>
      <w:hyperlink w:anchor="_Toc14682" w:history="1">
        <w:r>
          <w:rPr>
            <w:rFonts w:ascii="仿宋" w:eastAsia="仿宋" w:hAnsi="仿宋" w:cs="仿宋" w:hint="eastAsia"/>
            <w:lang w:eastAsia="zh-CN"/>
          </w:rPr>
          <w:t>七、分子诊断试剂项目承办单位基本情况</w:t>
        </w:r>
        <w:r>
          <w:tab/>
        </w:r>
        <w:r>
          <w:fldChar w:fldCharType="begin"/>
        </w:r>
        <w:r>
          <w:instrText xml:space="preserve"> PAGEREF _Toc14682 \h </w:instrText>
        </w:r>
        <w:r>
          <w:fldChar w:fldCharType="separate"/>
        </w:r>
        <w:r>
          <w:t>27</w:t>
        </w:r>
        <w:r>
          <w:fldChar w:fldCharType="end"/>
        </w:r>
      </w:hyperlink>
    </w:p>
    <w:p>
      <w:pPr>
        <w:pStyle w:val="TOC2"/>
        <w:tabs>
          <w:tab w:val="right" w:leader="dot" w:pos="8306"/>
        </w:tabs>
      </w:pPr>
      <w:hyperlink w:anchor="_Toc30833" w:history="1">
        <w:r>
          <w:rPr>
            <w:rFonts w:ascii="仿宋" w:eastAsia="仿宋" w:hAnsi="仿宋" w:cs="仿宋" w:hint="eastAsia"/>
            <w:lang w:eastAsia="zh-CN"/>
          </w:rPr>
          <w:t>(一)、公司名称</w:t>
        </w:r>
        <w:r>
          <w:tab/>
        </w:r>
        <w:r>
          <w:fldChar w:fldCharType="begin"/>
        </w:r>
        <w:r>
          <w:instrText xml:space="preserve"> PAGEREF _Toc30833 \h </w:instrText>
        </w:r>
        <w:r>
          <w:fldChar w:fldCharType="separate"/>
        </w:r>
        <w:r>
          <w:t>27</w:t>
        </w:r>
        <w:r>
          <w:fldChar w:fldCharType="end"/>
        </w:r>
      </w:hyperlink>
    </w:p>
    <w:p>
      <w:pPr>
        <w:pStyle w:val="TOC2"/>
        <w:tabs>
          <w:tab w:val="right" w:leader="dot" w:pos="8306"/>
        </w:tabs>
      </w:pPr>
      <w:hyperlink w:anchor="_Toc23747" w:history="1">
        <w:r>
          <w:rPr>
            <w:rFonts w:ascii="仿宋" w:eastAsia="仿宋" w:hAnsi="仿宋" w:cs="仿宋" w:hint="eastAsia"/>
            <w:lang w:eastAsia="zh-CN"/>
          </w:rPr>
          <w:t>(二)、公司简介</w:t>
        </w:r>
        <w:r>
          <w:tab/>
        </w:r>
        <w:r>
          <w:fldChar w:fldCharType="begin"/>
        </w:r>
        <w:r>
          <w:instrText xml:space="preserve"> PAGEREF _Toc23747 \h </w:instrText>
        </w:r>
        <w:r>
          <w:fldChar w:fldCharType="separate"/>
        </w:r>
        <w:r>
          <w:t>27</w:t>
        </w:r>
        <w:r>
          <w:fldChar w:fldCharType="end"/>
        </w:r>
      </w:hyperlink>
    </w:p>
    <w:p>
      <w:pPr>
        <w:pStyle w:val="TOC2"/>
        <w:tabs>
          <w:tab w:val="right" w:leader="dot" w:pos="8306"/>
        </w:tabs>
      </w:pPr>
      <w:hyperlink w:anchor="_Toc8958" w:history="1">
        <w:r>
          <w:rPr>
            <w:rFonts w:ascii="仿宋" w:eastAsia="仿宋" w:hAnsi="仿宋" w:cs="仿宋" w:hint="eastAsia"/>
            <w:lang w:eastAsia="zh-CN"/>
          </w:rPr>
          <w:t>(三)、公司经济效益分析</w:t>
        </w:r>
        <w:r>
          <w:tab/>
        </w:r>
        <w:r>
          <w:fldChar w:fldCharType="begin"/>
        </w:r>
        <w:r>
          <w:instrText xml:space="preserve"> PAGEREF _Toc8958 \h </w:instrText>
        </w:r>
        <w:r>
          <w:fldChar w:fldCharType="separate"/>
        </w:r>
        <w:r>
          <w:t>28</w:t>
        </w:r>
        <w:r>
          <w:fldChar w:fldCharType="end"/>
        </w:r>
      </w:hyperlink>
    </w:p>
    <w:p>
      <w:pPr>
        <w:pStyle w:val="TOC1"/>
        <w:tabs>
          <w:tab w:val="right" w:leader="dot" w:pos="8306"/>
        </w:tabs>
      </w:pPr>
      <w:hyperlink w:anchor="_Toc12011" w:history="1">
        <w:r>
          <w:rPr>
            <w:rFonts w:ascii="仿宋" w:eastAsia="仿宋" w:hAnsi="仿宋" w:cs="仿宋" w:hint="eastAsia"/>
            <w:lang w:eastAsia="zh-CN"/>
          </w:rPr>
          <w:t>八、效益分析</w:t>
        </w:r>
        <w:r>
          <w:tab/>
        </w:r>
        <w:r>
          <w:fldChar w:fldCharType="begin"/>
        </w:r>
        <w:r>
          <w:instrText xml:space="preserve"> PAGEREF _Toc12011 \h </w:instrText>
        </w:r>
        <w:r>
          <w:fldChar w:fldCharType="separate"/>
        </w:r>
        <w:r>
          <w:t>29</w:t>
        </w:r>
        <w:r>
          <w:fldChar w:fldCharType="end"/>
        </w:r>
      </w:hyperlink>
    </w:p>
    <w:p>
      <w:pPr>
        <w:pStyle w:val="TOC2"/>
        <w:tabs>
          <w:tab w:val="right" w:leader="dot" w:pos="8306"/>
        </w:tabs>
      </w:pPr>
      <w:hyperlink w:anchor="_Toc1720" w:history="1">
        <w:r>
          <w:rPr>
            <w:rFonts w:ascii="仿宋" w:eastAsia="仿宋" w:hAnsi="仿宋" w:cs="仿宋" w:hint="eastAsia"/>
            <w:lang w:eastAsia="zh-CN"/>
          </w:rPr>
          <w:t>(一)、生产成本和销售收入估算</w:t>
        </w:r>
        <w:r>
          <w:tab/>
        </w:r>
        <w:r>
          <w:fldChar w:fldCharType="begin"/>
        </w:r>
        <w:r>
          <w:instrText xml:space="preserve"> PAGEREF _Toc1720 \h </w:instrText>
        </w:r>
        <w:r>
          <w:fldChar w:fldCharType="separate"/>
        </w:r>
        <w:r>
          <w:t>29</w:t>
        </w:r>
        <w:r>
          <w:fldChar w:fldCharType="end"/>
        </w:r>
      </w:hyperlink>
    </w:p>
    <w:p>
      <w:pPr>
        <w:pStyle w:val="TOC2"/>
        <w:tabs>
          <w:tab w:val="right" w:leader="dot" w:pos="8306"/>
        </w:tabs>
      </w:pPr>
      <w:hyperlink w:anchor="_Toc1609" w:history="1">
        <w:r>
          <w:rPr>
            <w:rFonts w:ascii="仿宋" w:eastAsia="仿宋" w:hAnsi="仿宋" w:cs="仿宋" w:hint="eastAsia"/>
            <w:lang w:eastAsia="zh-CN"/>
          </w:rPr>
          <w:t>(二)、财务评价</w:t>
        </w:r>
        <w:r>
          <w:tab/>
        </w:r>
        <w:r>
          <w:fldChar w:fldCharType="begin"/>
        </w:r>
        <w:r>
          <w:instrText xml:space="preserve"> PAGEREF _Toc1609 \h </w:instrText>
        </w:r>
        <w:r>
          <w:fldChar w:fldCharType="separate"/>
        </w:r>
        <w:r>
          <w:t>31</w:t>
        </w:r>
        <w:r>
          <w:fldChar w:fldCharType="end"/>
        </w:r>
      </w:hyperlink>
    </w:p>
    <w:p>
      <w:pPr>
        <w:pStyle w:val="TOC2"/>
        <w:tabs>
          <w:tab w:val="right" w:leader="dot" w:pos="8306"/>
        </w:tabs>
      </w:pPr>
      <w:hyperlink w:anchor="_Toc17822" w:history="1">
        <w:r>
          <w:rPr>
            <w:rFonts w:ascii="仿宋" w:eastAsia="仿宋" w:hAnsi="仿宋" w:cs="仿宋" w:hint="eastAsia"/>
            <w:lang w:eastAsia="zh-CN"/>
          </w:rPr>
          <w:t>(三)、环境效益和社会效益</w:t>
        </w:r>
        <w:r>
          <w:tab/>
        </w:r>
        <w:r>
          <w:fldChar w:fldCharType="begin"/>
        </w:r>
        <w:r>
          <w:instrText xml:space="preserve"> PAGEREF _Toc17822 \h </w:instrText>
        </w:r>
        <w:r>
          <w:fldChar w:fldCharType="separate"/>
        </w:r>
        <w:r>
          <w:t>33</w:t>
        </w:r>
        <w:r>
          <w:fldChar w:fldCharType="end"/>
        </w:r>
      </w:hyperlink>
    </w:p>
    <w:p>
      <w:pPr>
        <w:pStyle w:val="TOC1"/>
        <w:tabs>
          <w:tab w:val="right" w:leader="dot" w:pos="8306"/>
        </w:tabs>
      </w:pPr>
      <w:hyperlink w:anchor="_Toc5302" w:history="1">
        <w:r>
          <w:rPr>
            <w:rFonts w:ascii="仿宋" w:eastAsia="仿宋" w:hAnsi="仿宋" w:cs="仿宋" w:hint="eastAsia"/>
            <w:lang w:eastAsia="zh-CN"/>
          </w:rPr>
          <w:t>九、知识管理与技术创新</w:t>
        </w:r>
        <w:r>
          <w:tab/>
        </w:r>
        <w:r>
          <w:fldChar w:fldCharType="begin"/>
        </w:r>
        <w:r>
          <w:instrText xml:space="preserve"> PAGEREF _Toc5302 \h </w:instrText>
        </w:r>
        <w:r>
          <w:fldChar w:fldCharType="separate"/>
        </w:r>
        <w:r>
          <w:t>34</w:t>
        </w:r>
        <w:r>
          <w:fldChar w:fldCharType="end"/>
        </w:r>
      </w:hyperlink>
    </w:p>
    <w:p>
      <w:pPr>
        <w:pStyle w:val="TOC2"/>
        <w:tabs>
          <w:tab w:val="right" w:leader="dot" w:pos="8306"/>
        </w:tabs>
      </w:pPr>
      <w:hyperlink w:anchor="_Toc27286" w:history="1">
        <w:r>
          <w:rPr>
            <w:rFonts w:ascii="仿宋" w:eastAsia="仿宋" w:hAnsi="仿宋" w:cs="仿宋" w:hint="eastAsia"/>
            <w:lang w:eastAsia="zh-CN"/>
          </w:rPr>
          <w:t>(一)、知识管理体系建设</w:t>
        </w:r>
        <w:r>
          <w:tab/>
        </w:r>
        <w:r>
          <w:fldChar w:fldCharType="begin"/>
        </w:r>
        <w:r>
          <w:instrText xml:space="preserve"> PAGEREF _Toc27286 \h </w:instrText>
        </w:r>
        <w:r>
          <w:fldChar w:fldCharType="separate"/>
        </w:r>
        <w:r>
          <w:t>34</w:t>
        </w:r>
        <w:r>
          <w:fldChar w:fldCharType="end"/>
        </w:r>
      </w:hyperlink>
    </w:p>
    <w:p>
      <w:pPr>
        <w:pStyle w:val="TOC2"/>
        <w:tabs>
          <w:tab w:val="right" w:leader="dot" w:pos="8306"/>
        </w:tabs>
      </w:pPr>
      <w:hyperlink w:anchor="_Toc8236" w:history="1">
        <w:r>
          <w:rPr>
            <w:rFonts w:ascii="仿宋" w:eastAsia="仿宋" w:hAnsi="仿宋" w:cs="仿宋" w:hint="eastAsia"/>
            <w:lang w:eastAsia="zh-CN"/>
          </w:rPr>
          <w:t>(二)、技术创新与研发投入</w:t>
        </w:r>
        <w:r>
          <w:tab/>
        </w:r>
        <w:r>
          <w:fldChar w:fldCharType="begin"/>
        </w:r>
        <w:r>
          <w:instrText xml:space="preserve"> PAGEREF _Toc8236 \h </w:instrText>
        </w:r>
        <w:r>
          <w:fldChar w:fldCharType="separate"/>
        </w:r>
        <w:r>
          <w:t>36</w:t>
        </w:r>
        <w:r>
          <w:fldChar w:fldCharType="end"/>
        </w:r>
      </w:hyperlink>
    </w:p>
    <w:p>
      <w:pPr>
        <w:pStyle w:val="TOC2"/>
        <w:tabs>
          <w:tab w:val="right" w:leader="dot" w:pos="8306"/>
        </w:tabs>
      </w:pPr>
      <w:hyperlink w:anchor="_Toc6072" w:history="1">
        <w:r>
          <w:rPr>
            <w:rFonts w:ascii="仿宋" w:eastAsia="仿宋" w:hAnsi="仿宋" w:cs="仿宋" w:hint="eastAsia"/>
            <w:lang w:eastAsia="zh-CN"/>
          </w:rPr>
          <w:t>(三)、专利申请与技术保护</w:t>
        </w:r>
        <w:r>
          <w:tab/>
        </w:r>
        <w:r>
          <w:fldChar w:fldCharType="begin"/>
        </w:r>
        <w:r>
          <w:instrText xml:space="preserve"> PAGEREF _Toc6072 \h </w:instrText>
        </w:r>
        <w:r>
          <w:fldChar w:fldCharType="separate"/>
        </w:r>
        <w:r>
          <w:t>37</w:t>
        </w:r>
        <w:r>
          <w:fldChar w:fldCharType="end"/>
        </w:r>
      </w:hyperlink>
    </w:p>
    <w:p>
      <w:pPr>
        <w:pStyle w:val="TOC2"/>
        <w:tabs>
          <w:tab w:val="right" w:leader="dot" w:pos="8306"/>
        </w:tabs>
      </w:pPr>
      <w:hyperlink w:anchor="_Toc28256" w:history="1">
        <w:r>
          <w:rPr>
            <w:rFonts w:ascii="仿宋" w:eastAsia="仿宋" w:hAnsi="仿宋" w:cs="仿宋" w:hint="eastAsia"/>
            <w:lang w:eastAsia="zh-CN"/>
          </w:rPr>
          <w:t>(四)、人才培养与团队建设</w:t>
        </w:r>
        <w:r>
          <w:tab/>
        </w:r>
        <w:r>
          <w:fldChar w:fldCharType="begin"/>
        </w:r>
        <w:r>
          <w:instrText xml:space="preserve"> PAGEREF _Toc28256 \h </w:instrText>
        </w:r>
        <w:r>
          <w:fldChar w:fldCharType="separate"/>
        </w:r>
        <w:r>
          <w:t>38</w:t>
        </w:r>
        <w:r>
          <w:fldChar w:fldCharType="end"/>
        </w:r>
      </w:hyperlink>
    </w:p>
    <w:p>
      <w:pPr>
        <w:pStyle w:val="TOC1"/>
        <w:tabs>
          <w:tab w:val="right" w:leader="dot" w:pos="8306"/>
        </w:tabs>
      </w:pPr>
      <w:hyperlink w:anchor="_Toc24563" w:history="1">
        <w:r>
          <w:rPr>
            <w:rFonts w:ascii="仿宋" w:eastAsia="仿宋" w:hAnsi="仿宋" w:cs="仿宋" w:hint="eastAsia"/>
            <w:lang w:eastAsia="zh-CN"/>
          </w:rPr>
          <w:t>十、分子诊断试剂项目节能分析</w:t>
        </w:r>
        <w:r>
          <w:tab/>
        </w:r>
        <w:r>
          <w:fldChar w:fldCharType="begin"/>
        </w:r>
        <w:r>
          <w:instrText xml:space="preserve"> PAGEREF _Toc24563 \h </w:instrText>
        </w:r>
        <w:r>
          <w:fldChar w:fldCharType="separate"/>
        </w:r>
        <w:r>
          <w:t>40</w:t>
        </w:r>
        <w:r>
          <w:fldChar w:fldCharType="end"/>
        </w:r>
      </w:hyperlink>
    </w:p>
    <w:p>
      <w:pPr>
        <w:pStyle w:val="TOC2"/>
        <w:tabs>
          <w:tab w:val="right" w:leader="dot" w:pos="8306"/>
        </w:tabs>
      </w:pPr>
      <w:hyperlink w:anchor="_Toc25163" w:history="1">
        <w:r>
          <w:rPr>
            <w:rFonts w:ascii="仿宋" w:eastAsia="仿宋" w:hAnsi="仿宋" w:cs="仿宋" w:hint="eastAsia"/>
            <w:lang w:eastAsia="zh-CN"/>
          </w:rPr>
          <w:t>(一)、能源消费种类和数量分析</w:t>
        </w:r>
        <w:r>
          <w:tab/>
        </w:r>
        <w:r>
          <w:fldChar w:fldCharType="begin"/>
        </w:r>
        <w:r>
          <w:instrText xml:space="preserve"> PAGEREF _Toc25163 \h </w:instrText>
        </w:r>
        <w:r>
          <w:fldChar w:fldCharType="separate"/>
        </w:r>
        <w:r>
          <w:t>40</w:t>
        </w:r>
        <w:r>
          <w:fldChar w:fldCharType="end"/>
        </w:r>
      </w:hyperlink>
    </w:p>
    <w:p>
      <w:pPr>
        <w:pStyle w:val="TOC2"/>
        <w:tabs>
          <w:tab w:val="right" w:leader="dot" w:pos="8306"/>
        </w:tabs>
      </w:pPr>
      <w:hyperlink w:anchor="_Toc28415" w:history="1">
        <w:r>
          <w:rPr>
            <w:rFonts w:ascii="仿宋" w:eastAsia="仿宋" w:hAnsi="仿宋" w:cs="仿宋" w:hint="eastAsia"/>
            <w:lang w:eastAsia="zh-CN"/>
          </w:rPr>
          <w:t>(二)、分子诊断试剂项目预期节能综合评价</w:t>
        </w:r>
        <w:r>
          <w:tab/>
        </w:r>
        <w:r>
          <w:fldChar w:fldCharType="begin"/>
        </w:r>
        <w:r>
          <w:instrText xml:space="preserve"> PAGEREF _Toc28415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 w:history="1">
        <w:r>
          <w:rPr>
            <w:rFonts w:ascii="仿宋" w:eastAsia="仿宋" w:hAnsi="仿宋" w:cs="仿宋" w:hint="eastAsia"/>
            <w:lang w:eastAsia="zh-CN"/>
          </w:rPr>
          <w:t>(三)、分子诊断试剂项目节能设计</w:t>
        </w:r>
        <w:r>
          <w:tab/>
        </w:r>
        <w:r>
          <w:fldChar w:fldCharType="begin"/>
        </w:r>
        <w:r>
          <w:instrText xml:space="preserve"> PAGEREF _Toc735 \h </w:instrText>
        </w:r>
        <w:r>
          <w:fldChar w:fldCharType="separate"/>
        </w:r>
        <w:r>
          <w:t>40</w:t>
        </w:r>
        <w:r>
          <w:fldChar w:fldCharType="end"/>
        </w:r>
      </w:hyperlink>
    </w:p>
    <w:p>
      <w:pPr>
        <w:pStyle w:val="TOC2"/>
        <w:tabs>
          <w:tab w:val="right" w:leader="dot" w:pos="8306"/>
        </w:tabs>
      </w:pPr>
      <w:hyperlink w:anchor="_Toc31158" w:history="1">
        <w:r>
          <w:rPr>
            <w:rFonts w:ascii="仿宋" w:eastAsia="仿宋" w:hAnsi="仿宋" w:cs="仿宋" w:hint="eastAsia"/>
            <w:lang w:eastAsia="zh-CN"/>
          </w:rPr>
          <w:t>(四)、节能措施</w:t>
        </w:r>
        <w:r>
          <w:tab/>
        </w:r>
        <w:r>
          <w:fldChar w:fldCharType="begin"/>
        </w:r>
        <w:r>
          <w:instrText xml:space="preserve"> PAGEREF _Toc31158 \h </w:instrText>
        </w:r>
        <w:r>
          <w:fldChar w:fldCharType="separate"/>
        </w:r>
        <w:r>
          <w:t>41</w:t>
        </w:r>
        <w:r>
          <w:fldChar w:fldCharType="end"/>
        </w:r>
      </w:hyperlink>
    </w:p>
    <w:p>
      <w:pPr>
        <w:pStyle w:val="TOC1"/>
        <w:tabs>
          <w:tab w:val="right" w:leader="dot" w:pos="8306"/>
        </w:tabs>
      </w:pPr>
      <w:hyperlink w:anchor="_Toc7291" w:history="1">
        <w:r>
          <w:rPr>
            <w:rFonts w:ascii="仿宋" w:eastAsia="仿宋" w:hAnsi="仿宋" w:cs="仿宋" w:hint="eastAsia"/>
            <w:lang w:eastAsia="zh-CN"/>
          </w:rPr>
          <w:t>十一、分子诊断试剂项目管理与监督</w:t>
        </w:r>
        <w:r>
          <w:tab/>
        </w:r>
        <w:r>
          <w:fldChar w:fldCharType="begin"/>
        </w:r>
        <w:r>
          <w:instrText xml:space="preserve"> PAGEREF _Toc7291 \h </w:instrText>
        </w:r>
        <w:r>
          <w:fldChar w:fldCharType="separate"/>
        </w:r>
        <w:r>
          <w:t>43</w:t>
        </w:r>
        <w:r>
          <w:fldChar w:fldCharType="end"/>
        </w:r>
      </w:hyperlink>
    </w:p>
    <w:p>
      <w:pPr>
        <w:pStyle w:val="TOC2"/>
        <w:tabs>
          <w:tab w:val="right" w:leader="dot" w:pos="8306"/>
        </w:tabs>
      </w:pPr>
      <w:hyperlink w:anchor="_Toc579" w:history="1">
        <w:r>
          <w:rPr>
            <w:rFonts w:ascii="仿宋" w:eastAsia="仿宋" w:hAnsi="仿宋" w:cs="仿宋" w:hint="eastAsia"/>
            <w:lang w:eastAsia="zh-CN"/>
          </w:rPr>
          <w:t>(一)、分子诊断试剂项目管理体系建设</w:t>
        </w:r>
        <w:r>
          <w:tab/>
        </w:r>
        <w:r>
          <w:fldChar w:fldCharType="begin"/>
        </w:r>
        <w:r>
          <w:instrText xml:space="preserve"> PAGEREF _Toc579 \h </w:instrText>
        </w:r>
        <w:r>
          <w:fldChar w:fldCharType="separate"/>
        </w:r>
        <w:r>
          <w:t>43</w:t>
        </w:r>
        <w:r>
          <w:fldChar w:fldCharType="end"/>
        </w:r>
      </w:hyperlink>
    </w:p>
    <w:p>
      <w:pPr>
        <w:pStyle w:val="TOC2"/>
        <w:tabs>
          <w:tab w:val="right" w:leader="dot" w:pos="8306"/>
        </w:tabs>
      </w:pPr>
      <w:hyperlink w:anchor="_Toc31445" w:history="1">
        <w:r>
          <w:rPr>
            <w:rFonts w:ascii="仿宋" w:eastAsia="仿宋" w:hAnsi="仿宋" w:cs="仿宋" w:hint="eastAsia"/>
            <w:lang w:eastAsia="zh-CN"/>
          </w:rPr>
          <w:t>(二)、分子诊断试剂项目进度与绩效管理</w:t>
        </w:r>
        <w:r>
          <w:tab/>
        </w:r>
        <w:r>
          <w:fldChar w:fldCharType="begin"/>
        </w:r>
        <w:r>
          <w:instrText xml:space="preserve"> PAGEREF _Toc31445 \h </w:instrText>
        </w:r>
        <w:r>
          <w:fldChar w:fldCharType="separate"/>
        </w:r>
        <w:r>
          <w:t>46</w:t>
        </w:r>
        <w:r>
          <w:fldChar w:fldCharType="end"/>
        </w:r>
      </w:hyperlink>
    </w:p>
    <w:p>
      <w:pPr>
        <w:pStyle w:val="TOC2"/>
        <w:tabs>
          <w:tab w:val="right" w:leader="dot" w:pos="8306"/>
        </w:tabs>
      </w:pPr>
      <w:hyperlink w:anchor="_Toc5839" w:history="1">
        <w:r>
          <w:rPr>
            <w:rFonts w:ascii="仿宋" w:eastAsia="仿宋" w:hAnsi="仿宋" w:cs="仿宋" w:hint="eastAsia"/>
            <w:lang w:eastAsia="zh-CN"/>
          </w:rPr>
          <w:t>(三)、风险管理与应对策略</w:t>
        </w:r>
        <w:r>
          <w:tab/>
        </w:r>
        <w:r>
          <w:fldChar w:fldCharType="begin"/>
        </w:r>
        <w:r>
          <w:instrText xml:space="preserve"> PAGEREF _Toc5839 \h </w:instrText>
        </w:r>
        <w:r>
          <w:fldChar w:fldCharType="separate"/>
        </w:r>
        <w:r>
          <w:t>48</w:t>
        </w:r>
        <w:r>
          <w:fldChar w:fldCharType="end"/>
        </w:r>
      </w:hyperlink>
    </w:p>
    <w:p>
      <w:pPr>
        <w:pStyle w:val="TOC2"/>
        <w:tabs>
          <w:tab w:val="right" w:leader="dot" w:pos="8306"/>
        </w:tabs>
      </w:pPr>
      <w:hyperlink w:anchor="_Toc26492" w:history="1">
        <w:r>
          <w:rPr>
            <w:rFonts w:ascii="仿宋" w:eastAsia="仿宋" w:hAnsi="仿宋" w:cs="仿宋" w:hint="eastAsia"/>
            <w:lang w:eastAsia="zh-CN"/>
          </w:rPr>
          <w:t>(四)、分子诊断试剂项目监督与评估机制</w:t>
        </w:r>
        <w:r>
          <w:tab/>
        </w:r>
        <w:r>
          <w:fldChar w:fldCharType="begin"/>
        </w:r>
        <w:r>
          <w:instrText xml:space="preserve"> PAGEREF _Toc26492 \h </w:instrText>
        </w:r>
        <w:r>
          <w:fldChar w:fldCharType="separate"/>
        </w:r>
        <w:r>
          <w:t>51</w:t>
        </w:r>
        <w:r>
          <w:fldChar w:fldCharType="end"/>
        </w:r>
      </w:hyperlink>
    </w:p>
    <w:p>
      <w:pPr>
        <w:pStyle w:val="TOC1"/>
        <w:tabs>
          <w:tab w:val="right" w:leader="dot" w:pos="8306"/>
        </w:tabs>
      </w:pPr>
      <w:hyperlink w:anchor="_Toc9877" w:history="1">
        <w:r>
          <w:rPr>
            <w:rFonts w:ascii="仿宋" w:eastAsia="仿宋" w:hAnsi="仿宋" w:cs="仿宋" w:hint="eastAsia"/>
            <w:lang w:eastAsia="zh-CN"/>
          </w:rPr>
          <w:t>十二、危机管理与应急预案</w:t>
        </w:r>
        <w:r>
          <w:tab/>
        </w:r>
        <w:r>
          <w:fldChar w:fldCharType="begin"/>
        </w:r>
        <w:r>
          <w:instrText xml:space="preserve"> PAGEREF _Toc9877 \h </w:instrText>
        </w:r>
        <w:r>
          <w:fldChar w:fldCharType="separate"/>
        </w:r>
        <w:r>
          <w:t>53</w:t>
        </w:r>
        <w:r>
          <w:fldChar w:fldCharType="end"/>
        </w:r>
      </w:hyperlink>
    </w:p>
    <w:p>
      <w:pPr>
        <w:pStyle w:val="TOC2"/>
        <w:tabs>
          <w:tab w:val="right" w:leader="dot" w:pos="8306"/>
        </w:tabs>
      </w:pPr>
      <w:hyperlink w:anchor="_Toc14621" w:history="1">
        <w:r>
          <w:rPr>
            <w:rFonts w:ascii="仿宋" w:eastAsia="仿宋" w:hAnsi="仿宋" w:cs="仿宋" w:hint="eastAsia"/>
            <w:lang w:eastAsia="zh-CN"/>
          </w:rPr>
          <w:t>(一)、危机预警与监测</w:t>
        </w:r>
        <w:r>
          <w:tab/>
        </w:r>
        <w:r>
          <w:fldChar w:fldCharType="begin"/>
        </w:r>
        <w:r>
          <w:instrText xml:space="preserve"> PAGEREF _Toc14621 \h </w:instrText>
        </w:r>
        <w:r>
          <w:fldChar w:fldCharType="separate"/>
        </w:r>
        <w:r>
          <w:t>53</w:t>
        </w:r>
        <w:r>
          <w:fldChar w:fldCharType="end"/>
        </w:r>
      </w:hyperlink>
    </w:p>
    <w:p>
      <w:pPr>
        <w:pStyle w:val="TOC2"/>
        <w:tabs>
          <w:tab w:val="right" w:leader="dot" w:pos="8306"/>
        </w:tabs>
      </w:pPr>
      <w:hyperlink w:anchor="_Toc10363" w:history="1">
        <w:r>
          <w:rPr>
            <w:rFonts w:ascii="仿宋" w:eastAsia="仿宋" w:hAnsi="仿宋" w:cs="仿宋" w:hint="eastAsia"/>
            <w:lang w:eastAsia="zh-CN"/>
          </w:rPr>
          <w:t>(二)、应急预案与危机响应</w:t>
        </w:r>
        <w:r>
          <w:tab/>
        </w:r>
        <w:r>
          <w:fldChar w:fldCharType="begin"/>
        </w:r>
        <w:r>
          <w:instrText xml:space="preserve"> PAGEREF _Toc10363 \h </w:instrText>
        </w:r>
        <w:r>
          <w:fldChar w:fldCharType="separate"/>
        </w:r>
        <w:r>
          <w:t>54</w:t>
        </w:r>
        <w:r>
          <w:fldChar w:fldCharType="end"/>
        </w:r>
      </w:hyperlink>
    </w:p>
    <w:p>
      <w:pPr>
        <w:pStyle w:val="TOC2"/>
        <w:tabs>
          <w:tab w:val="right" w:leader="dot" w:pos="8306"/>
        </w:tabs>
      </w:pPr>
      <w:hyperlink w:anchor="_Toc25132" w:history="1">
        <w:r>
          <w:rPr>
            <w:rFonts w:ascii="仿宋" w:eastAsia="仿宋" w:hAnsi="仿宋" w:cs="仿宋" w:hint="eastAsia"/>
            <w:lang w:eastAsia="zh-CN"/>
          </w:rPr>
          <w:t>(三)、危机沟通与舆情控制</w:t>
        </w:r>
        <w:r>
          <w:tab/>
        </w:r>
        <w:r>
          <w:fldChar w:fldCharType="begin"/>
        </w:r>
        <w:r>
          <w:instrText xml:space="preserve"> PAGEREF _Toc25132 \h </w:instrText>
        </w:r>
        <w:r>
          <w:fldChar w:fldCharType="separate"/>
        </w:r>
        <w:r>
          <w:t>56</w:t>
        </w:r>
        <w:r>
          <w:fldChar w:fldCharType="end"/>
        </w:r>
      </w:hyperlink>
    </w:p>
    <w:p>
      <w:pPr>
        <w:pStyle w:val="TOC2"/>
        <w:tabs>
          <w:tab w:val="right" w:leader="dot" w:pos="8306"/>
        </w:tabs>
      </w:pPr>
      <w:hyperlink w:anchor="_Toc26540" w:history="1">
        <w:r>
          <w:rPr>
            <w:rFonts w:ascii="仿宋" w:eastAsia="仿宋" w:hAnsi="仿宋" w:cs="仿宋" w:hint="eastAsia"/>
            <w:lang w:eastAsia="zh-CN"/>
          </w:rPr>
          <w:t>(四)、危机后教训与改进</w:t>
        </w:r>
        <w:r>
          <w:tab/>
        </w:r>
        <w:r>
          <w:fldChar w:fldCharType="begin"/>
        </w:r>
        <w:r>
          <w:instrText xml:space="preserve"> PAGEREF _Toc26540 \h </w:instrText>
        </w:r>
        <w:r>
          <w:fldChar w:fldCharType="separate"/>
        </w:r>
        <w:r>
          <w:t>57</w:t>
        </w:r>
        <w:r>
          <w:fldChar w:fldCharType="end"/>
        </w:r>
      </w:hyperlink>
    </w:p>
    <w:p>
      <w:pPr>
        <w:pStyle w:val="TOC1"/>
        <w:tabs>
          <w:tab w:val="right" w:leader="dot" w:pos="8306"/>
        </w:tabs>
      </w:pPr>
      <w:hyperlink w:anchor="_Toc8612" w:history="1">
        <w:r>
          <w:rPr>
            <w:rFonts w:ascii="仿宋" w:eastAsia="仿宋" w:hAnsi="仿宋" w:cs="仿宋" w:hint="eastAsia"/>
            <w:lang w:eastAsia="zh-CN"/>
          </w:rPr>
          <w:t>十三、人力资源与员工培训</w:t>
        </w:r>
        <w:r>
          <w:tab/>
        </w:r>
        <w:r>
          <w:fldChar w:fldCharType="begin"/>
        </w:r>
        <w:r>
          <w:instrText xml:space="preserve"> PAGEREF _Toc8612 \h </w:instrText>
        </w:r>
        <w:r>
          <w:fldChar w:fldCharType="separate"/>
        </w:r>
        <w:r>
          <w:t>59</w:t>
        </w:r>
        <w:r>
          <w:fldChar w:fldCharType="end"/>
        </w:r>
      </w:hyperlink>
    </w:p>
    <w:p>
      <w:pPr>
        <w:pStyle w:val="TOC2"/>
        <w:tabs>
          <w:tab w:val="right" w:leader="dot" w:pos="8306"/>
        </w:tabs>
      </w:pPr>
      <w:hyperlink w:anchor="_Toc11715" w:history="1">
        <w:r>
          <w:rPr>
            <w:rFonts w:ascii="仿宋" w:eastAsia="仿宋" w:hAnsi="仿宋" w:cs="仿宋" w:hint="eastAsia"/>
            <w:lang w:eastAsia="zh-CN"/>
          </w:rPr>
          <w:t>(一)、人才招聘与选拔</w:t>
        </w:r>
        <w:r>
          <w:tab/>
        </w:r>
        <w:r>
          <w:fldChar w:fldCharType="begin"/>
        </w:r>
        <w:r>
          <w:instrText xml:space="preserve"> PAGEREF _Toc11715 \h </w:instrText>
        </w:r>
        <w:r>
          <w:fldChar w:fldCharType="separate"/>
        </w:r>
        <w:r>
          <w:t>59</w:t>
        </w:r>
        <w:r>
          <w:fldChar w:fldCharType="end"/>
        </w:r>
      </w:hyperlink>
    </w:p>
    <w:p>
      <w:pPr>
        <w:pStyle w:val="TOC2"/>
        <w:tabs>
          <w:tab w:val="right" w:leader="dot" w:pos="8306"/>
        </w:tabs>
      </w:pPr>
      <w:hyperlink w:anchor="_Toc20219" w:history="1">
        <w:r>
          <w:rPr>
            <w:rFonts w:ascii="仿宋" w:eastAsia="仿宋" w:hAnsi="仿宋" w:cs="仿宋" w:hint="eastAsia"/>
            <w:lang w:eastAsia="zh-CN"/>
          </w:rPr>
          <w:t>(二)、员工培训与职业发展</w:t>
        </w:r>
        <w:r>
          <w:tab/>
        </w:r>
        <w:r>
          <w:fldChar w:fldCharType="begin"/>
        </w:r>
        <w:r>
          <w:instrText xml:space="preserve"> PAGEREF _Toc20219 \h </w:instrText>
        </w:r>
        <w:r>
          <w:fldChar w:fldCharType="separate"/>
        </w:r>
        <w:r>
          <w:t>61</w:t>
        </w:r>
        <w:r>
          <w:fldChar w:fldCharType="end"/>
        </w:r>
      </w:hyperlink>
    </w:p>
    <w:p>
      <w:pPr>
        <w:pStyle w:val="TOC2"/>
        <w:tabs>
          <w:tab w:val="right" w:leader="dot" w:pos="8306"/>
        </w:tabs>
      </w:pPr>
      <w:hyperlink w:anchor="_Toc32647" w:history="1">
        <w:r>
          <w:rPr>
            <w:rFonts w:ascii="仿宋" w:eastAsia="仿宋" w:hAnsi="仿宋" w:cs="仿宋" w:hint="eastAsia"/>
            <w:lang w:eastAsia="zh-CN"/>
          </w:rPr>
          <w:t>(三)、员工福利与激励机制</w:t>
        </w:r>
        <w:r>
          <w:tab/>
        </w:r>
        <w:r>
          <w:fldChar w:fldCharType="begin"/>
        </w:r>
        <w:r>
          <w:instrText xml:space="preserve"> PAGEREF _Toc32647 \h </w:instrText>
        </w:r>
        <w:r>
          <w:fldChar w:fldCharType="separate"/>
        </w:r>
        <w:r>
          <w:t>62</w:t>
        </w:r>
        <w:r>
          <w:fldChar w:fldCharType="end"/>
        </w:r>
      </w:hyperlink>
    </w:p>
    <w:p>
      <w:pPr>
        <w:pStyle w:val="TOC2"/>
        <w:tabs>
          <w:tab w:val="right" w:leader="dot" w:pos="8306"/>
        </w:tabs>
      </w:pPr>
      <w:hyperlink w:anchor="_Toc17019" w:history="1">
        <w:r>
          <w:rPr>
            <w:rFonts w:ascii="仿宋" w:eastAsia="仿宋" w:hAnsi="仿宋" w:cs="仿宋" w:hint="eastAsia"/>
            <w:lang w:eastAsia="zh-CN"/>
          </w:rPr>
          <w:t>(四)、团队协作与企业文化</w:t>
        </w:r>
        <w:r>
          <w:tab/>
        </w:r>
        <w:r>
          <w:fldChar w:fldCharType="begin"/>
        </w:r>
        <w:r>
          <w:instrText xml:space="preserve"> PAGEREF _Toc17019 \h </w:instrText>
        </w:r>
        <w:r>
          <w:fldChar w:fldCharType="separate"/>
        </w:r>
        <w:r>
          <w:t>64</w:t>
        </w:r>
        <w:r>
          <w:fldChar w:fldCharType="end"/>
        </w:r>
      </w:hyperlink>
    </w:p>
    <w:p>
      <w:pPr>
        <w:pStyle w:val="TOC1"/>
        <w:tabs>
          <w:tab w:val="right" w:leader="dot" w:pos="8306"/>
        </w:tabs>
      </w:pPr>
      <w:hyperlink w:anchor="_Toc2118" w:history="1">
        <w:r>
          <w:rPr>
            <w:rFonts w:ascii="仿宋" w:eastAsia="仿宋" w:hAnsi="仿宋" w:cs="仿宋" w:hint="eastAsia"/>
            <w:lang w:eastAsia="zh-CN"/>
          </w:rPr>
          <w:t>十四、建设及运营风险分析</w:t>
        </w:r>
        <w:r>
          <w:tab/>
        </w:r>
        <w:r>
          <w:fldChar w:fldCharType="begin"/>
        </w:r>
        <w:r>
          <w:instrText xml:space="preserve"> PAGEREF _Toc2118 \h </w:instrText>
        </w:r>
        <w:r>
          <w:fldChar w:fldCharType="separate"/>
        </w:r>
        <w:r>
          <w:t>65</w:t>
        </w:r>
        <w:r>
          <w:fldChar w:fldCharType="end"/>
        </w:r>
      </w:hyperlink>
    </w:p>
    <w:p>
      <w:pPr>
        <w:pStyle w:val="TOC2"/>
        <w:tabs>
          <w:tab w:val="right" w:leader="dot" w:pos="8306"/>
        </w:tabs>
      </w:pPr>
      <w:hyperlink w:anchor="_Toc9631" w:history="1">
        <w:r>
          <w:rPr>
            <w:rFonts w:ascii="仿宋" w:eastAsia="仿宋" w:hAnsi="仿宋" w:cs="仿宋" w:hint="eastAsia"/>
            <w:lang w:eastAsia="zh-CN"/>
          </w:rPr>
          <w:t>(一)、政策风险分析</w:t>
        </w:r>
        <w:r>
          <w:tab/>
        </w:r>
        <w:r>
          <w:fldChar w:fldCharType="begin"/>
        </w:r>
        <w:r>
          <w:instrText xml:space="preserve"> PAGEREF _Toc9631 \h </w:instrText>
        </w:r>
        <w:r>
          <w:fldChar w:fldCharType="separate"/>
        </w:r>
        <w:r>
          <w:t>65</w:t>
        </w:r>
        <w:r>
          <w:fldChar w:fldCharType="end"/>
        </w:r>
      </w:hyperlink>
    </w:p>
    <w:p>
      <w:pPr>
        <w:pStyle w:val="TOC2"/>
        <w:tabs>
          <w:tab w:val="right" w:leader="dot" w:pos="8306"/>
        </w:tabs>
      </w:pPr>
      <w:hyperlink w:anchor="_Toc29012" w:history="1">
        <w:r>
          <w:rPr>
            <w:rFonts w:ascii="仿宋" w:eastAsia="仿宋" w:hAnsi="仿宋" w:cs="仿宋" w:hint="eastAsia"/>
            <w:lang w:eastAsia="zh-CN"/>
          </w:rPr>
          <w:t>(二)、社会风险分析</w:t>
        </w:r>
        <w:r>
          <w:tab/>
        </w:r>
        <w:r>
          <w:fldChar w:fldCharType="begin"/>
        </w:r>
        <w:r>
          <w:instrText xml:space="preserve"> PAGEREF _Toc29012 \h </w:instrText>
        </w:r>
        <w:r>
          <w:fldChar w:fldCharType="separate"/>
        </w:r>
        <w:r>
          <w:t>67</w:t>
        </w:r>
        <w:r>
          <w:fldChar w:fldCharType="end"/>
        </w:r>
      </w:hyperlink>
    </w:p>
    <w:p>
      <w:pPr>
        <w:pStyle w:val="TOC2"/>
        <w:tabs>
          <w:tab w:val="right" w:leader="dot" w:pos="8306"/>
        </w:tabs>
      </w:pPr>
      <w:hyperlink w:anchor="_Toc4906" w:history="1">
        <w:r>
          <w:rPr>
            <w:rFonts w:ascii="仿宋" w:eastAsia="仿宋" w:hAnsi="仿宋" w:cs="仿宋" w:hint="eastAsia"/>
            <w:lang w:eastAsia="zh-CN"/>
          </w:rPr>
          <w:t>(三)、市场风险分析</w:t>
        </w:r>
        <w:r>
          <w:tab/>
        </w:r>
        <w:r>
          <w:fldChar w:fldCharType="begin"/>
        </w:r>
        <w:r>
          <w:instrText xml:space="preserve"> PAGEREF _Toc4906 \h </w:instrText>
        </w:r>
        <w:r>
          <w:fldChar w:fldCharType="separate"/>
        </w:r>
        <w:r>
          <w:t>68</w:t>
        </w:r>
        <w:r>
          <w:fldChar w:fldCharType="end"/>
        </w:r>
      </w:hyperlink>
    </w:p>
    <w:p>
      <w:pPr>
        <w:pStyle w:val="TOC2"/>
        <w:tabs>
          <w:tab w:val="right" w:leader="dot" w:pos="8306"/>
        </w:tabs>
      </w:pPr>
      <w:hyperlink w:anchor="_Toc3641" w:history="1">
        <w:r>
          <w:rPr>
            <w:rFonts w:ascii="仿宋" w:eastAsia="仿宋" w:hAnsi="仿宋" w:cs="仿宋" w:hint="eastAsia"/>
            <w:lang w:eastAsia="zh-CN"/>
          </w:rPr>
          <w:t>(四)、资金风险分析</w:t>
        </w:r>
        <w:r>
          <w:tab/>
        </w:r>
        <w:r>
          <w:fldChar w:fldCharType="begin"/>
        </w:r>
        <w:r>
          <w:instrText xml:space="preserve"> PAGEREF _Toc3641 \h </w:instrText>
        </w:r>
        <w:r>
          <w:fldChar w:fldCharType="separate"/>
        </w:r>
        <w:r>
          <w:t>70</w:t>
        </w:r>
        <w:r>
          <w:fldChar w:fldCharType="end"/>
        </w:r>
      </w:hyperlink>
    </w:p>
    <w:p>
      <w:pPr>
        <w:pStyle w:val="TOC2"/>
        <w:tabs>
          <w:tab w:val="right" w:leader="dot" w:pos="8306"/>
        </w:tabs>
      </w:pPr>
      <w:hyperlink w:anchor="_Toc27913" w:history="1">
        <w:r>
          <w:rPr>
            <w:rFonts w:ascii="仿宋" w:eastAsia="仿宋" w:hAnsi="仿宋" w:cs="仿宋" w:hint="eastAsia"/>
            <w:lang w:eastAsia="zh-CN"/>
          </w:rPr>
          <w:t>(五)、技术风险分析</w:t>
        </w:r>
        <w:r>
          <w:tab/>
        </w:r>
        <w:r>
          <w:fldChar w:fldCharType="begin"/>
        </w:r>
        <w:r>
          <w:instrText xml:space="preserve"> PAGEREF _Toc27913 \h </w:instrText>
        </w:r>
        <w:r>
          <w:fldChar w:fldCharType="separate"/>
        </w:r>
        <w:r>
          <w:t>71</w:t>
        </w:r>
        <w:r>
          <w:fldChar w:fldCharType="end"/>
        </w:r>
      </w:hyperlink>
    </w:p>
    <w:p>
      <w:pPr>
        <w:pStyle w:val="TOC2"/>
        <w:tabs>
          <w:tab w:val="right" w:leader="dot" w:pos="8306"/>
        </w:tabs>
      </w:pPr>
      <w:hyperlink w:anchor="_Toc19345" w:history="1">
        <w:r>
          <w:rPr>
            <w:rFonts w:ascii="仿宋" w:eastAsia="仿宋" w:hAnsi="仿宋" w:cs="仿宋" w:hint="eastAsia"/>
            <w:lang w:eastAsia="zh-CN"/>
          </w:rPr>
          <w:t>(六)、财务风险分析</w:t>
        </w:r>
        <w:r>
          <w:tab/>
        </w:r>
        <w:r>
          <w:fldChar w:fldCharType="begin"/>
        </w:r>
        <w:r>
          <w:instrText xml:space="preserve"> PAGEREF _Toc19345 \h </w:instrText>
        </w:r>
        <w:r>
          <w:fldChar w:fldCharType="separate"/>
        </w:r>
        <w:r>
          <w:t>73</w:t>
        </w:r>
        <w:r>
          <w:fldChar w:fldCharType="end"/>
        </w:r>
      </w:hyperlink>
    </w:p>
    <w:p>
      <w:pPr>
        <w:pStyle w:val="TOC2"/>
        <w:tabs>
          <w:tab w:val="right" w:leader="dot" w:pos="8306"/>
        </w:tabs>
      </w:pPr>
      <w:hyperlink w:anchor="_Toc15942" w:history="1">
        <w:r>
          <w:rPr>
            <w:rFonts w:ascii="仿宋" w:eastAsia="仿宋" w:hAnsi="仿宋" w:cs="仿宋" w:hint="eastAsia"/>
            <w:lang w:eastAsia="zh-CN"/>
          </w:rPr>
          <w:t>(七)、管理风险分析</w:t>
        </w:r>
        <w:r>
          <w:tab/>
        </w:r>
        <w:r>
          <w:fldChar w:fldCharType="begin"/>
        </w:r>
        <w:r>
          <w:instrText xml:space="preserve"> PAGEREF _Toc15942 \h </w:instrText>
        </w:r>
        <w:r>
          <w:fldChar w:fldCharType="separate"/>
        </w:r>
        <w:r>
          <w:t>74</w:t>
        </w:r>
        <w:r>
          <w:fldChar w:fldCharType="end"/>
        </w:r>
      </w:hyperlink>
    </w:p>
    <w:p>
      <w:pPr>
        <w:pStyle w:val="TOC2"/>
        <w:tabs>
          <w:tab w:val="right" w:leader="dot" w:pos="8306"/>
        </w:tabs>
      </w:pPr>
      <w:hyperlink w:anchor="_Toc32172" w:history="1">
        <w:r>
          <w:rPr>
            <w:rFonts w:ascii="仿宋" w:eastAsia="仿宋" w:hAnsi="仿宋" w:cs="仿宋" w:hint="eastAsia"/>
            <w:lang w:eastAsia="zh-CN"/>
          </w:rPr>
          <w:t>(八)、其它风险分析</w:t>
        </w:r>
        <w:r>
          <w:tab/>
        </w:r>
        <w:r>
          <w:fldChar w:fldCharType="begin"/>
        </w:r>
        <w:r>
          <w:instrText xml:space="preserve"> PAGEREF _Toc32172 \h </w:instrText>
        </w:r>
        <w:r>
          <w:fldChar w:fldCharType="separate"/>
        </w:r>
        <w:r>
          <w:t>76</w:t>
        </w:r>
        <w:r>
          <w:fldChar w:fldCharType="end"/>
        </w:r>
      </w:hyperlink>
    </w:p>
    <w:p>
      <w:pPr>
        <w:pStyle w:val="TOC2"/>
        <w:tabs>
          <w:tab w:val="right" w:leader="dot" w:pos="8306"/>
        </w:tabs>
      </w:pPr>
      <w:hyperlink w:anchor="_Toc29079" w:history="1">
        <w:r>
          <w:rPr>
            <w:rFonts w:ascii="仿宋" w:eastAsia="仿宋" w:hAnsi="仿宋" w:cs="仿宋" w:hint="eastAsia"/>
            <w:lang w:eastAsia="zh-CN"/>
          </w:rPr>
          <w:t>(九)、社会影响评估</w:t>
        </w:r>
        <w:r>
          <w:tab/>
        </w:r>
        <w:r>
          <w:fldChar w:fldCharType="begin"/>
        </w:r>
        <w:r>
          <w:instrText xml:space="preserve"> PAGEREF _Toc29079 \h </w:instrText>
        </w:r>
        <w:r>
          <w:fldChar w:fldCharType="separate"/>
        </w:r>
        <w:r>
          <w:t>78</w:t>
        </w:r>
        <w:r>
          <w:fldChar w:fldCharType="end"/>
        </w:r>
      </w:hyperlink>
    </w:p>
    <w:p>
      <w:pPr>
        <w:pStyle w:val="TOC1"/>
        <w:tabs>
          <w:tab w:val="right" w:leader="dot" w:pos="8306"/>
        </w:tabs>
      </w:pPr>
      <w:hyperlink w:anchor="_Toc21873" w:history="1">
        <w:r>
          <w:rPr>
            <w:rFonts w:ascii="仿宋" w:eastAsia="仿宋" w:hAnsi="仿宋" w:cs="仿宋" w:hint="eastAsia"/>
            <w:lang w:eastAsia="zh-CN"/>
          </w:rPr>
          <w:t>十五、市场营销策略与推广计划</w:t>
        </w:r>
        <w:r>
          <w:tab/>
        </w:r>
        <w:r>
          <w:fldChar w:fldCharType="begin"/>
        </w:r>
        <w:r>
          <w:instrText xml:space="preserve"> PAGEREF _Toc21873 \h </w:instrText>
        </w:r>
        <w:r>
          <w:fldChar w:fldCharType="separate"/>
        </w:r>
        <w:r>
          <w:t>80</w:t>
        </w:r>
        <w:r>
          <w:fldChar w:fldCharType="end"/>
        </w:r>
      </w:hyperlink>
    </w:p>
    <w:p>
      <w:pPr>
        <w:pStyle w:val="TOC2"/>
        <w:tabs>
          <w:tab w:val="right" w:leader="dot" w:pos="8306"/>
        </w:tabs>
      </w:pPr>
      <w:hyperlink w:anchor="_Toc10566" w:history="1">
        <w:r>
          <w:rPr>
            <w:rFonts w:ascii="仿宋" w:eastAsia="仿宋" w:hAnsi="仿宋" w:cs="仿宋" w:hint="eastAsia"/>
            <w:lang w:eastAsia="zh-CN"/>
          </w:rPr>
          <w:t>(一)、目标市场与客户定位</w:t>
        </w:r>
        <w:r>
          <w:tab/>
        </w:r>
        <w:r>
          <w:fldChar w:fldCharType="begin"/>
        </w:r>
        <w:r>
          <w:instrText xml:space="preserve"> PAGEREF _Toc10566 \h </w:instrText>
        </w:r>
        <w:r>
          <w:fldChar w:fldCharType="separate"/>
        </w:r>
        <w:r>
          <w:t>80</w:t>
        </w:r>
        <w:r>
          <w:fldChar w:fldCharType="end"/>
        </w:r>
      </w:hyperlink>
    </w:p>
    <w:p>
      <w:pPr>
        <w:pStyle w:val="TOC2"/>
        <w:tabs>
          <w:tab w:val="right" w:leader="dot" w:pos="8306"/>
        </w:tabs>
      </w:pPr>
      <w:hyperlink w:anchor="_Toc13583" w:history="1">
        <w:r>
          <w:rPr>
            <w:rFonts w:ascii="仿宋" w:eastAsia="仿宋" w:hAnsi="仿宋" w:cs="仿宋" w:hint="eastAsia"/>
            <w:lang w:eastAsia="zh-CN"/>
          </w:rPr>
          <w:t>(二)、市场营销策略</w:t>
        </w:r>
        <w:r>
          <w:tab/>
        </w:r>
        <w:r>
          <w:fldChar w:fldCharType="begin"/>
        </w:r>
        <w:r>
          <w:instrText xml:space="preserve"> PAGEREF _Toc13583 \h </w:instrText>
        </w:r>
        <w:r>
          <w:fldChar w:fldCharType="separate"/>
        </w:r>
        <w:r>
          <w:t>81</w:t>
        </w:r>
        <w:r>
          <w:fldChar w:fldCharType="end"/>
        </w:r>
      </w:hyperlink>
    </w:p>
    <w:p>
      <w:pPr>
        <w:pStyle w:val="TOC2"/>
        <w:tabs>
          <w:tab w:val="right" w:leader="dot" w:pos="8306"/>
        </w:tabs>
      </w:pPr>
      <w:hyperlink w:anchor="_Toc11147" w:history="1">
        <w:r>
          <w:rPr>
            <w:rFonts w:ascii="仿宋" w:eastAsia="仿宋" w:hAnsi="仿宋" w:cs="仿宋" w:hint="eastAsia"/>
            <w:lang w:eastAsia="zh-CN"/>
          </w:rPr>
          <w:t>(三)、产品推广与品牌建设</w:t>
        </w:r>
        <w:r>
          <w:tab/>
        </w:r>
        <w:r>
          <w:fldChar w:fldCharType="begin"/>
        </w:r>
        <w:r>
          <w:instrText xml:space="preserve"> PAGEREF _Toc11147 \h </w:instrText>
        </w:r>
        <w:r>
          <w:fldChar w:fldCharType="separate"/>
        </w:r>
        <w:r>
          <w:t>86</w:t>
        </w:r>
        <w:r>
          <w:fldChar w:fldCharType="end"/>
        </w:r>
      </w:hyperlink>
    </w:p>
    <w:p>
      <w:pPr>
        <w:pStyle w:val="TOC2"/>
        <w:tabs>
          <w:tab w:val="right" w:leader="dot" w:pos="8306"/>
        </w:tabs>
      </w:pPr>
      <w:hyperlink w:anchor="_Toc11137" w:history="1">
        <w:r>
          <w:rPr>
            <w:rFonts w:ascii="仿宋" w:eastAsia="仿宋" w:hAnsi="仿宋" w:cs="仿宋" w:hint="eastAsia"/>
            <w:lang w:eastAsia="zh-CN"/>
          </w:rPr>
          <w:t>(四)、销售渠道与分销策略</w:t>
        </w:r>
        <w:r>
          <w:tab/>
        </w:r>
        <w:r>
          <w:fldChar w:fldCharType="begin"/>
        </w:r>
        <w:r>
          <w:instrText xml:space="preserve"> PAGEREF _Toc11137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0582"/>
      <w:r>
        <w:rPr>
          <w:rFonts w:ascii="仿宋" w:eastAsia="仿宋" w:hAnsi="仿宋" w:cs="仿宋" w:hint="eastAsia"/>
          <w:sz w:val="28"/>
          <w:lang w:eastAsia="zh-CN"/>
        </w:rPr>
        <w:t>一、分子诊断试剂项目建设单位基本情况</w:t>
      </w:r>
      <w:bookmarkEnd w:id="2"/>
    </w:p>
    <w:p>
      <w:pPr>
        <w:pStyle w:val="Heading2"/>
        <w:rPr>
          <w:rFonts w:ascii="仿宋" w:eastAsia="仿宋" w:hAnsi="仿宋" w:cs="仿宋" w:hint="eastAsia"/>
          <w:lang w:eastAsia="zh-CN"/>
        </w:rPr>
      </w:pPr>
      <w:bookmarkStart w:id="3" w:name="_Toc13103"/>
      <w:r>
        <w:rPr>
          <w:rFonts w:ascii="仿宋" w:eastAsia="仿宋" w:hAnsi="仿宋" w:cs="仿宋" w:hint="eastAsia"/>
          <w:lang w:eastAsia="zh-CN"/>
        </w:rPr>
        <w:t>(一)、分子诊断试剂项目建设单位基本情况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分子诊断试剂项目建设单位背景：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公司选择此分子诊断试剂项目的原因：详细说明公司为何选择开展当前分子诊断试剂项目，分子诊断试剂项目与公司战略的契合度。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公司在该领域的经验：列举公司在相关领域或类似分子诊断试剂项目上的经验和成就。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分子诊断试剂项目团队：如已组建分子诊断试剂项目团队，简要介绍主要成员。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30965"/>
      <w:r>
        <w:rPr>
          <w:rFonts w:ascii="仿宋" w:eastAsia="仿宋" w:hAnsi="仿宋" w:cs="仿宋" w:hint="eastAsia"/>
          <w:sz w:val="28"/>
          <w:lang w:eastAsia="zh-CN"/>
        </w:rPr>
        <w:t>(二)、分子诊断试剂项目主管单位基本情况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详细描述主管单位的职责和权限，特别是在分子诊断试剂项目审批、监管和支持方面的职能。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描述主管单位目前的发展战略，特别是在推动当地经济发展和分子诊断试剂项目建设方面的战略。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主管单位在类似分子诊断试剂项目上的经验：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说明主管单位是否在过去的分子诊断试剂项目中有相关经验，以及其在该领域的专业性。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人员组成：主管单位工作团队的人员概况，涵盖分子诊断试剂项目审批、监管、技术等领域。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描述主管单位在分子诊断试剂项目建设方面的政策支持，包括分子诊断试剂项目审批流程、财政和税收政策等。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最近的相关分子诊断试剂项目和成就：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说明主管单位最近参与的类似分子诊断试剂项目以及所取得的成就。</w:t>
      </w:r>
    </w:p>
    <w:p>
      <w:pPr>
        <w:pStyle w:val="Heading2"/>
        <w:ind w:firstLine="560" w:firstLineChars="200"/>
        <w:rPr>
          <w:rFonts w:ascii="仿宋" w:eastAsia="仿宋" w:hAnsi="仿宋" w:cs="仿宋" w:hint="eastAsia"/>
          <w:sz w:val="28"/>
          <w:lang w:eastAsia="zh-CN"/>
        </w:rPr>
      </w:pPr>
      <w:bookmarkStart w:id="5" w:name="_Toc9120"/>
      <w:r>
        <w:rPr>
          <w:rFonts w:ascii="仿宋" w:eastAsia="仿宋" w:hAnsi="仿宋" w:cs="仿宋" w:hint="eastAsia"/>
          <w:sz w:val="28"/>
          <w:lang w:eastAsia="zh-CN"/>
        </w:rPr>
        <w:t>(三)、分子诊断试剂项目技术协作单位基本情况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单位在类似分子诊断试剂项目上的经验：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说明协作单位是否在过去的类似分子诊断试剂项目中有相关经验，以及其在该领域的专业性。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人员组成：协作单位工作团队的人员概况，涵盖分子诊断试剂项目所需的技术、研究和管理领域。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科研成果：列举协作单位过去的科研成果，尤其是与分子诊断试剂项目相关的成果。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专利：说明协作单位所拥有的与分子诊断试剂项目相关的专利或技术创新。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单位对分子诊断试剂项目的技术支持：说明协作单位将如何支持分子诊断试剂项目的技术实施。 单位的可行性：评估协作单位参与分子诊断试剂项目的可行性，包括资源、人员和设备的支持。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最近的相关研究分子诊断试剂项目和合作案例： 说明协作单位最近参与的类似分子诊断试剂项目或与企业的合作案例以及所取得的成就。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2215"/>
      <w:r>
        <w:rPr>
          <w:rFonts w:ascii="仿宋" w:eastAsia="仿宋" w:hAnsi="仿宋" w:cs="仿宋" w:hint="eastAsia"/>
          <w:sz w:val="28"/>
          <w:lang w:eastAsia="zh-CN"/>
        </w:rPr>
        <w:t>二、投资估算与资金筹措</w:t>
      </w:r>
      <w:bookmarkEnd w:id="6"/>
    </w:p>
    <w:p>
      <w:pPr>
        <w:pStyle w:val="Heading2"/>
        <w:rPr>
          <w:rFonts w:ascii="仿宋" w:eastAsia="仿宋" w:hAnsi="仿宋" w:cs="仿宋" w:hint="eastAsia"/>
          <w:lang w:eastAsia="zh-CN"/>
        </w:rPr>
      </w:pPr>
      <w:bookmarkStart w:id="7" w:name="_Toc13822"/>
      <w:r>
        <w:rPr>
          <w:rFonts w:ascii="仿宋" w:eastAsia="仿宋" w:hAnsi="仿宋" w:cs="仿宋" w:hint="eastAsia"/>
          <w:lang w:eastAsia="zh-CN"/>
        </w:rPr>
        <w:t>(一)、投资估算依据及范围</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分子诊断试剂项目投资估算的依据是基于全面考虑多方面的因素，以确保对分子诊断试剂项目各方面费用的准确评估。依据主要包括以下几个方面：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分子诊断试剂项目建设总体规划资料： 考察分子诊断试剂项目建设总体规划，了解分子诊断试剂项目的整体布局和要求，以便更准确地估算建设期各项费用。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包括建筑工程、设备购置、安装工程、配套辅助设施等所需费用。这是分子诊断试剂项目建设的基础投资，直接影响分子诊断试剂项目的基础设施和生产能力。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如有土地租赁需求，将土地租赁费用纳入估算范围。土地租赁费用是分子诊断试剂项目建设中不可忽视的一部分，尤其对于需要大面积用地的分子诊断试剂项目。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包括分子诊断试剂项目建设和运营过程中所需的日常经营资金，用于支付工资、采购原材料、支付运输费用等。流动资金的充足与否直接关系到分子诊断试剂项目的正常运营。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考虑分子诊断试剂项目在建设期间的融资需求，将建设期利息计入估算范围。这有助于全面评估分子诊断试剂项目建设期间的资金成本。</w:t>
      </w:r>
    </w:p>
    <w:p>
      <w:pPr>
        <w:pStyle w:val="Heading2"/>
        <w:ind w:firstLine="560" w:firstLineChars="200"/>
        <w:rPr>
          <w:rFonts w:ascii="仿宋" w:eastAsia="仿宋" w:hAnsi="仿宋" w:cs="仿宋" w:hint="eastAsia"/>
          <w:sz w:val="28"/>
          <w:lang w:eastAsia="zh-CN"/>
        </w:rPr>
      </w:pPr>
      <w:bookmarkStart w:id="8" w:name="_Toc30932"/>
      <w:r>
        <w:rPr>
          <w:rFonts w:ascii="仿宋" w:eastAsia="仿宋" w:hAnsi="仿宋" w:cs="仿宋" w:hint="eastAsia"/>
          <w:sz w:val="28"/>
          <w:lang w:eastAsia="zh-CN"/>
        </w:rPr>
        <w:t>(二)、固定资产投资总额</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固定资产投资总额为XX。这一总额涵盖了分子诊断试剂项目建设的多个方面，包括建筑工程、设备购置、安装工程、配套辅助设施等所需费用。这些投资是分子诊断试剂项目实现规模、产能和基础设施的关键支出，对分子诊断试剂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XX元用于分子诊断试剂项目建筑工程，包括厂房、办公楼等建筑结构的建设。这部分资金将用于人工、材料和机械设备等方面的费用，确保建筑工程的质量和进度。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分子诊断试剂项目将投入XX元用于购置所需设备，其中包括生产设备、实验设备等。设备的高效运行对分子诊断试剂项目生产的顺利推进至关重要，这部分资金将用于确保设备的质量和性能。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安装工程： XX元将用于分子诊断试剂项目设备的安装工程，确保设备能够在生产环境中正常运行。这包括安装人工费用、材料费用等，保障设备安装的高效性和安全性。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为了分子诊断试剂项目的全面支持，XX元将用于配套辅助设施的建设。这包括配电室、水处理设施、办公设施等，为整个分子诊断试剂项目提供必要的基础设施支持。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如果需要土地租赁，一部分投资将用于支付土地租赁费用，确保分子诊断试剂项目在合适的地理位置获取足够的用地。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土建投资：XX万元，用于分子诊断试剂项目基础设施的建设，包括厂房、办公楼等土建工程的费用。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分子诊断试剂项目的其他资产投资涵盖了多个方面的费用，包括建设单位管理费、分子诊断试剂项目前期准备费等。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不可预见费用取固定资产投资额的XX%，用于应对分子诊断试剂项目建设中的未知风险和突发情况。同时，分子诊断试剂项目涨价预备费率为XX%，以应对可能的物价上涨因素。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该分子诊断试剂项目总投入总资金为XX万元，其中建设投资XX万元，用于分子诊断试剂项目的基础设施和设备投资。流动资金为XX万元，用于分子诊断试剂项目建设和运营过程中的日常经营资金。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其他费用分子诊断试剂项目：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建设单位管理费：XX万元，用于分子诊断试剂项目建设过程中的管理和协调。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分子诊断试剂项目建议书、可行性研究报告编制费：XX万元，用于分子诊断试剂项目前期研究和规划。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勘察、设计费：XX万元，用于分子诊断试剂项目勘察和设计阶段的费用。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监理、招标等费用：XX万元，用于分子诊断试剂项目建设中的监理和招标工作。</w:t>
      </w:r>
    </w:p>
    <w:p>
      <w:pPr>
        <w:pStyle w:val="Heading2"/>
        <w:ind w:firstLine="560" w:firstLineChars="200"/>
        <w:rPr>
          <w:rFonts w:ascii="仿宋" w:eastAsia="仿宋" w:hAnsi="仿宋" w:cs="仿宋" w:hint="eastAsia"/>
          <w:sz w:val="28"/>
          <w:lang w:eastAsia="zh-CN"/>
        </w:rPr>
      </w:pPr>
      <w:bookmarkStart w:id="9" w:name="_Toc28511"/>
      <w:r>
        <w:rPr>
          <w:rFonts w:ascii="仿宋" w:eastAsia="仿宋" w:hAnsi="仿宋" w:cs="仿宋" w:hint="eastAsia"/>
          <w:sz w:val="28"/>
          <w:lang w:eastAsia="zh-CN"/>
        </w:rPr>
        <w:t>(三)、铺底流动资金和建设期利息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生产资金：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包括与供应商和客户之间的应收应付帐款。在分子诊断试剂项目的经营过程中，这些帐款的管理对于确保资金流动和业务合作至关重要。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作为流动资金的一部分，现金用于日常交易和支付，保障分子诊断试剂项目运营的灵活性和顺利性。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分子诊断试剂项目的资金来源主要包括省财政拨款、地方配套和企业自筹，而在建设期间并未采用银行贷款。因此，在建设期间不存在银行贷款，故建设期利息为0。这也说明了分子诊断试剂项目在资金筹措方面的自给自足和财务规划的合理性。在建设期不需要支付利息，有助于减轻分子诊断试剂项目的财务负担，使得资金更加灵活运用于分子诊断试剂项目建设的各个方面。通过有效的资金规划，确保了分子诊断试剂项目在建设期的财务可控性和经济效益。</w:t>
      </w:r>
    </w:p>
    <w:p>
      <w:pPr>
        <w:pStyle w:val="Heading2"/>
        <w:ind w:firstLine="560" w:firstLineChars="200"/>
        <w:rPr>
          <w:rFonts w:ascii="仿宋" w:eastAsia="仿宋" w:hAnsi="仿宋" w:cs="仿宋" w:hint="eastAsia"/>
          <w:sz w:val="28"/>
          <w:lang w:eastAsia="zh-CN"/>
        </w:rPr>
      </w:pPr>
      <w:bookmarkStart w:id="10" w:name="_Toc3015"/>
      <w:r>
        <w:rPr>
          <w:rFonts w:ascii="仿宋" w:eastAsia="仿宋" w:hAnsi="仿宋" w:cs="仿宋" w:hint="eastAsia"/>
          <w:sz w:val="28"/>
          <w:lang w:eastAsia="zh-CN"/>
        </w:rPr>
        <w:t>(四)、资金筹措</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分子诊断试剂项目总投资为XX万元，其中建设投资为XX万元。为了确保分子诊断试剂项目资金需求得到满足，主要资金来源涵盖了多方面，具体如下：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中央资金：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分子诊断试剂项目将获得中央资金支持，总计XX万元。这部分资金通常是根据分子诊断试剂项目的重要性、战略性等因素由中央政府拨付，用于分子诊断试剂项目的建设和推进。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为了强化地方对分子诊断试剂项目的支持，市区将提供财政配套资金，总额为XX万元。这部分资金用于弥补分子诊断试剂项目在本地区建设过程中的资金需求，是地方政府对分子诊断试剂项目的重要贡献。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分子诊断试剂项目自身也将提供一部分自筹资金，总计XX万元。这体现了分子诊断试剂项目自负盈亏、自主发展的原则，同时也表明分子诊断试剂项目方对分子诊断试剂项目成功实施的承诺和信心。</w:t>
      </w:r>
    </w:p>
    <w:p>
      <w:pPr>
        <w:pStyle w:val="Heading1"/>
        <w:ind w:firstLine="560" w:firstLineChars="200"/>
        <w:rPr>
          <w:rFonts w:ascii="仿宋" w:eastAsia="仿宋" w:hAnsi="仿宋" w:cs="仿宋" w:hint="eastAsia"/>
          <w:sz w:val="28"/>
          <w:lang w:eastAsia="zh-CN"/>
        </w:rPr>
      </w:pPr>
      <w:bookmarkStart w:id="11" w:name="_Toc16103"/>
      <w:r>
        <w:rPr>
          <w:rFonts w:ascii="仿宋" w:eastAsia="仿宋" w:hAnsi="仿宋" w:cs="仿宋" w:hint="eastAsia"/>
          <w:sz w:val="28"/>
          <w:lang w:eastAsia="zh-CN"/>
        </w:rPr>
        <w:t>三、分子诊断试剂项目建设内容</w:t>
      </w:r>
      <w:bookmarkEnd w:id="11"/>
    </w:p>
    <w:p>
      <w:pPr>
        <w:pStyle w:val="Heading2"/>
        <w:rPr>
          <w:rFonts w:ascii="仿宋" w:eastAsia="仿宋" w:hAnsi="仿宋" w:cs="仿宋" w:hint="eastAsia"/>
          <w:lang w:eastAsia="zh-CN"/>
        </w:rPr>
      </w:pPr>
      <w:bookmarkStart w:id="12" w:name="_Toc13097"/>
      <w:r>
        <w:rPr>
          <w:rFonts w:ascii="仿宋" w:eastAsia="仿宋" w:hAnsi="仿宋" w:cs="仿宋" w:hint="eastAsia"/>
          <w:lang w:eastAsia="zh-CN"/>
        </w:rPr>
        <w:t>(一)、建筑工程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通过以上的工程概况、结构设计、施工过程与工程进度、质量控制及安全管理的详细规划，本建筑工程将全面实现高标准、高质量、高效率的建设目标，确保分子诊断试剂项目的顺利推进和可持续发展。</w:t>
      </w:r>
    </w:p>
    <w:p>
      <w:pPr>
        <w:pStyle w:val="Heading2"/>
        <w:ind w:firstLine="560" w:firstLineChars="200"/>
        <w:rPr>
          <w:rFonts w:ascii="仿宋" w:eastAsia="仿宋" w:hAnsi="仿宋" w:cs="仿宋" w:hint="eastAsia"/>
          <w:sz w:val="28"/>
          <w:lang w:eastAsia="zh-CN"/>
        </w:rPr>
      </w:pPr>
      <w:bookmarkStart w:id="13" w:name="_Toc31085"/>
      <w:r>
        <w:rPr>
          <w:rFonts w:ascii="仿宋" w:eastAsia="仿宋" w:hAnsi="仿宋" w:cs="仿宋" w:hint="eastAsia"/>
          <w:sz w:val="28"/>
          <w:lang w:eastAsia="zh-CN"/>
        </w:rPr>
        <w:t>(二)、电气、自动控制系统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4" w:name="_Toc6581"/>
      <w:r>
        <w:rPr>
          <w:rFonts w:ascii="仿宋" w:eastAsia="仿宋" w:hAnsi="仿宋" w:cs="仿宋" w:hint="eastAsia"/>
          <w:sz w:val="28"/>
          <w:lang w:eastAsia="zh-CN"/>
        </w:rPr>
        <w:t>(三)、通用及专用设备选择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5" w:name="_Toc2833"/>
      <w:r>
        <w:rPr>
          <w:rFonts w:ascii="仿宋" w:eastAsia="仿宋" w:hAnsi="仿宋" w:cs="仿宋" w:hint="eastAsia"/>
          <w:sz w:val="28"/>
          <w:lang w:eastAsia="zh-CN"/>
        </w:rPr>
        <w:t>(四)、公共工程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6" w:name="_Toc32273"/>
      <w:r>
        <w:rPr>
          <w:rFonts w:ascii="仿宋" w:eastAsia="仿宋" w:hAnsi="仿宋" w:cs="仿宋" w:hint="eastAsia"/>
          <w:sz w:val="28"/>
          <w:lang w:eastAsia="zh-CN"/>
        </w:rPr>
        <w:t>四、分子诊断试剂项目建设目标</w:t>
      </w:r>
      <w:bookmarkEnd w:id="16"/>
    </w:p>
    <w:p>
      <w:pPr>
        <w:pStyle w:val="Heading2"/>
        <w:rPr>
          <w:rFonts w:ascii="仿宋" w:eastAsia="仿宋" w:hAnsi="仿宋" w:cs="仿宋" w:hint="eastAsia"/>
          <w:lang w:eastAsia="zh-CN"/>
        </w:rPr>
      </w:pPr>
      <w:bookmarkStart w:id="17" w:name="_Toc22211"/>
      <w:r>
        <w:rPr>
          <w:rFonts w:ascii="仿宋" w:eastAsia="仿宋" w:hAnsi="仿宋" w:cs="仿宋" w:hint="eastAsia"/>
          <w:lang w:eastAsia="zh-CN"/>
        </w:rPr>
        <w:t>(一)、分子诊断试剂项目建设目标</w:t>
      </w:r>
      <w:bookmarkEnd w:id="17"/>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建设的目标是确保分子诊断试剂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分子诊断试剂项目完成期限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分子诊断试剂项目按照预定计划在规定的时间内完成。这包括明确分子诊断试剂项目的阶段性目标和关键节点，制定合理的时间表，并采取有效的分子诊断试剂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分子诊断试剂项目交付的质量符合相关法规和标准的要求。这包括对工艺、设备、材料等方面进行严格的质量控制，实施全过程的质量监控和检测，以确保分子诊断试剂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分子诊断试剂项目在经济上具有可行性和盈利性。这涉及到合理的投资规模和资金结构设计，优化成本控制和资源利用，以及合理预测和评估分子诊断试剂项目的投资回报率。通过精细的经济分析，确保分子诊断试剂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确保分子诊断试剂项目在社会层面能够带来积极的影响。这包括创造就业机会，提升居民生活水平，促进当地社区的发展，以及积极参与社会责任和公益活动。通过社会效益的最大化，确保分子诊断试剂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分子诊断试剂项目在建设和运营过程中对环境的影响最小化，并采取一系列环保措施以达到可持续发展的目标。这包括对资源的合理利用，废物的减少和处理，以及采用环保技术和工艺，以确保分子诊断试剂项目对生态环境的保护。</w:t>
      </w:r>
    </w:p>
    <w:p>
      <w:pPr>
        <w:pStyle w:val="Heading1"/>
        <w:ind w:firstLine="560" w:firstLineChars="200"/>
        <w:rPr>
          <w:rFonts w:ascii="仿宋" w:eastAsia="仿宋" w:hAnsi="仿宋" w:cs="仿宋" w:hint="eastAsia"/>
          <w:sz w:val="28"/>
          <w:lang w:eastAsia="zh-CN"/>
        </w:rPr>
      </w:pPr>
      <w:bookmarkStart w:id="18" w:name="_Toc25290"/>
      <w:r>
        <w:rPr>
          <w:rFonts w:ascii="仿宋" w:eastAsia="仿宋" w:hAnsi="仿宋" w:cs="仿宋" w:hint="eastAsia"/>
          <w:sz w:val="28"/>
          <w:lang w:eastAsia="zh-CN"/>
        </w:rPr>
        <w:t>五、产品规划</w:t>
      </w:r>
      <w:bookmarkEnd w:id="18"/>
    </w:p>
    <w:p>
      <w:pPr>
        <w:pStyle w:val="Heading2"/>
        <w:rPr>
          <w:rFonts w:ascii="仿宋" w:eastAsia="仿宋" w:hAnsi="仿宋" w:cs="仿宋" w:hint="eastAsia"/>
          <w:lang w:eastAsia="zh-CN"/>
        </w:rPr>
      </w:pPr>
      <w:bookmarkStart w:id="19" w:name="_Toc1505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质量标准与可靠性：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技术创新应用：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20" w:name="_Toc1719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公司在分子诊断试剂项目建设中拟定了以下具体建设规模：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公司将投资XX万元建设先进的环保设施，包括废水处理系统、废气排放控制设备等，以确保分子诊断试剂项目在生产过程中达到环保标准。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1" w:name="_Toc10972"/>
      <w:r>
        <w:rPr>
          <w:rFonts w:ascii="仿宋" w:eastAsia="仿宋" w:hAnsi="仿宋" w:cs="仿宋" w:hint="eastAsia"/>
          <w:sz w:val="28"/>
          <w:lang w:eastAsia="zh-CN"/>
        </w:rPr>
        <w:t>六、分子诊断试剂项目组织管理与招投标</w:t>
      </w:r>
      <w:bookmarkEnd w:id="21"/>
    </w:p>
    <w:p>
      <w:pPr>
        <w:pStyle w:val="Heading2"/>
        <w:rPr>
          <w:rFonts w:ascii="仿宋" w:eastAsia="仿宋" w:hAnsi="仿宋" w:cs="仿宋" w:hint="eastAsia"/>
          <w:lang w:eastAsia="zh-CN"/>
        </w:rPr>
      </w:pPr>
      <w:bookmarkStart w:id="22" w:name="_Toc7074"/>
      <w:r>
        <w:rPr>
          <w:rFonts w:ascii="仿宋" w:eastAsia="仿宋" w:hAnsi="仿宋" w:cs="仿宋" w:hint="eastAsia"/>
          <w:lang w:eastAsia="zh-CN"/>
        </w:rPr>
        <w:t>(一)、分子诊断试剂项目筹建时期的组织与管理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依据XXX工程的独特特点，由*****************有限公司负责组建分子诊断试剂项目实施管理机构。分子诊断试剂项目管理架构将承担多项关键任务，其中包括办理可行性研究、勘察、设计和施工的委托手续，并签署相应的合同和协议。此外，管理机构还将积极参与厂址的选择过程，提供设计所需的基础资料，以确保分子诊断试剂项目顺利进行。在分子诊断试剂项目实施的各个阶段，管理机构还将负责申请或订购必要的设备和材料，同时承担设备的检验和运输等工作，以保证分子诊断试剂项目的高效推进和质量可控。通过这一管理机构的建设，将有力地支持分子诊断试剂项目的成功实施，为各项工作提供专业而可靠的支持。</w:t>
      </w:r>
    </w:p>
    <w:p>
      <w:pPr>
        <w:pStyle w:val="Heading2"/>
        <w:ind w:firstLine="560" w:firstLineChars="200"/>
        <w:rPr>
          <w:rFonts w:ascii="仿宋" w:eastAsia="仿宋" w:hAnsi="仿宋" w:cs="仿宋" w:hint="eastAsia"/>
          <w:sz w:val="28"/>
          <w:lang w:eastAsia="zh-CN"/>
        </w:rPr>
      </w:pPr>
      <w:bookmarkStart w:id="23" w:name="_Toc4892"/>
      <w:r>
        <w:rPr>
          <w:rFonts w:ascii="仿宋" w:eastAsia="仿宋" w:hAnsi="仿宋" w:cs="仿宋" w:hint="eastAsia"/>
          <w:sz w:val="28"/>
          <w:lang w:eastAsia="zh-CN"/>
        </w:rPr>
        <w:t>(二)、分子诊断试剂项目运行时期的组织与管理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运行时期的组织与管理方面，关键的运营团队组建是确保分子诊断试剂项目顺利运转的首要步骤。为此，需要建立一个跨职能的专业团队，涵盖生产管理、设备维护、安全管理、环境保护等多个领域。该团队应具备高度协同性，确保分子诊断试剂项目各个方面都能得到专业支持和监管。通过明确每个团队成员的职责和任务分工，可实现高效的人力资源配置，提高运营的整体效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https://d.book118.com/736005124105010050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E5A49"/>
    <w:rsid w:val="582E5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36005124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2024-01-30T19:07:00Z</dcterms:created>
  <dcterms:modified xsi:type="dcterms:W3CDTF">2024-01-30T19:08:07Z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5EC7B87EDC13470AAD695DF2D2099E86_11</vt:lpwstr>
  </property>
  <property fmtid="{D5CDD505-2E9C-101B-9397-08002B2CF9AE}" pid="3" name="KSOProductBuildVer">
    <vt:lpwstr>2052-12.1.0.16250</vt:lpwstr>
  </property>
</Properties>
</file>