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2" w:history="1">
        <w:r>
          <w:rPr>
            <w:rFonts w:ascii="仿宋" w:eastAsia="仿宋" w:hAnsi="仿宋" w:cs="仿宋" w:hint="eastAsia"/>
            <w:lang w:eastAsia="zh-CN"/>
          </w:rPr>
          <w:t>概论</w:t>
        </w:r>
        <w:r>
          <w:tab/>
        </w:r>
        <w:r>
          <w:fldChar w:fldCharType="begin"/>
        </w:r>
        <w:r>
          <w:instrText xml:space="preserve"> PAGEREF _Toc7412 \h </w:instrText>
        </w:r>
        <w:r>
          <w:fldChar w:fldCharType="separate"/>
        </w:r>
        <w:r>
          <w:t>3</w:t>
        </w:r>
        <w:r>
          <w:fldChar w:fldCharType="end"/>
        </w:r>
      </w:hyperlink>
    </w:p>
    <w:p>
      <w:pPr>
        <w:pStyle w:val="TOC1"/>
        <w:tabs>
          <w:tab w:val="right" w:leader="dot" w:pos="8306"/>
        </w:tabs>
      </w:pPr>
      <w:hyperlink w:anchor="_Toc14020" w:history="1">
        <w:r>
          <w:rPr>
            <w:rFonts w:ascii="仿宋" w:eastAsia="仿宋" w:hAnsi="仿宋" w:cs="仿宋" w:hint="eastAsia"/>
            <w:lang w:eastAsia="zh-CN"/>
          </w:rPr>
          <w:t>一、万能铣床项目建设单位说明</w:t>
        </w:r>
        <w:r>
          <w:tab/>
        </w:r>
        <w:r>
          <w:fldChar w:fldCharType="begin"/>
        </w:r>
        <w:r>
          <w:instrText xml:space="preserve"> PAGEREF _Toc14020 \h </w:instrText>
        </w:r>
        <w:r>
          <w:fldChar w:fldCharType="separate"/>
        </w:r>
        <w:r>
          <w:t>3</w:t>
        </w:r>
        <w:r>
          <w:fldChar w:fldCharType="end"/>
        </w:r>
      </w:hyperlink>
    </w:p>
    <w:p>
      <w:pPr>
        <w:pStyle w:val="TOC2"/>
        <w:tabs>
          <w:tab w:val="right" w:leader="dot" w:pos="8306"/>
        </w:tabs>
      </w:pPr>
      <w:hyperlink w:anchor="_Toc13515" w:history="1">
        <w:r>
          <w:rPr>
            <w:rFonts w:ascii="仿宋" w:eastAsia="仿宋" w:hAnsi="仿宋" w:cs="仿宋" w:hint="eastAsia"/>
            <w:lang w:eastAsia="zh-CN"/>
          </w:rPr>
          <w:t>(一)、万能铣床项目承办单位基本情况</w:t>
        </w:r>
        <w:r>
          <w:tab/>
        </w:r>
        <w:r>
          <w:fldChar w:fldCharType="begin"/>
        </w:r>
        <w:r>
          <w:instrText xml:space="preserve"> PAGEREF _Toc13515 \h </w:instrText>
        </w:r>
        <w:r>
          <w:fldChar w:fldCharType="separate"/>
        </w:r>
        <w:r>
          <w:t>3</w:t>
        </w:r>
        <w:r>
          <w:fldChar w:fldCharType="end"/>
        </w:r>
      </w:hyperlink>
    </w:p>
    <w:p>
      <w:pPr>
        <w:pStyle w:val="TOC2"/>
        <w:tabs>
          <w:tab w:val="right" w:leader="dot" w:pos="8306"/>
        </w:tabs>
      </w:pPr>
      <w:hyperlink w:anchor="_Toc30407" w:history="1">
        <w:r>
          <w:rPr>
            <w:rFonts w:ascii="仿宋" w:eastAsia="仿宋" w:hAnsi="仿宋" w:cs="仿宋" w:hint="eastAsia"/>
            <w:lang w:eastAsia="zh-CN"/>
          </w:rPr>
          <w:t>(二)、公司经济效益分析</w:t>
        </w:r>
        <w:r>
          <w:tab/>
        </w:r>
        <w:r>
          <w:fldChar w:fldCharType="begin"/>
        </w:r>
        <w:r>
          <w:instrText xml:space="preserve"> PAGEREF _Toc30407 \h </w:instrText>
        </w:r>
        <w:r>
          <w:fldChar w:fldCharType="separate"/>
        </w:r>
        <w:r>
          <w:t>4</w:t>
        </w:r>
        <w:r>
          <w:fldChar w:fldCharType="end"/>
        </w:r>
      </w:hyperlink>
    </w:p>
    <w:p>
      <w:pPr>
        <w:pStyle w:val="TOC1"/>
        <w:tabs>
          <w:tab w:val="right" w:leader="dot" w:pos="8306"/>
        </w:tabs>
      </w:pPr>
      <w:hyperlink w:anchor="_Toc24910" w:history="1">
        <w:r>
          <w:rPr>
            <w:rFonts w:ascii="仿宋" w:eastAsia="仿宋" w:hAnsi="仿宋" w:cs="仿宋" w:hint="eastAsia"/>
            <w:lang w:eastAsia="zh-CN"/>
          </w:rPr>
          <w:t>二、万能铣床项目选址可行性分析</w:t>
        </w:r>
        <w:r>
          <w:tab/>
        </w:r>
        <w:r>
          <w:fldChar w:fldCharType="begin"/>
        </w:r>
        <w:r>
          <w:instrText xml:space="preserve"> PAGEREF _Toc24910 \h </w:instrText>
        </w:r>
        <w:r>
          <w:fldChar w:fldCharType="separate"/>
        </w:r>
        <w:r>
          <w:t>5</w:t>
        </w:r>
        <w:r>
          <w:fldChar w:fldCharType="end"/>
        </w:r>
      </w:hyperlink>
    </w:p>
    <w:p>
      <w:pPr>
        <w:pStyle w:val="TOC2"/>
        <w:tabs>
          <w:tab w:val="right" w:leader="dot" w:pos="8306"/>
        </w:tabs>
      </w:pPr>
      <w:hyperlink w:anchor="_Toc8757" w:history="1">
        <w:r>
          <w:rPr>
            <w:rFonts w:ascii="仿宋" w:eastAsia="仿宋" w:hAnsi="仿宋" w:cs="仿宋" w:hint="eastAsia"/>
            <w:lang w:eastAsia="zh-CN"/>
          </w:rPr>
          <w:t>(一)、万能铣床项目选址</w:t>
        </w:r>
        <w:r>
          <w:tab/>
        </w:r>
        <w:r>
          <w:fldChar w:fldCharType="begin"/>
        </w:r>
        <w:r>
          <w:instrText xml:space="preserve"> PAGEREF _Toc8757 \h </w:instrText>
        </w:r>
        <w:r>
          <w:fldChar w:fldCharType="separate"/>
        </w:r>
        <w:r>
          <w:t>5</w:t>
        </w:r>
        <w:r>
          <w:fldChar w:fldCharType="end"/>
        </w:r>
      </w:hyperlink>
    </w:p>
    <w:p>
      <w:pPr>
        <w:pStyle w:val="TOC2"/>
        <w:tabs>
          <w:tab w:val="right" w:leader="dot" w:pos="8306"/>
        </w:tabs>
      </w:pPr>
      <w:hyperlink w:anchor="_Toc26683" w:history="1">
        <w:r>
          <w:rPr>
            <w:rFonts w:ascii="仿宋" w:eastAsia="仿宋" w:hAnsi="仿宋" w:cs="仿宋" w:hint="eastAsia"/>
            <w:lang w:eastAsia="zh-CN"/>
          </w:rPr>
          <w:t>(二)、用地控制指标</w:t>
        </w:r>
        <w:r>
          <w:tab/>
        </w:r>
        <w:r>
          <w:fldChar w:fldCharType="begin"/>
        </w:r>
        <w:r>
          <w:instrText xml:space="preserve"> PAGEREF _Toc26683 \h </w:instrText>
        </w:r>
        <w:r>
          <w:fldChar w:fldCharType="separate"/>
        </w:r>
        <w:r>
          <w:t>5</w:t>
        </w:r>
        <w:r>
          <w:fldChar w:fldCharType="end"/>
        </w:r>
      </w:hyperlink>
    </w:p>
    <w:p>
      <w:pPr>
        <w:pStyle w:val="TOC2"/>
        <w:tabs>
          <w:tab w:val="right" w:leader="dot" w:pos="8306"/>
        </w:tabs>
      </w:pPr>
      <w:hyperlink w:anchor="_Toc7530" w:history="1">
        <w:r>
          <w:rPr>
            <w:rFonts w:ascii="仿宋" w:eastAsia="仿宋" w:hAnsi="仿宋" w:cs="仿宋" w:hint="eastAsia"/>
            <w:lang w:eastAsia="zh-CN"/>
          </w:rPr>
          <w:t>(三)、节约用地措施</w:t>
        </w:r>
        <w:r>
          <w:tab/>
        </w:r>
        <w:r>
          <w:fldChar w:fldCharType="begin"/>
        </w:r>
        <w:r>
          <w:instrText xml:space="preserve"> PAGEREF _Toc7530 \h </w:instrText>
        </w:r>
        <w:r>
          <w:fldChar w:fldCharType="separate"/>
        </w:r>
        <w:r>
          <w:t>7</w:t>
        </w:r>
        <w:r>
          <w:fldChar w:fldCharType="end"/>
        </w:r>
      </w:hyperlink>
    </w:p>
    <w:p>
      <w:pPr>
        <w:pStyle w:val="TOC2"/>
        <w:tabs>
          <w:tab w:val="right" w:leader="dot" w:pos="8306"/>
        </w:tabs>
      </w:pPr>
      <w:hyperlink w:anchor="_Toc17348" w:history="1">
        <w:r>
          <w:rPr>
            <w:rFonts w:ascii="仿宋" w:eastAsia="仿宋" w:hAnsi="仿宋" w:cs="仿宋" w:hint="eastAsia"/>
            <w:lang w:eastAsia="zh-CN"/>
          </w:rPr>
          <w:t>(四)、总图布置方案</w:t>
        </w:r>
        <w:r>
          <w:tab/>
        </w:r>
        <w:r>
          <w:fldChar w:fldCharType="begin"/>
        </w:r>
        <w:r>
          <w:instrText xml:space="preserve"> PAGEREF _Toc17348 \h </w:instrText>
        </w:r>
        <w:r>
          <w:fldChar w:fldCharType="separate"/>
        </w:r>
        <w:r>
          <w:t>8</w:t>
        </w:r>
        <w:r>
          <w:fldChar w:fldCharType="end"/>
        </w:r>
      </w:hyperlink>
    </w:p>
    <w:p>
      <w:pPr>
        <w:pStyle w:val="TOC2"/>
        <w:tabs>
          <w:tab w:val="right" w:leader="dot" w:pos="8306"/>
        </w:tabs>
      </w:pPr>
      <w:hyperlink w:anchor="_Toc11251" w:history="1">
        <w:r>
          <w:rPr>
            <w:rFonts w:ascii="仿宋" w:eastAsia="仿宋" w:hAnsi="仿宋" w:cs="仿宋" w:hint="eastAsia"/>
            <w:lang w:eastAsia="zh-CN"/>
          </w:rPr>
          <w:t>(五)、选址综合评价</w:t>
        </w:r>
        <w:r>
          <w:tab/>
        </w:r>
        <w:r>
          <w:fldChar w:fldCharType="begin"/>
        </w:r>
        <w:r>
          <w:instrText xml:space="preserve"> PAGEREF _Toc11251 \h </w:instrText>
        </w:r>
        <w:r>
          <w:fldChar w:fldCharType="separate"/>
        </w:r>
        <w:r>
          <w:t>9</w:t>
        </w:r>
        <w:r>
          <w:fldChar w:fldCharType="end"/>
        </w:r>
      </w:hyperlink>
    </w:p>
    <w:p>
      <w:pPr>
        <w:pStyle w:val="TOC1"/>
        <w:tabs>
          <w:tab w:val="right" w:leader="dot" w:pos="8306"/>
        </w:tabs>
      </w:pPr>
      <w:hyperlink w:anchor="_Toc6879" w:history="1">
        <w:r>
          <w:rPr>
            <w:rFonts w:ascii="仿宋" w:eastAsia="仿宋" w:hAnsi="仿宋" w:cs="仿宋" w:hint="eastAsia"/>
            <w:lang w:eastAsia="zh-CN"/>
          </w:rPr>
          <w:t>三、产品规划分析</w:t>
        </w:r>
        <w:r>
          <w:tab/>
        </w:r>
        <w:r>
          <w:fldChar w:fldCharType="begin"/>
        </w:r>
        <w:r>
          <w:instrText xml:space="preserve"> PAGEREF _Toc6879 \h </w:instrText>
        </w:r>
        <w:r>
          <w:fldChar w:fldCharType="separate"/>
        </w:r>
        <w:r>
          <w:t>10</w:t>
        </w:r>
        <w:r>
          <w:fldChar w:fldCharType="end"/>
        </w:r>
      </w:hyperlink>
    </w:p>
    <w:p>
      <w:pPr>
        <w:pStyle w:val="TOC2"/>
        <w:tabs>
          <w:tab w:val="right" w:leader="dot" w:pos="8306"/>
        </w:tabs>
      </w:pPr>
      <w:hyperlink w:anchor="_Toc27677" w:history="1">
        <w:r>
          <w:rPr>
            <w:rFonts w:ascii="仿宋" w:eastAsia="仿宋" w:hAnsi="仿宋" w:cs="仿宋" w:hint="eastAsia"/>
            <w:lang w:eastAsia="zh-CN"/>
          </w:rPr>
          <w:t>(一)、产品规划</w:t>
        </w:r>
        <w:r>
          <w:tab/>
        </w:r>
        <w:r>
          <w:fldChar w:fldCharType="begin"/>
        </w:r>
        <w:r>
          <w:instrText xml:space="preserve"> PAGEREF _Toc27677 \h </w:instrText>
        </w:r>
        <w:r>
          <w:fldChar w:fldCharType="separate"/>
        </w:r>
        <w:r>
          <w:t>10</w:t>
        </w:r>
        <w:r>
          <w:fldChar w:fldCharType="end"/>
        </w:r>
      </w:hyperlink>
    </w:p>
    <w:p>
      <w:pPr>
        <w:pStyle w:val="TOC2"/>
        <w:tabs>
          <w:tab w:val="right" w:leader="dot" w:pos="8306"/>
        </w:tabs>
      </w:pPr>
      <w:hyperlink w:anchor="_Toc8466" w:history="1">
        <w:r>
          <w:rPr>
            <w:rFonts w:ascii="仿宋" w:eastAsia="仿宋" w:hAnsi="仿宋" w:cs="仿宋" w:hint="eastAsia"/>
            <w:lang w:eastAsia="zh-CN"/>
          </w:rPr>
          <w:t>(二)、建设规模</w:t>
        </w:r>
        <w:r>
          <w:tab/>
        </w:r>
        <w:r>
          <w:fldChar w:fldCharType="begin"/>
        </w:r>
        <w:r>
          <w:instrText xml:space="preserve"> PAGEREF _Toc8466 \h </w:instrText>
        </w:r>
        <w:r>
          <w:fldChar w:fldCharType="separate"/>
        </w:r>
        <w:r>
          <w:t>11</w:t>
        </w:r>
        <w:r>
          <w:fldChar w:fldCharType="end"/>
        </w:r>
      </w:hyperlink>
    </w:p>
    <w:p>
      <w:pPr>
        <w:pStyle w:val="TOC1"/>
        <w:tabs>
          <w:tab w:val="right" w:leader="dot" w:pos="8306"/>
        </w:tabs>
      </w:pPr>
      <w:hyperlink w:anchor="_Toc16411" w:history="1">
        <w:r>
          <w:rPr>
            <w:rFonts w:ascii="仿宋" w:eastAsia="仿宋" w:hAnsi="仿宋" w:cs="仿宋" w:hint="eastAsia"/>
            <w:lang w:eastAsia="zh-CN"/>
          </w:rPr>
          <w:t>四、万能铣床项目绩效评估</w:t>
        </w:r>
        <w:r>
          <w:tab/>
        </w:r>
        <w:r>
          <w:fldChar w:fldCharType="begin"/>
        </w:r>
        <w:r>
          <w:instrText xml:space="preserve"> PAGEREF _Toc16411 \h </w:instrText>
        </w:r>
        <w:r>
          <w:fldChar w:fldCharType="separate"/>
        </w:r>
        <w:r>
          <w:t>12</w:t>
        </w:r>
        <w:r>
          <w:fldChar w:fldCharType="end"/>
        </w:r>
      </w:hyperlink>
    </w:p>
    <w:p>
      <w:pPr>
        <w:pStyle w:val="TOC2"/>
        <w:tabs>
          <w:tab w:val="right" w:leader="dot" w:pos="8306"/>
        </w:tabs>
      </w:pPr>
      <w:hyperlink w:anchor="_Toc16758" w:history="1">
        <w:r>
          <w:rPr>
            <w:rFonts w:ascii="仿宋" w:eastAsia="仿宋" w:hAnsi="仿宋" w:cs="仿宋" w:hint="eastAsia"/>
            <w:lang w:eastAsia="zh-CN"/>
          </w:rPr>
          <w:t>(一)、绩效评估指标</w:t>
        </w:r>
        <w:r>
          <w:tab/>
        </w:r>
        <w:r>
          <w:fldChar w:fldCharType="begin"/>
        </w:r>
        <w:r>
          <w:instrText xml:space="preserve"> PAGEREF _Toc16758 \h </w:instrText>
        </w:r>
        <w:r>
          <w:fldChar w:fldCharType="separate"/>
        </w:r>
        <w:r>
          <w:t>12</w:t>
        </w:r>
        <w:r>
          <w:fldChar w:fldCharType="end"/>
        </w:r>
      </w:hyperlink>
    </w:p>
    <w:p>
      <w:pPr>
        <w:pStyle w:val="TOC2"/>
        <w:tabs>
          <w:tab w:val="right" w:leader="dot" w:pos="8306"/>
        </w:tabs>
      </w:pPr>
      <w:hyperlink w:anchor="_Toc6513" w:history="1">
        <w:r>
          <w:rPr>
            <w:rFonts w:ascii="仿宋" w:eastAsia="仿宋" w:hAnsi="仿宋" w:cs="仿宋" w:hint="eastAsia"/>
            <w:lang w:eastAsia="zh-CN"/>
          </w:rPr>
          <w:t>(二)、绩效评估方法</w:t>
        </w:r>
        <w:r>
          <w:tab/>
        </w:r>
        <w:r>
          <w:fldChar w:fldCharType="begin"/>
        </w:r>
        <w:r>
          <w:instrText xml:space="preserve"> PAGEREF _Toc6513 \h </w:instrText>
        </w:r>
        <w:r>
          <w:fldChar w:fldCharType="separate"/>
        </w:r>
        <w:r>
          <w:t>13</w:t>
        </w:r>
        <w:r>
          <w:fldChar w:fldCharType="end"/>
        </w:r>
      </w:hyperlink>
    </w:p>
    <w:p>
      <w:pPr>
        <w:pStyle w:val="TOC2"/>
        <w:tabs>
          <w:tab w:val="right" w:leader="dot" w:pos="8306"/>
        </w:tabs>
      </w:pPr>
      <w:hyperlink w:anchor="_Toc22286" w:history="1">
        <w:r>
          <w:rPr>
            <w:rFonts w:ascii="仿宋" w:eastAsia="仿宋" w:hAnsi="仿宋" w:cs="仿宋" w:hint="eastAsia"/>
            <w:lang w:eastAsia="zh-CN"/>
          </w:rPr>
          <w:t>(三)、绩效评估周期</w:t>
        </w:r>
        <w:r>
          <w:tab/>
        </w:r>
        <w:r>
          <w:fldChar w:fldCharType="begin"/>
        </w:r>
        <w:r>
          <w:instrText xml:space="preserve"> PAGEREF _Toc22286 \h </w:instrText>
        </w:r>
        <w:r>
          <w:fldChar w:fldCharType="separate"/>
        </w:r>
        <w:r>
          <w:t>14</w:t>
        </w:r>
        <w:r>
          <w:fldChar w:fldCharType="end"/>
        </w:r>
      </w:hyperlink>
    </w:p>
    <w:p>
      <w:pPr>
        <w:pStyle w:val="TOC1"/>
        <w:tabs>
          <w:tab w:val="right" w:leader="dot" w:pos="8306"/>
        </w:tabs>
      </w:pPr>
      <w:hyperlink w:anchor="_Toc120" w:history="1">
        <w:r>
          <w:rPr>
            <w:rFonts w:ascii="仿宋" w:eastAsia="仿宋" w:hAnsi="仿宋" w:cs="仿宋" w:hint="eastAsia"/>
            <w:lang w:eastAsia="zh-CN"/>
          </w:rPr>
          <w:t>五、工艺说明</w:t>
        </w:r>
        <w:r>
          <w:tab/>
        </w:r>
        <w:r>
          <w:fldChar w:fldCharType="begin"/>
        </w:r>
        <w:r>
          <w:instrText xml:space="preserve"> PAGEREF _Toc120 \h </w:instrText>
        </w:r>
        <w:r>
          <w:fldChar w:fldCharType="separate"/>
        </w:r>
        <w:r>
          <w:t>15</w:t>
        </w:r>
        <w:r>
          <w:fldChar w:fldCharType="end"/>
        </w:r>
      </w:hyperlink>
    </w:p>
    <w:p>
      <w:pPr>
        <w:pStyle w:val="TOC2"/>
        <w:tabs>
          <w:tab w:val="right" w:leader="dot" w:pos="8306"/>
        </w:tabs>
      </w:pPr>
      <w:hyperlink w:anchor="_Toc1193" w:history="1">
        <w:r>
          <w:rPr>
            <w:rFonts w:ascii="仿宋" w:eastAsia="仿宋" w:hAnsi="仿宋" w:cs="仿宋" w:hint="eastAsia"/>
            <w:lang w:eastAsia="zh-CN"/>
          </w:rPr>
          <w:t>(一)、技术管理特点</w:t>
        </w:r>
        <w:r>
          <w:tab/>
        </w:r>
        <w:r>
          <w:fldChar w:fldCharType="begin"/>
        </w:r>
        <w:r>
          <w:instrText xml:space="preserve"> PAGEREF _Toc1193 \h </w:instrText>
        </w:r>
        <w:r>
          <w:fldChar w:fldCharType="separate"/>
        </w:r>
        <w:r>
          <w:t>15</w:t>
        </w:r>
        <w:r>
          <w:fldChar w:fldCharType="end"/>
        </w:r>
      </w:hyperlink>
    </w:p>
    <w:p>
      <w:pPr>
        <w:pStyle w:val="TOC2"/>
        <w:tabs>
          <w:tab w:val="right" w:leader="dot" w:pos="8306"/>
        </w:tabs>
      </w:pPr>
      <w:hyperlink w:anchor="_Toc16694" w:history="1">
        <w:r>
          <w:rPr>
            <w:rFonts w:ascii="仿宋" w:eastAsia="仿宋" w:hAnsi="仿宋" w:cs="仿宋" w:hint="eastAsia"/>
            <w:lang w:eastAsia="zh-CN"/>
          </w:rPr>
          <w:t>(二)、万能铣床项目工艺技术设计方案</w:t>
        </w:r>
        <w:r>
          <w:tab/>
        </w:r>
        <w:r>
          <w:fldChar w:fldCharType="begin"/>
        </w:r>
        <w:r>
          <w:instrText xml:space="preserve"> PAGEREF _Toc16694 \h </w:instrText>
        </w:r>
        <w:r>
          <w:fldChar w:fldCharType="separate"/>
        </w:r>
        <w:r>
          <w:t>16</w:t>
        </w:r>
        <w:r>
          <w:fldChar w:fldCharType="end"/>
        </w:r>
      </w:hyperlink>
    </w:p>
    <w:p>
      <w:pPr>
        <w:pStyle w:val="TOC2"/>
        <w:tabs>
          <w:tab w:val="right" w:leader="dot" w:pos="8306"/>
        </w:tabs>
      </w:pPr>
      <w:hyperlink w:anchor="_Toc4318" w:history="1">
        <w:r>
          <w:rPr>
            <w:rFonts w:ascii="仿宋" w:eastAsia="仿宋" w:hAnsi="仿宋" w:cs="仿宋" w:hint="eastAsia"/>
            <w:lang w:eastAsia="zh-CN"/>
          </w:rPr>
          <w:t>(三)、设备选型方案</w:t>
        </w:r>
        <w:r>
          <w:tab/>
        </w:r>
        <w:r>
          <w:fldChar w:fldCharType="begin"/>
        </w:r>
        <w:r>
          <w:instrText xml:space="preserve"> PAGEREF _Toc4318 \h </w:instrText>
        </w:r>
        <w:r>
          <w:fldChar w:fldCharType="separate"/>
        </w:r>
        <w:r>
          <w:t>17</w:t>
        </w:r>
        <w:r>
          <w:fldChar w:fldCharType="end"/>
        </w:r>
      </w:hyperlink>
    </w:p>
    <w:p>
      <w:pPr>
        <w:pStyle w:val="TOC1"/>
        <w:tabs>
          <w:tab w:val="right" w:leader="dot" w:pos="8306"/>
        </w:tabs>
      </w:pPr>
      <w:hyperlink w:anchor="_Toc12268" w:history="1">
        <w:r>
          <w:rPr>
            <w:rFonts w:ascii="仿宋" w:eastAsia="仿宋" w:hAnsi="仿宋" w:cs="仿宋" w:hint="eastAsia"/>
            <w:lang w:eastAsia="zh-CN"/>
          </w:rPr>
          <w:t>六、万能铣床项目可持续发展</w:t>
        </w:r>
        <w:r>
          <w:tab/>
        </w:r>
        <w:r>
          <w:fldChar w:fldCharType="begin"/>
        </w:r>
        <w:r>
          <w:instrText xml:space="preserve"> PAGEREF _Toc12268 \h </w:instrText>
        </w:r>
        <w:r>
          <w:fldChar w:fldCharType="separate"/>
        </w:r>
        <w:r>
          <w:t>18</w:t>
        </w:r>
        <w:r>
          <w:fldChar w:fldCharType="end"/>
        </w:r>
      </w:hyperlink>
    </w:p>
    <w:p>
      <w:pPr>
        <w:pStyle w:val="TOC2"/>
        <w:tabs>
          <w:tab w:val="right" w:leader="dot" w:pos="8306"/>
        </w:tabs>
      </w:pPr>
      <w:hyperlink w:anchor="_Toc3814" w:history="1">
        <w:r>
          <w:rPr>
            <w:rFonts w:ascii="仿宋" w:eastAsia="仿宋" w:hAnsi="仿宋" w:cs="仿宋" w:hint="eastAsia"/>
            <w:lang w:eastAsia="zh-CN"/>
          </w:rPr>
          <w:t>(一)、可持续战略与实践</w:t>
        </w:r>
        <w:r>
          <w:tab/>
        </w:r>
        <w:r>
          <w:fldChar w:fldCharType="begin"/>
        </w:r>
        <w:r>
          <w:instrText xml:space="preserve"> PAGEREF _Toc3814 \h </w:instrText>
        </w:r>
        <w:r>
          <w:fldChar w:fldCharType="separate"/>
        </w:r>
        <w:r>
          <w:t>18</w:t>
        </w:r>
        <w:r>
          <w:fldChar w:fldCharType="end"/>
        </w:r>
      </w:hyperlink>
    </w:p>
    <w:p>
      <w:pPr>
        <w:pStyle w:val="TOC2"/>
        <w:tabs>
          <w:tab w:val="right" w:leader="dot" w:pos="8306"/>
        </w:tabs>
      </w:pPr>
      <w:hyperlink w:anchor="_Toc19194" w:history="1">
        <w:r>
          <w:rPr>
            <w:rFonts w:ascii="仿宋" w:eastAsia="仿宋" w:hAnsi="仿宋" w:cs="仿宋" w:hint="eastAsia"/>
            <w:lang w:eastAsia="zh-CN"/>
          </w:rPr>
          <w:t>(二)、环保与社会责任</w:t>
        </w:r>
        <w:r>
          <w:tab/>
        </w:r>
        <w:r>
          <w:fldChar w:fldCharType="begin"/>
        </w:r>
        <w:r>
          <w:instrText xml:space="preserve"> PAGEREF _Toc19194 \h </w:instrText>
        </w:r>
        <w:r>
          <w:fldChar w:fldCharType="separate"/>
        </w:r>
        <w:r>
          <w:t>19</w:t>
        </w:r>
        <w:r>
          <w:fldChar w:fldCharType="end"/>
        </w:r>
      </w:hyperlink>
    </w:p>
    <w:p>
      <w:pPr>
        <w:pStyle w:val="TOC1"/>
        <w:tabs>
          <w:tab w:val="right" w:leader="dot" w:pos="8306"/>
        </w:tabs>
      </w:pPr>
      <w:hyperlink w:anchor="_Toc9064" w:history="1">
        <w:r>
          <w:rPr>
            <w:rFonts w:ascii="仿宋" w:eastAsia="仿宋" w:hAnsi="仿宋" w:cs="仿宋" w:hint="eastAsia"/>
            <w:lang w:eastAsia="zh-CN"/>
          </w:rPr>
          <w:t>七、万能铣床项目社会影响</w:t>
        </w:r>
        <w:r>
          <w:tab/>
        </w:r>
        <w:r>
          <w:fldChar w:fldCharType="begin"/>
        </w:r>
        <w:r>
          <w:instrText xml:space="preserve"> PAGEREF _Toc9064 \h </w:instrText>
        </w:r>
        <w:r>
          <w:fldChar w:fldCharType="separate"/>
        </w:r>
        <w:r>
          <w:t>20</w:t>
        </w:r>
        <w:r>
          <w:fldChar w:fldCharType="end"/>
        </w:r>
      </w:hyperlink>
    </w:p>
    <w:p>
      <w:pPr>
        <w:pStyle w:val="TOC2"/>
        <w:tabs>
          <w:tab w:val="right" w:leader="dot" w:pos="8306"/>
        </w:tabs>
      </w:pPr>
      <w:hyperlink w:anchor="_Toc27921" w:history="1">
        <w:r>
          <w:rPr>
            <w:rFonts w:ascii="仿宋" w:eastAsia="仿宋" w:hAnsi="仿宋" w:cs="仿宋" w:hint="eastAsia"/>
            <w:lang w:eastAsia="zh-CN"/>
          </w:rPr>
          <w:t>(一)、社会责任与义务</w:t>
        </w:r>
        <w:r>
          <w:tab/>
        </w:r>
        <w:r>
          <w:fldChar w:fldCharType="begin"/>
        </w:r>
        <w:r>
          <w:instrText xml:space="preserve"> PAGEREF _Toc27921 \h </w:instrText>
        </w:r>
        <w:r>
          <w:fldChar w:fldCharType="separate"/>
        </w:r>
        <w:r>
          <w:t>20</w:t>
        </w:r>
        <w:r>
          <w:fldChar w:fldCharType="end"/>
        </w:r>
      </w:hyperlink>
    </w:p>
    <w:p>
      <w:pPr>
        <w:pStyle w:val="TOC2"/>
        <w:tabs>
          <w:tab w:val="right" w:leader="dot" w:pos="8306"/>
        </w:tabs>
      </w:pPr>
      <w:hyperlink w:anchor="_Toc27755" w:history="1">
        <w:r>
          <w:rPr>
            <w:rFonts w:ascii="仿宋" w:eastAsia="仿宋" w:hAnsi="仿宋" w:cs="仿宋" w:hint="eastAsia"/>
            <w:lang w:eastAsia="zh-CN"/>
          </w:rPr>
          <w:t>(二)、社会参与与沟通</w:t>
        </w:r>
        <w:r>
          <w:tab/>
        </w:r>
        <w:r>
          <w:fldChar w:fldCharType="begin"/>
        </w:r>
        <w:r>
          <w:instrText xml:space="preserve"> PAGEREF _Toc27755 \h </w:instrText>
        </w:r>
        <w:r>
          <w:fldChar w:fldCharType="separate"/>
        </w:r>
        <w:r>
          <w:t>21</w:t>
        </w:r>
        <w:r>
          <w:fldChar w:fldCharType="end"/>
        </w:r>
      </w:hyperlink>
    </w:p>
    <w:p>
      <w:pPr>
        <w:pStyle w:val="TOC1"/>
        <w:tabs>
          <w:tab w:val="right" w:leader="dot" w:pos="8306"/>
        </w:tabs>
      </w:pPr>
      <w:hyperlink w:anchor="_Toc6604" w:history="1">
        <w:r>
          <w:rPr>
            <w:rFonts w:ascii="仿宋" w:eastAsia="仿宋" w:hAnsi="仿宋" w:cs="仿宋" w:hint="eastAsia"/>
            <w:lang w:eastAsia="zh-CN"/>
          </w:rPr>
          <w:t>八、万能铣床项目人力资源培养与发展</w:t>
        </w:r>
        <w:r>
          <w:tab/>
        </w:r>
        <w:r>
          <w:fldChar w:fldCharType="begin"/>
        </w:r>
        <w:r>
          <w:instrText xml:space="preserve"> PAGEREF _Toc6604 \h </w:instrText>
        </w:r>
        <w:r>
          <w:fldChar w:fldCharType="separate"/>
        </w:r>
        <w:r>
          <w:t>22</w:t>
        </w:r>
        <w:r>
          <w:fldChar w:fldCharType="end"/>
        </w:r>
      </w:hyperlink>
    </w:p>
    <w:p>
      <w:pPr>
        <w:pStyle w:val="TOC2"/>
        <w:tabs>
          <w:tab w:val="right" w:leader="dot" w:pos="8306"/>
        </w:tabs>
      </w:pPr>
      <w:hyperlink w:anchor="_Toc3594" w:history="1">
        <w:r>
          <w:rPr>
            <w:rFonts w:ascii="仿宋" w:eastAsia="仿宋" w:hAnsi="仿宋" w:cs="仿宋" w:hint="eastAsia"/>
            <w:lang w:eastAsia="zh-CN"/>
          </w:rPr>
          <w:t>(一)、人才需求与规划</w:t>
        </w:r>
        <w:r>
          <w:tab/>
        </w:r>
        <w:r>
          <w:fldChar w:fldCharType="begin"/>
        </w:r>
        <w:r>
          <w:instrText xml:space="preserve"> PAGEREF _Toc3594 \h </w:instrText>
        </w:r>
        <w:r>
          <w:fldChar w:fldCharType="separate"/>
        </w:r>
        <w:r>
          <w:t>22</w:t>
        </w:r>
        <w:r>
          <w:fldChar w:fldCharType="end"/>
        </w:r>
      </w:hyperlink>
    </w:p>
    <w:p>
      <w:pPr>
        <w:pStyle w:val="TOC2"/>
        <w:tabs>
          <w:tab w:val="right" w:leader="dot" w:pos="8306"/>
        </w:tabs>
      </w:pPr>
      <w:hyperlink w:anchor="_Toc31" w:history="1">
        <w:r>
          <w:rPr>
            <w:rFonts w:ascii="仿宋" w:eastAsia="仿宋" w:hAnsi="仿宋" w:cs="仿宋" w:hint="eastAsia"/>
            <w:lang w:eastAsia="zh-CN"/>
          </w:rPr>
          <w:t>(二)、培训与发展计划</w:t>
        </w:r>
        <w:r>
          <w:tab/>
        </w:r>
        <w:r>
          <w:fldChar w:fldCharType="begin"/>
        </w:r>
        <w:r>
          <w:instrText xml:space="preserve"> PAGEREF _Toc31 \h </w:instrText>
        </w:r>
        <w:r>
          <w:fldChar w:fldCharType="separate"/>
        </w:r>
        <w:r>
          <w:t>22</w:t>
        </w:r>
        <w:r>
          <w:fldChar w:fldCharType="end"/>
        </w:r>
      </w:hyperlink>
    </w:p>
    <w:p>
      <w:pPr>
        <w:pStyle w:val="TOC1"/>
        <w:tabs>
          <w:tab w:val="right" w:leader="dot" w:pos="8306"/>
        </w:tabs>
      </w:pPr>
      <w:hyperlink w:anchor="_Toc12705" w:history="1">
        <w:r>
          <w:rPr>
            <w:rFonts w:ascii="仿宋" w:eastAsia="仿宋" w:hAnsi="仿宋" w:cs="仿宋" w:hint="eastAsia"/>
            <w:lang w:eastAsia="zh-CN"/>
          </w:rPr>
          <w:t>九、万能铣床项目投资规划</w:t>
        </w:r>
        <w:r>
          <w:tab/>
        </w:r>
        <w:r>
          <w:fldChar w:fldCharType="begin"/>
        </w:r>
        <w:r>
          <w:instrText xml:space="preserve"> PAGEREF _Toc12705 \h </w:instrText>
        </w:r>
        <w:r>
          <w:fldChar w:fldCharType="separate"/>
        </w:r>
        <w:r>
          <w:t>23</w:t>
        </w:r>
        <w:r>
          <w:fldChar w:fldCharType="end"/>
        </w:r>
      </w:hyperlink>
    </w:p>
    <w:p>
      <w:pPr>
        <w:pStyle w:val="TOC2"/>
        <w:tabs>
          <w:tab w:val="right" w:leader="dot" w:pos="8306"/>
        </w:tabs>
      </w:pPr>
      <w:hyperlink w:anchor="_Toc26950" w:history="1">
        <w:r>
          <w:rPr>
            <w:rFonts w:ascii="仿宋" w:eastAsia="仿宋" w:hAnsi="仿宋" w:cs="仿宋" w:hint="eastAsia"/>
            <w:lang w:eastAsia="zh-CN"/>
          </w:rPr>
          <w:t>(一)、万能铣床项目总投资估算</w:t>
        </w:r>
        <w:r>
          <w:tab/>
        </w:r>
        <w:r>
          <w:fldChar w:fldCharType="begin"/>
        </w:r>
        <w:r>
          <w:instrText xml:space="preserve"> PAGEREF _Toc26950 \h </w:instrText>
        </w:r>
        <w:r>
          <w:fldChar w:fldCharType="separate"/>
        </w:r>
        <w:r>
          <w:t>23</w:t>
        </w:r>
        <w:r>
          <w:fldChar w:fldCharType="end"/>
        </w:r>
      </w:hyperlink>
    </w:p>
    <w:p>
      <w:pPr>
        <w:pStyle w:val="TOC2"/>
        <w:tabs>
          <w:tab w:val="right" w:leader="dot" w:pos="8306"/>
        </w:tabs>
      </w:pPr>
      <w:hyperlink w:anchor="_Toc29579" w:history="1">
        <w:r>
          <w:rPr>
            <w:rFonts w:ascii="仿宋" w:eastAsia="仿宋" w:hAnsi="仿宋" w:cs="仿宋" w:hint="eastAsia"/>
            <w:lang w:eastAsia="zh-CN"/>
          </w:rPr>
          <w:t>(二)、资金筹措</w:t>
        </w:r>
        <w:r>
          <w:tab/>
        </w:r>
        <w:r>
          <w:fldChar w:fldCharType="begin"/>
        </w:r>
        <w:r>
          <w:instrText xml:space="preserve"> PAGEREF _Toc29579 \h </w:instrText>
        </w:r>
        <w:r>
          <w:fldChar w:fldCharType="separate"/>
        </w:r>
        <w:r>
          <w:t>24</w:t>
        </w:r>
        <w:r>
          <w:fldChar w:fldCharType="end"/>
        </w:r>
      </w:hyperlink>
    </w:p>
    <w:p>
      <w:pPr>
        <w:pStyle w:val="TOC1"/>
        <w:tabs>
          <w:tab w:val="right" w:leader="dot" w:pos="8306"/>
        </w:tabs>
      </w:pPr>
      <w:hyperlink w:anchor="_Toc16401" w:history="1">
        <w:r>
          <w:rPr>
            <w:rFonts w:ascii="仿宋" w:eastAsia="仿宋" w:hAnsi="仿宋" w:cs="仿宋" w:hint="eastAsia"/>
            <w:lang w:eastAsia="zh-CN"/>
          </w:rPr>
          <w:t>十、万能铣床项目创新与研发</w:t>
        </w:r>
        <w:r>
          <w:tab/>
        </w:r>
        <w:r>
          <w:fldChar w:fldCharType="begin"/>
        </w:r>
        <w:r>
          <w:instrText xml:space="preserve"> PAGEREF _Toc16401 \h </w:instrText>
        </w:r>
        <w:r>
          <w:fldChar w:fldCharType="separate"/>
        </w:r>
        <w:r>
          <w:t>25</w:t>
        </w:r>
        <w:r>
          <w:fldChar w:fldCharType="end"/>
        </w:r>
      </w:hyperlink>
    </w:p>
    <w:p>
      <w:pPr>
        <w:pStyle w:val="TOC2"/>
        <w:tabs>
          <w:tab w:val="right" w:leader="dot" w:pos="8306"/>
        </w:tabs>
      </w:pPr>
      <w:hyperlink w:anchor="_Toc23468" w:history="1">
        <w:r>
          <w:rPr>
            <w:rFonts w:ascii="仿宋" w:eastAsia="仿宋" w:hAnsi="仿宋" w:cs="仿宋" w:hint="eastAsia"/>
            <w:lang w:eastAsia="zh-CN"/>
          </w:rPr>
          <w:t>(一)、创新策略与方向</w:t>
        </w:r>
        <w:r>
          <w:tab/>
        </w:r>
        <w:r>
          <w:fldChar w:fldCharType="begin"/>
        </w:r>
        <w:r>
          <w:instrText xml:space="preserve"> PAGEREF _Toc23468 \h </w:instrText>
        </w:r>
        <w:r>
          <w:fldChar w:fldCharType="separate"/>
        </w:r>
        <w:r>
          <w:t>25</w:t>
        </w:r>
        <w:r>
          <w:fldChar w:fldCharType="end"/>
        </w:r>
      </w:hyperlink>
    </w:p>
    <w:p>
      <w:pPr>
        <w:pStyle w:val="TOC2"/>
        <w:tabs>
          <w:tab w:val="right" w:leader="dot" w:pos="8306"/>
        </w:tabs>
      </w:pPr>
      <w:hyperlink w:anchor="_Toc31690" w:history="1">
        <w:r>
          <w:rPr>
            <w:rFonts w:ascii="仿宋" w:eastAsia="仿宋" w:hAnsi="仿宋" w:cs="仿宋" w:hint="eastAsia"/>
            <w:lang w:eastAsia="zh-CN"/>
          </w:rPr>
          <w:t>(二)、研发规划与投入</w:t>
        </w:r>
        <w:r>
          <w:tab/>
        </w:r>
        <w:r>
          <w:fldChar w:fldCharType="begin"/>
        </w:r>
        <w:r>
          <w:instrText xml:space="preserve"> PAGEREF _Toc31690 \h </w:instrText>
        </w:r>
        <w:r>
          <w:fldChar w:fldCharType="separate"/>
        </w:r>
        <w:r>
          <w:t>26</w:t>
        </w:r>
        <w:r>
          <w:fldChar w:fldCharType="end"/>
        </w:r>
      </w:hyperlink>
    </w:p>
    <w:p>
      <w:pPr>
        <w:pStyle w:val="TOC1"/>
        <w:tabs>
          <w:tab w:val="right" w:leader="dot" w:pos="8306"/>
        </w:tabs>
      </w:pPr>
      <w:hyperlink w:anchor="_Toc8018" w:history="1">
        <w:r>
          <w:rPr>
            <w:rFonts w:ascii="仿宋" w:eastAsia="仿宋" w:hAnsi="仿宋" w:cs="仿宋" w:hint="eastAsia"/>
            <w:lang w:eastAsia="zh-CN"/>
          </w:rPr>
          <w:t>十一、万能铣床项目财务管理</w:t>
        </w:r>
        <w:r>
          <w:tab/>
        </w:r>
        <w:r>
          <w:fldChar w:fldCharType="begin"/>
        </w:r>
        <w:r>
          <w:instrText xml:space="preserve"> PAGEREF _Toc8018 \h </w:instrText>
        </w:r>
        <w:r>
          <w:fldChar w:fldCharType="separate"/>
        </w:r>
        <w:r>
          <w:t>28</w:t>
        </w:r>
        <w:r>
          <w:fldChar w:fldCharType="end"/>
        </w:r>
      </w:hyperlink>
    </w:p>
    <w:p>
      <w:pPr>
        <w:pStyle w:val="TOC2"/>
        <w:tabs>
          <w:tab w:val="right" w:leader="dot" w:pos="8306"/>
        </w:tabs>
      </w:pPr>
      <w:hyperlink w:anchor="_Toc21251" w:history="1">
        <w:r>
          <w:rPr>
            <w:rFonts w:ascii="仿宋" w:eastAsia="仿宋" w:hAnsi="仿宋" w:cs="仿宋" w:hint="eastAsia"/>
            <w:lang w:eastAsia="zh-CN"/>
          </w:rPr>
          <w:t>(一)、资金需求大</w:t>
        </w:r>
        <w:r>
          <w:tab/>
        </w:r>
        <w:r>
          <w:fldChar w:fldCharType="begin"/>
        </w:r>
        <w:r>
          <w:instrText xml:space="preserve"> PAGEREF _Toc21251 \h </w:instrText>
        </w:r>
        <w:r>
          <w:fldChar w:fldCharType="separate"/>
        </w:r>
        <w:r>
          <w:t>28</w:t>
        </w:r>
        <w:r>
          <w:fldChar w:fldCharType="end"/>
        </w:r>
      </w:hyperlink>
    </w:p>
    <w:p>
      <w:pPr>
        <w:pStyle w:val="TOC2"/>
        <w:tabs>
          <w:tab w:val="right" w:leader="dot" w:pos="8306"/>
        </w:tabs>
      </w:pPr>
      <w:hyperlink w:anchor="_Toc8000" w:history="1">
        <w:r>
          <w:rPr>
            <w:rFonts w:ascii="仿宋" w:eastAsia="仿宋" w:hAnsi="仿宋" w:cs="仿宋" w:hint="eastAsia"/>
            <w:lang w:eastAsia="zh-CN"/>
          </w:rPr>
          <w:t>(二)、研发周期长</w:t>
        </w:r>
        <w:r>
          <w:tab/>
        </w:r>
        <w:r>
          <w:fldChar w:fldCharType="begin"/>
        </w:r>
        <w:r>
          <w:instrText xml:space="preserve"> PAGEREF _Toc8000 \h </w:instrText>
        </w:r>
        <w:r>
          <w:fldChar w:fldCharType="separate"/>
        </w:r>
        <w:r>
          <w:t>29</w:t>
        </w:r>
        <w:r>
          <w:fldChar w:fldCharType="end"/>
        </w:r>
      </w:hyperlink>
    </w:p>
    <w:p>
      <w:pPr>
        <w:pStyle w:val="TOC2"/>
        <w:tabs>
          <w:tab w:val="right" w:leader="dot" w:pos="8306"/>
        </w:tabs>
      </w:pPr>
      <w:hyperlink w:anchor="_Toc32267" w:history="1">
        <w:r>
          <w:rPr>
            <w:rFonts w:ascii="仿宋" w:eastAsia="仿宋" w:hAnsi="仿宋" w:cs="仿宋" w:hint="eastAsia"/>
            <w:lang w:eastAsia="zh-CN"/>
          </w:rPr>
          <w:t>(三)、市场风险大</w:t>
        </w:r>
        <w:r>
          <w:tab/>
        </w:r>
        <w:r>
          <w:fldChar w:fldCharType="begin"/>
        </w:r>
        <w:r>
          <w:instrText xml:space="preserve"> PAGEREF _Toc32267 \h </w:instrText>
        </w:r>
        <w:r>
          <w:fldChar w:fldCharType="separate"/>
        </w:r>
        <w:r>
          <w:t>30</w:t>
        </w:r>
        <w:r>
          <w:fldChar w:fldCharType="end"/>
        </w:r>
      </w:hyperlink>
    </w:p>
    <w:p>
      <w:pPr>
        <w:pStyle w:val="TOC2"/>
        <w:tabs>
          <w:tab w:val="right" w:leader="dot" w:pos="8306"/>
        </w:tabs>
      </w:pPr>
      <w:hyperlink w:anchor="_Toc27350" w:history="1">
        <w:r>
          <w:rPr>
            <w:rFonts w:ascii="仿宋" w:eastAsia="仿宋" w:hAnsi="仿宋" w:cs="仿宋" w:hint="eastAsia"/>
            <w:lang w:eastAsia="zh-CN"/>
          </w:rPr>
          <w:t>(四)、利润率高</w:t>
        </w:r>
        <w:r>
          <w:tab/>
        </w:r>
        <w:r>
          <w:fldChar w:fldCharType="begin"/>
        </w:r>
        <w:r>
          <w:instrText xml:space="preserve"> PAGEREF _Toc27350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5" w:history="1">
        <w:r>
          <w:rPr>
            <w:rFonts w:ascii="仿宋" w:eastAsia="仿宋" w:hAnsi="仿宋" w:cs="仿宋" w:hint="eastAsia"/>
            <w:lang w:eastAsia="zh-CN"/>
          </w:rPr>
          <w:t>十二、万能铣床项目技术管理</w:t>
        </w:r>
        <w:r>
          <w:tab/>
        </w:r>
        <w:r>
          <w:fldChar w:fldCharType="begin"/>
        </w:r>
        <w:r>
          <w:instrText xml:space="preserve"> PAGEREF _Toc19935 \h </w:instrText>
        </w:r>
        <w:r>
          <w:fldChar w:fldCharType="separate"/>
        </w:r>
        <w:r>
          <w:t>35</w:t>
        </w:r>
        <w:r>
          <w:fldChar w:fldCharType="end"/>
        </w:r>
      </w:hyperlink>
    </w:p>
    <w:p>
      <w:pPr>
        <w:pStyle w:val="TOC2"/>
        <w:tabs>
          <w:tab w:val="right" w:leader="dot" w:pos="8306"/>
        </w:tabs>
      </w:pPr>
      <w:hyperlink w:anchor="_Toc6582" w:history="1">
        <w:r>
          <w:rPr>
            <w:rFonts w:ascii="仿宋" w:eastAsia="仿宋" w:hAnsi="仿宋" w:cs="仿宋" w:hint="eastAsia"/>
            <w:lang w:eastAsia="zh-CN"/>
          </w:rPr>
          <w:t>(一)、技术方案选用方向</w:t>
        </w:r>
        <w:r>
          <w:tab/>
        </w:r>
        <w:r>
          <w:fldChar w:fldCharType="begin"/>
        </w:r>
        <w:r>
          <w:instrText xml:space="preserve"> PAGEREF _Toc6582 \h </w:instrText>
        </w:r>
        <w:r>
          <w:fldChar w:fldCharType="separate"/>
        </w:r>
        <w:r>
          <w:t>35</w:t>
        </w:r>
        <w:r>
          <w:fldChar w:fldCharType="end"/>
        </w:r>
      </w:hyperlink>
    </w:p>
    <w:p>
      <w:pPr>
        <w:pStyle w:val="TOC2"/>
        <w:tabs>
          <w:tab w:val="right" w:leader="dot" w:pos="8306"/>
        </w:tabs>
      </w:pPr>
      <w:hyperlink w:anchor="_Toc17359" w:history="1">
        <w:r>
          <w:rPr>
            <w:rFonts w:ascii="仿宋" w:eastAsia="仿宋" w:hAnsi="仿宋" w:cs="仿宋" w:hint="eastAsia"/>
            <w:lang w:eastAsia="zh-CN"/>
          </w:rPr>
          <w:t>(二)、工艺技术方案选用原则</w:t>
        </w:r>
        <w:r>
          <w:tab/>
        </w:r>
        <w:r>
          <w:fldChar w:fldCharType="begin"/>
        </w:r>
        <w:r>
          <w:instrText xml:space="preserve"> PAGEREF _Toc17359 \h </w:instrText>
        </w:r>
        <w:r>
          <w:fldChar w:fldCharType="separate"/>
        </w:r>
        <w:r>
          <w:t>37</w:t>
        </w:r>
        <w:r>
          <w:fldChar w:fldCharType="end"/>
        </w:r>
      </w:hyperlink>
    </w:p>
    <w:p>
      <w:pPr>
        <w:pStyle w:val="TOC2"/>
        <w:tabs>
          <w:tab w:val="right" w:leader="dot" w:pos="8306"/>
        </w:tabs>
      </w:pPr>
      <w:hyperlink w:anchor="_Toc5974" w:history="1">
        <w:r>
          <w:rPr>
            <w:rFonts w:ascii="仿宋" w:eastAsia="仿宋" w:hAnsi="仿宋" w:cs="仿宋" w:hint="eastAsia"/>
            <w:lang w:eastAsia="zh-CN"/>
          </w:rPr>
          <w:t>(三)、工艺技术方案要求</w:t>
        </w:r>
        <w:r>
          <w:tab/>
        </w:r>
        <w:r>
          <w:fldChar w:fldCharType="begin"/>
        </w:r>
        <w:r>
          <w:instrText xml:space="preserve"> PAGEREF _Toc5974 \h </w:instrText>
        </w:r>
        <w:r>
          <w:fldChar w:fldCharType="separate"/>
        </w:r>
        <w:r>
          <w:t>39</w:t>
        </w:r>
        <w:r>
          <w:fldChar w:fldCharType="end"/>
        </w:r>
      </w:hyperlink>
    </w:p>
    <w:p>
      <w:pPr>
        <w:pStyle w:val="TOC1"/>
        <w:tabs>
          <w:tab w:val="right" w:leader="dot" w:pos="8306"/>
        </w:tabs>
      </w:pPr>
      <w:hyperlink w:anchor="_Toc30520" w:history="1">
        <w:r>
          <w:rPr>
            <w:rFonts w:ascii="仿宋" w:eastAsia="仿宋" w:hAnsi="仿宋" w:cs="仿宋" w:hint="eastAsia"/>
            <w:lang w:eastAsia="zh-CN"/>
          </w:rPr>
          <w:t>十三、万能铣床项目实施保障措施</w:t>
        </w:r>
        <w:r>
          <w:tab/>
        </w:r>
        <w:r>
          <w:fldChar w:fldCharType="begin"/>
        </w:r>
        <w:r>
          <w:instrText xml:space="preserve"> PAGEREF _Toc30520 \h </w:instrText>
        </w:r>
        <w:r>
          <w:fldChar w:fldCharType="separate"/>
        </w:r>
        <w:r>
          <w:t>41</w:t>
        </w:r>
        <w:r>
          <w:fldChar w:fldCharType="end"/>
        </w:r>
      </w:hyperlink>
    </w:p>
    <w:p>
      <w:pPr>
        <w:pStyle w:val="TOC2"/>
        <w:tabs>
          <w:tab w:val="right" w:leader="dot" w:pos="8306"/>
        </w:tabs>
      </w:pPr>
      <w:hyperlink w:anchor="_Toc6239" w:history="1">
        <w:r>
          <w:rPr>
            <w:rFonts w:ascii="仿宋" w:eastAsia="仿宋" w:hAnsi="仿宋" w:cs="仿宋" w:hint="eastAsia"/>
            <w:lang w:eastAsia="zh-CN"/>
          </w:rPr>
          <w:t>(一)、万能铣床项目实施保障机制</w:t>
        </w:r>
        <w:r>
          <w:tab/>
        </w:r>
        <w:r>
          <w:fldChar w:fldCharType="begin"/>
        </w:r>
        <w:r>
          <w:instrText xml:space="preserve"> PAGEREF _Toc6239 \h </w:instrText>
        </w:r>
        <w:r>
          <w:fldChar w:fldCharType="separate"/>
        </w:r>
        <w:r>
          <w:t>41</w:t>
        </w:r>
        <w:r>
          <w:fldChar w:fldCharType="end"/>
        </w:r>
      </w:hyperlink>
    </w:p>
    <w:p>
      <w:pPr>
        <w:pStyle w:val="TOC2"/>
        <w:tabs>
          <w:tab w:val="right" w:leader="dot" w:pos="8306"/>
        </w:tabs>
      </w:pPr>
      <w:hyperlink w:anchor="_Toc16884" w:history="1">
        <w:r>
          <w:rPr>
            <w:rFonts w:ascii="仿宋" w:eastAsia="仿宋" w:hAnsi="仿宋" w:cs="仿宋" w:hint="eastAsia"/>
            <w:lang w:eastAsia="zh-CN"/>
          </w:rPr>
          <w:t>(二)、万能铣床项目法律合规要求</w:t>
        </w:r>
        <w:r>
          <w:tab/>
        </w:r>
        <w:r>
          <w:fldChar w:fldCharType="begin"/>
        </w:r>
        <w:r>
          <w:instrText xml:space="preserve"> PAGEREF _Toc16884 \h </w:instrText>
        </w:r>
        <w:r>
          <w:fldChar w:fldCharType="separate"/>
        </w:r>
        <w:r>
          <w:t>44</w:t>
        </w:r>
        <w:r>
          <w:fldChar w:fldCharType="end"/>
        </w:r>
      </w:hyperlink>
    </w:p>
    <w:p>
      <w:pPr>
        <w:pStyle w:val="TOC2"/>
        <w:tabs>
          <w:tab w:val="right" w:leader="dot" w:pos="8306"/>
        </w:tabs>
      </w:pPr>
      <w:hyperlink w:anchor="_Toc28618" w:history="1">
        <w:r>
          <w:rPr>
            <w:rFonts w:ascii="仿宋" w:eastAsia="仿宋" w:hAnsi="仿宋" w:cs="仿宋" w:hint="eastAsia"/>
            <w:lang w:eastAsia="zh-CN"/>
          </w:rPr>
          <w:t>(三)、万能铣床项目合同管理与法律事务</w:t>
        </w:r>
        <w:r>
          <w:tab/>
        </w:r>
        <w:r>
          <w:fldChar w:fldCharType="begin"/>
        </w:r>
        <w:r>
          <w:instrText xml:space="preserve"> PAGEREF _Toc28618 \h </w:instrText>
        </w:r>
        <w:r>
          <w:fldChar w:fldCharType="separate"/>
        </w:r>
        <w:r>
          <w:t>49</w:t>
        </w:r>
        <w:r>
          <w:fldChar w:fldCharType="end"/>
        </w:r>
      </w:hyperlink>
    </w:p>
    <w:p>
      <w:pPr>
        <w:pStyle w:val="TOC2"/>
        <w:tabs>
          <w:tab w:val="right" w:leader="dot" w:pos="8306"/>
        </w:tabs>
      </w:pPr>
      <w:hyperlink w:anchor="_Toc12662" w:history="1">
        <w:r>
          <w:rPr>
            <w:rFonts w:ascii="仿宋" w:eastAsia="仿宋" w:hAnsi="仿宋" w:cs="仿宋" w:hint="eastAsia"/>
            <w:lang w:eastAsia="zh-CN"/>
          </w:rPr>
          <w:t>(四)、万能铣床项目知识产权保护策略</w:t>
        </w:r>
        <w:r>
          <w:tab/>
        </w:r>
        <w:r>
          <w:fldChar w:fldCharType="begin"/>
        </w:r>
        <w:r>
          <w:instrText xml:space="preserve"> PAGEREF _Toc12662 \h </w:instrText>
        </w:r>
        <w:r>
          <w:fldChar w:fldCharType="separate"/>
        </w:r>
        <w:r>
          <w:t>55</w:t>
        </w:r>
        <w:r>
          <w:fldChar w:fldCharType="end"/>
        </w:r>
      </w:hyperlink>
    </w:p>
    <w:p>
      <w:pPr>
        <w:pStyle w:val="TOC1"/>
        <w:tabs>
          <w:tab w:val="right" w:leader="dot" w:pos="8306"/>
        </w:tabs>
      </w:pPr>
      <w:hyperlink w:anchor="_Toc27160" w:history="1">
        <w:r>
          <w:rPr>
            <w:rFonts w:ascii="仿宋" w:eastAsia="仿宋" w:hAnsi="仿宋" w:cs="仿宋" w:hint="eastAsia"/>
            <w:lang w:eastAsia="zh-CN"/>
          </w:rPr>
          <w:t>十四、质量管理体系</w:t>
        </w:r>
        <w:r>
          <w:tab/>
        </w:r>
        <w:r>
          <w:fldChar w:fldCharType="begin"/>
        </w:r>
        <w:r>
          <w:instrText xml:space="preserve"> PAGEREF _Toc27160 \h </w:instrText>
        </w:r>
        <w:r>
          <w:fldChar w:fldCharType="separate"/>
        </w:r>
        <w:r>
          <w:t>57</w:t>
        </w:r>
        <w:r>
          <w:fldChar w:fldCharType="end"/>
        </w:r>
      </w:hyperlink>
    </w:p>
    <w:p>
      <w:pPr>
        <w:pStyle w:val="TOC2"/>
        <w:tabs>
          <w:tab w:val="right" w:leader="dot" w:pos="8306"/>
        </w:tabs>
      </w:pPr>
      <w:hyperlink w:anchor="_Toc27057" w:history="1">
        <w:r>
          <w:rPr>
            <w:rFonts w:ascii="仿宋" w:eastAsia="仿宋" w:hAnsi="仿宋" w:cs="仿宋" w:hint="eastAsia"/>
            <w:lang w:eastAsia="zh-CN"/>
          </w:rPr>
          <w:t>(一)、质量目标与方针</w:t>
        </w:r>
        <w:r>
          <w:tab/>
        </w:r>
        <w:r>
          <w:fldChar w:fldCharType="begin"/>
        </w:r>
        <w:r>
          <w:instrText xml:space="preserve"> PAGEREF _Toc27057 \h </w:instrText>
        </w:r>
        <w:r>
          <w:fldChar w:fldCharType="separate"/>
        </w:r>
        <w:r>
          <w:t>57</w:t>
        </w:r>
        <w:r>
          <w:fldChar w:fldCharType="end"/>
        </w:r>
      </w:hyperlink>
    </w:p>
    <w:p>
      <w:pPr>
        <w:pStyle w:val="TOC2"/>
        <w:tabs>
          <w:tab w:val="right" w:leader="dot" w:pos="8306"/>
        </w:tabs>
      </w:pPr>
      <w:hyperlink w:anchor="_Toc18201" w:history="1">
        <w:r>
          <w:rPr>
            <w:rFonts w:ascii="仿宋" w:eastAsia="仿宋" w:hAnsi="仿宋" w:cs="仿宋" w:hint="eastAsia"/>
            <w:lang w:eastAsia="zh-CN"/>
          </w:rPr>
          <w:t>(二)、质量管理责任</w:t>
        </w:r>
        <w:r>
          <w:tab/>
        </w:r>
        <w:r>
          <w:fldChar w:fldCharType="begin"/>
        </w:r>
        <w:r>
          <w:instrText xml:space="preserve"> PAGEREF _Toc18201 \h </w:instrText>
        </w:r>
        <w:r>
          <w:fldChar w:fldCharType="separate"/>
        </w:r>
        <w:r>
          <w:t>58</w:t>
        </w:r>
        <w:r>
          <w:fldChar w:fldCharType="end"/>
        </w:r>
      </w:hyperlink>
    </w:p>
    <w:p>
      <w:pPr>
        <w:pStyle w:val="TOC2"/>
        <w:tabs>
          <w:tab w:val="right" w:leader="dot" w:pos="8306"/>
        </w:tabs>
      </w:pPr>
      <w:hyperlink w:anchor="_Toc20532" w:history="1">
        <w:r>
          <w:rPr>
            <w:rFonts w:ascii="仿宋" w:eastAsia="仿宋" w:hAnsi="仿宋" w:cs="仿宋" w:hint="eastAsia"/>
            <w:lang w:eastAsia="zh-CN"/>
          </w:rPr>
          <w:t>(三)、质量管理体系文件</w:t>
        </w:r>
        <w:r>
          <w:tab/>
        </w:r>
        <w:r>
          <w:fldChar w:fldCharType="begin"/>
        </w:r>
        <w:r>
          <w:instrText xml:space="preserve"> PAGEREF _Toc20532 \h </w:instrText>
        </w:r>
        <w:r>
          <w:fldChar w:fldCharType="separate"/>
        </w:r>
        <w:r>
          <w:t>60</w:t>
        </w:r>
        <w:r>
          <w:fldChar w:fldCharType="end"/>
        </w:r>
      </w:hyperlink>
    </w:p>
    <w:p>
      <w:pPr>
        <w:pStyle w:val="TOC2"/>
        <w:tabs>
          <w:tab w:val="right" w:leader="dot" w:pos="8306"/>
        </w:tabs>
      </w:pPr>
      <w:hyperlink w:anchor="_Toc28446" w:history="1">
        <w:r>
          <w:rPr>
            <w:rFonts w:ascii="仿宋" w:eastAsia="仿宋" w:hAnsi="仿宋" w:cs="仿宋" w:hint="eastAsia"/>
            <w:lang w:eastAsia="zh-CN"/>
          </w:rPr>
          <w:t>(四)、质量培训与教育</w:t>
        </w:r>
        <w:r>
          <w:tab/>
        </w:r>
        <w:r>
          <w:fldChar w:fldCharType="begin"/>
        </w:r>
        <w:r>
          <w:instrText xml:space="preserve"> PAGEREF _Toc28446 \h </w:instrText>
        </w:r>
        <w:r>
          <w:fldChar w:fldCharType="separate"/>
        </w:r>
        <w:r>
          <w:t>62</w:t>
        </w:r>
        <w:r>
          <w:fldChar w:fldCharType="end"/>
        </w:r>
      </w:hyperlink>
    </w:p>
    <w:p>
      <w:pPr>
        <w:pStyle w:val="TOC2"/>
        <w:tabs>
          <w:tab w:val="right" w:leader="dot" w:pos="8306"/>
        </w:tabs>
      </w:pPr>
      <w:hyperlink w:anchor="_Toc18719" w:history="1">
        <w:r>
          <w:rPr>
            <w:rFonts w:ascii="仿宋" w:eastAsia="仿宋" w:hAnsi="仿宋" w:cs="仿宋" w:hint="eastAsia"/>
            <w:lang w:eastAsia="zh-CN"/>
          </w:rPr>
          <w:t>(五)、质量审核与评价</w:t>
        </w:r>
        <w:r>
          <w:tab/>
        </w:r>
        <w:r>
          <w:fldChar w:fldCharType="begin"/>
        </w:r>
        <w:r>
          <w:instrText xml:space="preserve"> PAGEREF _Toc18719 \h </w:instrText>
        </w:r>
        <w:r>
          <w:fldChar w:fldCharType="separate"/>
        </w:r>
        <w:r>
          <w:t>63</w:t>
        </w:r>
        <w:r>
          <w:fldChar w:fldCharType="end"/>
        </w:r>
      </w:hyperlink>
    </w:p>
    <w:p>
      <w:pPr>
        <w:pStyle w:val="TOC2"/>
        <w:tabs>
          <w:tab w:val="right" w:leader="dot" w:pos="8306"/>
        </w:tabs>
      </w:pPr>
      <w:hyperlink w:anchor="_Toc9868" w:history="1">
        <w:r>
          <w:rPr>
            <w:rFonts w:ascii="仿宋" w:eastAsia="仿宋" w:hAnsi="仿宋" w:cs="仿宋" w:hint="eastAsia"/>
            <w:lang w:eastAsia="zh-CN"/>
          </w:rPr>
          <w:t>(六)、不符合与纠正措施</w:t>
        </w:r>
        <w:r>
          <w:tab/>
        </w:r>
        <w:r>
          <w:fldChar w:fldCharType="begin"/>
        </w:r>
        <w:r>
          <w:instrText xml:space="preserve"> PAGEREF _Toc9868 \h </w:instrText>
        </w:r>
        <w:r>
          <w:fldChar w:fldCharType="separate"/>
        </w:r>
        <w:r>
          <w:t>64</w:t>
        </w:r>
        <w:r>
          <w:fldChar w:fldCharType="end"/>
        </w:r>
      </w:hyperlink>
    </w:p>
    <w:p>
      <w:pPr>
        <w:pStyle w:val="TOC1"/>
        <w:tabs>
          <w:tab w:val="right" w:leader="dot" w:pos="8306"/>
        </w:tabs>
      </w:pPr>
      <w:hyperlink w:anchor="_Toc23782" w:history="1">
        <w:r>
          <w:rPr>
            <w:rFonts w:ascii="仿宋" w:eastAsia="仿宋" w:hAnsi="仿宋" w:cs="仿宋" w:hint="eastAsia"/>
            <w:lang w:eastAsia="zh-CN"/>
          </w:rPr>
          <w:t>十五、万能铣床项目治理与监督</w:t>
        </w:r>
        <w:r>
          <w:tab/>
        </w:r>
        <w:r>
          <w:fldChar w:fldCharType="begin"/>
        </w:r>
        <w:r>
          <w:instrText xml:space="preserve"> PAGEREF _Toc23782 \h </w:instrText>
        </w:r>
        <w:r>
          <w:fldChar w:fldCharType="separate"/>
        </w:r>
        <w:r>
          <w:t>65</w:t>
        </w:r>
        <w:r>
          <w:fldChar w:fldCharType="end"/>
        </w:r>
      </w:hyperlink>
    </w:p>
    <w:p>
      <w:pPr>
        <w:pStyle w:val="TOC2"/>
        <w:tabs>
          <w:tab w:val="right" w:leader="dot" w:pos="8306"/>
        </w:tabs>
      </w:pPr>
      <w:hyperlink w:anchor="_Toc23332" w:history="1">
        <w:r>
          <w:rPr>
            <w:rFonts w:ascii="仿宋" w:eastAsia="仿宋" w:hAnsi="仿宋" w:cs="仿宋" w:hint="eastAsia"/>
            <w:lang w:eastAsia="zh-CN"/>
          </w:rPr>
          <w:t>(一)、万能铣床项目治理结构</w:t>
        </w:r>
        <w:r>
          <w:tab/>
        </w:r>
        <w:r>
          <w:fldChar w:fldCharType="begin"/>
        </w:r>
        <w:r>
          <w:instrText xml:space="preserve"> PAGEREF _Toc23332 \h </w:instrText>
        </w:r>
        <w:r>
          <w:fldChar w:fldCharType="separate"/>
        </w:r>
        <w:r>
          <w:t>65</w:t>
        </w:r>
        <w:r>
          <w:fldChar w:fldCharType="end"/>
        </w:r>
      </w:hyperlink>
    </w:p>
    <w:p>
      <w:pPr>
        <w:pStyle w:val="TOC2"/>
        <w:tabs>
          <w:tab w:val="right" w:leader="dot" w:pos="8306"/>
        </w:tabs>
      </w:pPr>
      <w:hyperlink w:anchor="_Toc5368" w:history="1">
        <w:r>
          <w:rPr>
            <w:rFonts w:ascii="仿宋" w:eastAsia="仿宋" w:hAnsi="仿宋" w:cs="仿宋" w:hint="eastAsia"/>
            <w:lang w:eastAsia="zh-CN"/>
          </w:rPr>
          <w:t>(二)、监督与审计</w:t>
        </w:r>
        <w:r>
          <w:tab/>
        </w:r>
        <w:r>
          <w:fldChar w:fldCharType="begin"/>
        </w:r>
        <w:r>
          <w:instrText xml:space="preserve"> PAGEREF _Toc5368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20"/>
      <w:r>
        <w:rPr>
          <w:rFonts w:ascii="仿宋" w:eastAsia="仿宋" w:hAnsi="仿宋" w:cs="仿宋" w:hint="eastAsia"/>
          <w:sz w:val="28"/>
          <w:lang w:eastAsia="zh-CN"/>
        </w:rPr>
        <w:t>一、万能铣床项目建设单位说明</w:t>
      </w:r>
      <w:bookmarkEnd w:id="2"/>
    </w:p>
    <w:p>
      <w:pPr>
        <w:pStyle w:val="Heading2"/>
        <w:rPr>
          <w:rFonts w:ascii="仿宋" w:eastAsia="仿宋" w:hAnsi="仿宋" w:cs="仿宋" w:hint="eastAsia"/>
          <w:lang w:eastAsia="zh-CN"/>
        </w:rPr>
      </w:pPr>
      <w:bookmarkStart w:id="3" w:name="_Toc13515"/>
      <w:r>
        <w:rPr>
          <w:rFonts w:ascii="仿宋" w:eastAsia="仿宋" w:hAnsi="仿宋" w:cs="仿宋" w:hint="eastAsia"/>
          <w:lang w:eastAsia="zh-CN"/>
        </w:rPr>
        <w:t>(一)、万能铣床项目承办单位基本情况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万能铣床项目承办单位的XXXX，我们着眼于实现可持续的经济效益。通过技术创新和解决方案的提供，公司预计在万能铣床项目执行期间将获得可观的收入增长。这一收入来源主要包括万能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同时，我们注重成本控制和效率提升，以确保万能铣床项目的可持续盈利。透过精细的管理和资源优化，公司期望实现万能铣床项目利润最大化。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万能铣床项目实施进行全面的投资评估，包括万能铣床项目启动阶段的资金投入和后续运营成本。通过对万能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万能铣床项目实施过程中具备足够的资金流动性，公司将进行详尽的现金流分析。这包括资金需求的合理预测、万能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10"/>
      <w:r>
        <w:rPr>
          <w:rFonts w:ascii="仿宋" w:eastAsia="仿宋" w:hAnsi="仿宋" w:cs="仿宋" w:hint="eastAsia"/>
          <w:sz w:val="28"/>
          <w:lang w:eastAsia="zh-CN"/>
        </w:rPr>
        <w:t>二、万能铣床项目选址可行性分析</w:t>
      </w:r>
      <w:bookmarkEnd w:id="5"/>
    </w:p>
    <w:p>
      <w:pPr>
        <w:pStyle w:val="Heading2"/>
        <w:rPr>
          <w:rFonts w:ascii="仿宋" w:eastAsia="仿宋" w:hAnsi="仿宋" w:cs="仿宋" w:hint="eastAsia"/>
          <w:lang w:eastAsia="zh-CN"/>
        </w:rPr>
      </w:pPr>
      <w:bookmarkStart w:id="6" w:name="_Toc8757"/>
      <w:r>
        <w:rPr>
          <w:rFonts w:ascii="仿宋" w:eastAsia="仿宋" w:hAnsi="仿宋" w:cs="仿宋" w:hint="eastAsia"/>
          <w:lang w:eastAsia="zh-CN"/>
        </w:rPr>
        <w:t>(一)、万能铣床项目选址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该万能铣床项目选址位于XX省XX市XX区XXX街道</w:t>
      </w:r>
    </w:p>
    <w:p>
      <w:pPr>
        <w:pStyle w:val="Heading2"/>
        <w:ind w:firstLine="560" w:firstLineChars="200"/>
        <w:rPr>
          <w:rFonts w:ascii="仿宋" w:eastAsia="仿宋" w:hAnsi="仿宋" w:cs="仿宋" w:hint="eastAsia"/>
          <w:sz w:val="28"/>
          <w:lang w:eastAsia="zh-CN"/>
        </w:rPr>
      </w:pPr>
      <w:bookmarkStart w:id="7" w:name="_Toc2668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万能铣床项目的征地面积将根据万能铣床项目的实际规模和需求进行精确规划。具体面积XXX平方米，旨在确保万能铣床项目不仅能够满足当前的发展需求，还能够预留空间以适应未来的扩展。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净用地面积是在征地面积基础上去除不可利用面积后的实际可开发用地。具体面积XXX平方米，考虑到环保、交通、安全等多方面因素，以确保万能铣床项目在整体利用效率上达到最优。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万能铣床项目计划建设的建筑总规模具体面积XXX平方米。这一规模的确定综合考虑了万能铣床项目的性质、规模，以及城市规划的相关要求，确保建筑布局与周边环境协调一致。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绿地率是万能铣床项目用地中被规划为绿地的比例。具体面积XXX平方米，旨在通过合理规划绿地，改善万能铣床项目周边环境，提升居民生活质量，并符合城市整体绿化规划。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容积率是用地上可以建设的建筑总体积与用地面积之比。具体面积XXX，通过合理的容积率规划，确保万能铣床项目建筑规模与周边环境和谐共生。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确保万能铣床项目选址与当地城市规划相一致，具体面积XXX平方米。通过与城市规划部门深入沟通，确保万能铣床项目不仅符合城市的整体发展方向，还能够融入城市的发展布局，为城市的长远发展贡献力量。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万能铣床项目选址符合当地产业政策，具体面积XXX平方米。这包括万能铣床项目对当地经济的促进作用，以及对相关产业的带动效应，确保万能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用地总体要求必须符合环保和可持续发展的原则，具体面积XXX平方米。通过采用绿色建筑设计、节能减排等措施，确保万能铣床项目在建设和运营过程中对环境的影响最小化，达到可持续发展的要求。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确保万能铣床项目选址具备必要的公共设施配套，具体面积XXX平方米。这包括交通便利性、教育、医疗等基础设施，以提高居民生活品质，使得万能铣床项目选址更具吸引力。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考虑用地总体要求对当地社会稳定性的影响，具体面积XXX平方米。通过深入了解当地社区反馈，确保万能铣床项目的选址和建设过程对当地社会和谐稳定产生积极作用。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万能铣床项目选址不仅符合法规和规划，还在实际操作中具有可行性。这一全面规划将为万能铣床项目的成功实施提供坚实的基础，确保万能铣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5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万能铣床项目的设备规划和空间设计中，我们将采取灵活设备布局的措施。设备布局将根据实际需求进行灵活设计，避免不必要的浪费。通过合理规划设备摆放位置，我们将提高设备的利用率，减少设备间距，以确保万能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万能铣床项目内部引入共享设施的概念，例如共享会议室、办公区等。通过这种方式，我们可以减少对资源的重复建设，提高资源共享效率，从而减小万能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3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万能铣床项目的总图布置中，我们将不同功能区域进行明确的规划，以最大程度满足万能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万能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万能铣床项目对环境的影响是综合评价的重要因素之一。我们将详细考虑选址周边的自然环境、生态保护区、水源地等情况，确保万能铣床项目的建设和运营对环境影响最小化，并符合当地的环保法规标准。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对选址的评价还需充分考虑当地政府的产业政策和法规。我们将详细了解万能铣床项目所在地的相关政策，确保万能铣床项目的规划和运营与当地法规相符，降低不必要的法律风险。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考虑到社会稳定性对企业运营的重要性，我们将评估选址地区的社会安全情况、劳工关系、社区反馈等方面，以确保万能铣床项目的建设和运营不会受到社会稳定性的负面影响。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最后，我们将综合考虑用地成本，包括土地购置费用、土地开发成本等。通过对用地成本的详细评估，我们能够做出更为精确的经济效益分析，为万能铣床项目的投资决策提供有力支持。</w:t>
      </w:r>
    </w:p>
    <w:p>
      <w:pPr>
        <w:pStyle w:val="Heading1"/>
        <w:ind w:firstLine="560" w:firstLineChars="200"/>
        <w:rPr>
          <w:rFonts w:ascii="仿宋" w:eastAsia="仿宋" w:hAnsi="仿宋" w:cs="仿宋" w:hint="eastAsia"/>
          <w:sz w:val="28"/>
          <w:lang w:eastAsia="zh-CN"/>
        </w:rPr>
      </w:pPr>
      <w:bookmarkStart w:id="11" w:name="_Toc68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67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万能铣床项目的主要产品是XXXX，预计年产值为XXX万元。这一产品在市场中占据着重要的地位，其广泛的应用范围使得该万能铣床项目的市场前景非常广阔。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万能铣床项目的xxx产品作为重要的原材料之一，将在多个领域发挥关键作用。其在建筑、交通、能源等方面的广泛应用将为整个产业链提供强大的支持，形成产业协同效应。万能铣床项目的年产值XXX万XXX万XXX万万元不仅反映了其在市场上的巨大潜力，更预示着它对国民经济的积极贡献。这种关联度高、涉及面广的产业关系，使得该万能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46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总征地面积为XXXX平方米，相当于约XX.XX亩，其中净用地面积为XXXX平方米，红线范围内相当于约XX.XX亩。这一用地规模充分考虑了万能铣床项目的建设需求，保障了万能铣床项目在合适的空间内得以充分发展。万能铣床项目规划的总建筑面积为XXXX平方米，其中主体工程建设占XXXX平方米，计容建筑面积达XXXX平方米。预计建筑工程的投资将达到XXXX万元，为万能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计划购置的设备共计XXXX台（套），设备购置费用为XXXX万元。这一设备购置计划充分考虑到万能铣床项目的生产需求和技术要求，确保了万能铣床项目在生产运营中具备先进的技术装备和高效的生产能力。设备的合理配置将为万能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万能铣床项目计划总投资为XXXX万元，预计年实现营业收入为XXXX万元。这一产能规模的设定旨在确保万能铣床项目能够在投资与回报之间取得平衡，实现长期可持续的发展。万能铣床项目的总投资充分考虑到各个方面的需求，包括用地建设、设备购置等多个环节，以确保万能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411"/>
      <w:r>
        <w:rPr>
          <w:rFonts w:ascii="仿宋" w:eastAsia="仿宋" w:hAnsi="仿宋" w:cs="仿宋" w:hint="eastAsia"/>
          <w:sz w:val="28"/>
          <w:lang w:eastAsia="zh-CN"/>
        </w:rPr>
        <w:t>四、万能铣床项目绩效评估</w:t>
      </w:r>
      <w:bookmarkEnd w:id="14"/>
    </w:p>
    <w:p>
      <w:pPr>
        <w:pStyle w:val="Heading2"/>
        <w:rPr>
          <w:rFonts w:ascii="仿宋" w:eastAsia="仿宋" w:hAnsi="仿宋" w:cs="仿宋" w:hint="eastAsia"/>
          <w:lang w:eastAsia="zh-CN"/>
        </w:rPr>
      </w:pPr>
      <w:bookmarkStart w:id="15" w:name="_Toc1675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万能铣床项目中，我们设计了一套全面的绩效评估指标，以确保万能铣床项目的可控和成功交付。这些指标跨足万能铣床项目目标、成本、进度和质量等多个维度，为我们提供了全面洞察万能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目标达成率是我们关注的首要指标。我们设定了明确的目标，并通过定期监测和评估，迅速发现并应对潜在的目标偏差。这为万能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成本绩效是另一个核心关注点。通过实际成本与预算成本的对比分析，我们深入了解成本差异的原因，及时调整资源分配，保持万能铣床项目在经济效益方面的合理水平。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进度作为关键的绩效指标之一，得到了精心的关注。我们制定了详细的万能铣床项目进度计划，并设立了进度符合度指标，确保实际进度与计划进度保持一致。这使我们能够快速发现和解决潜在的进度问题，保持万能铣床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万能铣床项目绩效的不可或缺的一环。我们引入了一系列的质量标准和客户满意度指标，以确保万能铣床项目交付的成果在质量上达到或超越预期水平。通过持续监测这些指标，我们努力提升万能铣床项目整体质量水平，为万能铣床项目的成功交付提供有力保障。通过这些科学且全面的绩效评估，我们能够更好地引导万能铣床项目的持续改进，确保万能铣床项目目标的顺利达成。</w:t>
      </w:r>
    </w:p>
    <w:p>
      <w:pPr>
        <w:pStyle w:val="Heading2"/>
        <w:ind w:firstLine="560" w:firstLineChars="200"/>
        <w:rPr>
          <w:rFonts w:ascii="仿宋" w:eastAsia="仿宋" w:hAnsi="仿宋" w:cs="仿宋" w:hint="eastAsia"/>
          <w:sz w:val="28"/>
          <w:lang w:eastAsia="zh-CN"/>
        </w:rPr>
      </w:pPr>
      <w:bookmarkStart w:id="16" w:name="_Toc65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绩效评估是万能铣床项目中的关键环节，为确保万能铣床项目达到预期目标，我们采用了多层次、多维度的绩效评估方法。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万能铣床项目的战略目标对齐，确保每个决策和行动都与万能铣床项目整体目标保持一致。团队会定期召开战略对齐会议，审视当前工作与万能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万能铣床项目进度、质量、成本和风险等方面。这些指标通过数据收集和分析，为万能铣床项目管理团队提供了客观的评估依据。例如，我们通过万能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绩效评估不仅仅停留在万能铣床项目内部，还考虑了万能铣床项目对外部环境的影响。我们定期进行干系人满意度调查，以了解各利益相关方对万能铣床项目的期望和满意度，并及时做出调整。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这种多层次、多角度的绩效评估方法，使得我们能够全面了解万能铣床项目的运行状态，及时做出调整，确保万能铣床项目在不断变化的环境中保持稳健前行。</w:t>
      </w:r>
    </w:p>
    <w:p>
      <w:pPr>
        <w:pStyle w:val="Heading2"/>
        <w:ind w:firstLine="560" w:firstLineChars="200"/>
        <w:rPr>
          <w:rFonts w:ascii="仿宋" w:eastAsia="仿宋" w:hAnsi="仿宋" w:cs="仿宋" w:hint="eastAsia"/>
          <w:sz w:val="28"/>
          <w:lang w:eastAsia="zh-CN"/>
        </w:rPr>
      </w:pPr>
      <w:bookmarkStart w:id="17" w:name="_Toc2228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为了确保万能铣床项目的有效管理和不断优化，我们采用了精心设计的绩效评估周期。这个周期旨在实现灵活、实时和全面的评估，以适应万能铣床项目执行中的各种挑战。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万能铣床项目的不同需求，分为短期、中期和长期。短期评估关注每个迭代或工作周期，以及时发现和解决当前任务中的问题。中期评估涵盖几个迭代，深入了解整体万能铣床项目的趋势和性能。长期评估则着眼于整个万能铣床项目阶段，确保万能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万能铣床项目管理工具和协作平台，团队成员能够随时更新和分享万能铣床项目数据。这种实时性的反馈机制使我们能够及时察觉潜在问题，快速调整，保持万能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万能铣床项目的决策制定密不可分。每个周期的万能铣床项目回顾会议成为集体总结经验、识别问题深层次原因并找到创新解决方案的平台。这种定期的反思与调整机制使万能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9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万能铣床项目的技术管理特点体现在其创新导向。通过引入最先进的技术趋势和解决方案，万能铣床项目致力于提升科技含量、提高质量和效率水平。这意味着我们将采用最新的工具和方法，确保万能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万能铣床项目技术管理的显著特征。通过整合不同领域的技术资源，我们实现了跨学科的协同工作。这有助于优化技术架构，提高整体效能。此外，整合性策略还促进了不同技术团队之间的紧密沟通和高效合作，确保万能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万能铣床项目所采用的技术。通过不断优化技术方案，万能铣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万能铣床项目团队将在万能铣床项目初期识别可能的技术风险，并采取相应的预防和应对措施。通过建立健全的风险评估机制，万能铣床项目能够在实施过程中及时发现并解决潜在的技术问题，保障万能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万能铣床项目中，技术将成为万能铣床项目成功的有力支持。这一深度剖析揭示了技术管理在万能铣床项目实施中的关键作用，为万能铣床项目的技术基础奠定了坚实的基础。</w:t>
      </w:r>
    </w:p>
    <w:p>
      <w:pPr>
        <w:pStyle w:val="Heading2"/>
        <w:ind w:firstLine="560" w:firstLineChars="200"/>
        <w:rPr>
          <w:rFonts w:ascii="仿宋" w:eastAsia="仿宋" w:hAnsi="仿宋" w:cs="仿宋" w:hint="eastAsia"/>
          <w:sz w:val="28"/>
          <w:lang w:eastAsia="zh-CN"/>
        </w:rPr>
      </w:pPr>
      <w:bookmarkStart w:id="20" w:name="_Toc16694"/>
      <w:r>
        <w:rPr>
          <w:rFonts w:ascii="仿宋" w:eastAsia="仿宋" w:hAnsi="仿宋" w:cs="仿宋" w:hint="eastAsia"/>
          <w:sz w:val="28"/>
          <w:lang w:eastAsia="zh-CN"/>
        </w:rPr>
        <w:t>(二)、万能铣床项目工艺技术设计方案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万能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万能铣床项目将严格按照相关行业规范要求进行组织。通过有效控制产品质量，万能铣床项目将致力于为顾客提供优质的万能铣床项目产品和良好的服务。这体现了万能铣床项目对于生产活动合规性和质量标准的高度重视，为万能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https://d.book118.com/736015013212010031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93512"/>
    <w:rsid w:val="66B935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50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2024-01-04T17:16:00Z</dcterms:created>
  <dcterms:modified xsi:type="dcterms:W3CDTF">2024-01-04T17:17:00Z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5198B30B3B1B4BB4B83405563FE4A900_11</vt:lpwstr>
  </property>
  <property fmtid="{D5CDD505-2E9C-101B-9397-08002B2CF9AE}" pid="3" name="KSOProductBuildVer">
    <vt:lpwstr>2052-12.1.0.16120</vt:lpwstr>
  </property>
</Properties>
</file>