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微波等离子炬光谱仪项目计划设计方案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7374" w:history="1">
        <w:r>
          <w:rPr>
            <w:rFonts w:ascii="仿宋" w:eastAsia="仿宋" w:hAnsi="仿宋" w:cs="仿宋" w:hint="eastAsia"/>
            <w:lang w:eastAsia="zh-CN"/>
          </w:rPr>
          <w:t>前言</w:t>
        </w:r>
        <w:r>
          <w:tab/>
        </w:r>
        <w:r>
          <w:fldChar w:fldCharType="begin"/>
        </w:r>
        <w:r>
          <w:instrText xml:space="preserve"> PAGEREF _Toc17374 \h </w:instrText>
        </w:r>
        <w:r>
          <w:fldChar w:fldCharType="separate"/>
        </w:r>
        <w:r>
          <w:t>3</w:t>
        </w:r>
        <w:r>
          <w:fldChar w:fldCharType="end"/>
        </w:r>
      </w:hyperlink>
    </w:p>
    <w:p>
      <w:pPr>
        <w:pStyle w:val="TOC1"/>
        <w:tabs>
          <w:tab w:val="right" w:leader="dot" w:pos="8306"/>
        </w:tabs>
      </w:pPr>
      <w:hyperlink w:anchor="_Toc300" w:history="1">
        <w:r>
          <w:rPr>
            <w:rFonts w:ascii="仿宋" w:eastAsia="仿宋" w:hAnsi="仿宋" w:cs="仿宋" w:hint="eastAsia"/>
            <w:lang w:eastAsia="zh-CN"/>
          </w:rPr>
          <w:t>一、微波等离子炬光谱仪项目概论</w:t>
        </w:r>
        <w:r>
          <w:tab/>
        </w:r>
        <w:r>
          <w:fldChar w:fldCharType="begin"/>
        </w:r>
        <w:r>
          <w:instrText xml:space="preserve"> PAGEREF _Toc300 \h </w:instrText>
        </w:r>
        <w:r>
          <w:fldChar w:fldCharType="separate"/>
        </w:r>
        <w:r>
          <w:t>3</w:t>
        </w:r>
        <w:r>
          <w:fldChar w:fldCharType="end"/>
        </w:r>
      </w:hyperlink>
    </w:p>
    <w:p>
      <w:pPr>
        <w:pStyle w:val="TOC2"/>
        <w:tabs>
          <w:tab w:val="right" w:leader="dot" w:pos="8306"/>
        </w:tabs>
      </w:pPr>
      <w:hyperlink w:anchor="_Toc14293" w:history="1">
        <w:r>
          <w:rPr>
            <w:rFonts w:ascii="仿宋" w:eastAsia="仿宋" w:hAnsi="仿宋" w:cs="仿宋" w:hint="eastAsia"/>
            <w:lang w:eastAsia="zh-CN"/>
          </w:rPr>
          <w:t>(一)、微波等离子炬光谱仪项目概况</w:t>
        </w:r>
        <w:r>
          <w:tab/>
        </w:r>
        <w:r>
          <w:fldChar w:fldCharType="begin"/>
        </w:r>
        <w:r>
          <w:instrText xml:space="preserve"> PAGEREF _Toc14293 \h </w:instrText>
        </w:r>
        <w:r>
          <w:fldChar w:fldCharType="separate"/>
        </w:r>
        <w:r>
          <w:t>3</w:t>
        </w:r>
        <w:r>
          <w:fldChar w:fldCharType="end"/>
        </w:r>
      </w:hyperlink>
    </w:p>
    <w:p>
      <w:pPr>
        <w:pStyle w:val="TOC2"/>
        <w:tabs>
          <w:tab w:val="right" w:leader="dot" w:pos="8306"/>
        </w:tabs>
      </w:pPr>
      <w:hyperlink w:anchor="_Toc10189" w:history="1">
        <w:r>
          <w:rPr>
            <w:rFonts w:ascii="仿宋" w:eastAsia="仿宋" w:hAnsi="仿宋" w:cs="仿宋" w:hint="eastAsia"/>
            <w:lang w:eastAsia="zh-CN"/>
          </w:rPr>
          <w:t>(二)、微波等离子炬光谱仪项目目标</w:t>
        </w:r>
        <w:r>
          <w:tab/>
        </w:r>
        <w:r>
          <w:fldChar w:fldCharType="begin"/>
        </w:r>
        <w:r>
          <w:instrText xml:space="preserve"> PAGEREF _Toc10189 \h </w:instrText>
        </w:r>
        <w:r>
          <w:fldChar w:fldCharType="separate"/>
        </w:r>
        <w:r>
          <w:t>6</w:t>
        </w:r>
        <w:r>
          <w:fldChar w:fldCharType="end"/>
        </w:r>
      </w:hyperlink>
    </w:p>
    <w:p>
      <w:pPr>
        <w:pStyle w:val="TOC2"/>
        <w:tabs>
          <w:tab w:val="right" w:leader="dot" w:pos="8306"/>
        </w:tabs>
      </w:pPr>
      <w:hyperlink w:anchor="_Toc15610" w:history="1">
        <w:r>
          <w:rPr>
            <w:rFonts w:ascii="仿宋" w:eastAsia="仿宋" w:hAnsi="仿宋" w:cs="仿宋" w:hint="eastAsia"/>
            <w:lang w:eastAsia="zh-CN"/>
          </w:rPr>
          <w:t>(三)、微波等离子炬光谱仪项目提出的理由</w:t>
        </w:r>
        <w:r>
          <w:tab/>
        </w:r>
        <w:r>
          <w:fldChar w:fldCharType="begin"/>
        </w:r>
        <w:r>
          <w:instrText xml:space="preserve"> PAGEREF _Toc15610 \h </w:instrText>
        </w:r>
        <w:r>
          <w:fldChar w:fldCharType="separate"/>
        </w:r>
        <w:r>
          <w:t>6</w:t>
        </w:r>
        <w:r>
          <w:fldChar w:fldCharType="end"/>
        </w:r>
      </w:hyperlink>
    </w:p>
    <w:p>
      <w:pPr>
        <w:pStyle w:val="TOC2"/>
        <w:tabs>
          <w:tab w:val="right" w:leader="dot" w:pos="8306"/>
        </w:tabs>
      </w:pPr>
      <w:hyperlink w:anchor="_Toc11107" w:history="1">
        <w:r>
          <w:rPr>
            <w:rFonts w:ascii="仿宋" w:eastAsia="仿宋" w:hAnsi="仿宋" w:cs="仿宋" w:hint="eastAsia"/>
            <w:lang w:eastAsia="zh-CN"/>
          </w:rPr>
          <w:t>(四)、微波等离子炬光谱仪项目意义</w:t>
        </w:r>
        <w:r>
          <w:tab/>
        </w:r>
        <w:r>
          <w:fldChar w:fldCharType="begin"/>
        </w:r>
        <w:r>
          <w:instrText xml:space="preserve"> PAGEREF _Toc11107 \h </w:instrText>
        </w:r>
        <w:r>
          <w:fldChar w:fldCharType="separate"/>
        </w:r>
        <w:r>
          <w:t>8</w:t>
        </w:r>
        <w:r>
          <w:fldChar w:fldCharType="end"/>
        </w:r>
      </w:hyperlink>
    </w:p>
    <w:p>
      <w:pPr>
        <w:pStyle w:val="TOC2"/>
        <w:tabs>
          <w:tab w:val="right" w:leader="dot" w:pos="8306"/>
        </w:tabs>
      </w:pPr>
      <w:hyperlink w:anchor="_Toc32457" w:history="1">
        <w:r>
          <w:rPr>
            <w:rFonts w:ascii="仿宋" w:eastAsia="仿宋" w:hAnsi="仿宋" w:cs="仿宋" w:hint="eastAsia"/>
            <w:lang w:eastAsia="zh-CN"/>
          </w:rPr>
          <w:t>(五)、微波等离子炬光谱仪项目背景</w:t>
        </w:r>
        <w:r>
          <w:tab/>
        </w:r>
        <w:r>
          <w:fldChar w:fldCharType="begin"/>
        </w:r>
        <w:r>
          <w:instrText xml:space="preserve"> PAGEREF _Toc32457 \h </w:instrText>
        </w:r>
        <w:r>
          <w:fldChar w:fldCharType="separate"/>
        </w:r>
        <w:r>
          <w:t>9</w:t>
        </w:r>
        <w:r>
          <w:fldChar w:fldCharType="end"/>
        </w:r>
      </w:hyperlink>
    </w:p>
    <w:p>
      <w:pPr>
        <w:pStyle w:val="TOC1"/>
        <w:tabs>
          <w:tab w:val="right" w:leader="dot" w:pos="8306"/>
        </w:tabs>
      </w:pPr>
      <w:hyperlink w:anchor="_Toc28515" w:history="1">
        <w:r>
          <w:rPr>
            <w:rFonts w:ascii="仿宋" w:eastAsia="仿宋" w:hAnsi="仿宋" w:cs="仿宋" w:hint="eastAsia"/>
            <w:lang w:eastAsia="zh-CN"/>
          </w:rPr>
          <w:t>二、微波等离子炬光谱仪项目绩效评估</w:t>
        </w:r>
        <w:r>
          <w:tab/>
        </w:r>
        <w:r>
          <w:fldChar w:fldCharType="begin"/>
        </w:r>
        <w:r>
          <w:instrText xml:space="preserve"> PAGEREF _Toc28515 \h </w:instrText>
        </w:r>
        <w:r>
          <w:fldChar w:fldCharType="separate"/>
        </w:r>
        <w:r>
          <w:t>10</w:t>
        </w:r>
        <w:r>
          <w:fldChar w:fldCharType="end"/>
        </w:r>
      </w:hyperlink>
    </w:p>
    <w:p>
      <w:pPr>
        <w:pStyle w:val="TOC2"/>
        <w:tabs>
          <w:tab w:val="right" w:leader="dot" w:pos="8306"/>
        </w:tabs>
      </w:pPr>
      <w:hyperlink w:anchor="_Toc18726" w:history="1">
        <w:r>
          <w:rPr>
            <w:rFonts w:ascii="仿宋" w:eastAsia="仿宋" w:hAnsi="仿宋" w:cs="仿宋" w:hint="eastAsia"/>
            <w:lang w:eastAsia="zh-CN"/>
          </w:rPr>
          <w:t>(一)、绩效评估指标</w:t>
        </w:r>
        <w:r>
          <w:tab/>
        </w:r>
        <w:r>
          <w:fldChar w:fldCharType="begin"/>
        </w:r>
        <w:r>
          <w:instrText xml:space="preserve"> PAGEREF _Toc18726 \h </w:instrText>
        </w:r>
        <w:r>
          <w:fldChar w:fldCharType="separate"/>
        </w:r>
        <w:r>
          <w:t>10</w:t>
        </w:r>
        <w:r>
          <w:fldChar w:fldCharType="end"/>
        </w:r>
      </w:hyperlink>
    </w:p>
    <w:p>
      <w:pPr>
        <w:pStyle w:val="TOC2"/>
        <w:tabs>
          <w:tab w:val="right" w:leader="dot" w:pos="8306"/>
        </w:tabs>
      </w:pPr>
      <w:hyperlink w:anchor="_Toc13658" w:history="1">
        <w:r>
          <w:rPr>
            <w:rFonts w:ascii="仿宋" w:eastAsia="仿宋" w:hAnsi="仿宋" w:cs="仿宋" w:hint="eastAsia"/>
            <w:lang w:eastAsia="zh-CN"/>
          </w:rPr>
          <w:t>(二)、绩效评估方法</w:t>
        </w:r>
        <w:r>
          <w:tab/>
        </w:r>
        <w:r>
          <w:fldChar w:fldCharType="begin"/>
        </w:r>
        <w:r>
          <w:instrText xml:space="preserve"> PAGEREF _Toc13658 \h </w:instrText>
        </w:r>
        <w:r>
          <w:fldChar w:fldCharType="separate"/>
        </w:r>
        <w:r>
          <w:t>11</w:t>
        </w:r>
        <w:r>
          <w:fldChar w:fldCharType="end"/>
        </w:r>
      </w:hyperlink>
    </w:p>
    <w:p>
      <w:pPr>
        <w:pStyle w:val="TOC2"/>
        <w:tabs>
          <w:tab w:val="right" w:leader="dot" w:pos="8306"/>
        </w:tabs>
      </w:pPr>
      <w:hyperlink w:anchor="_Toc20409" w:history="1">
        <w:r>
          <w:rPr>
            <w:rFonts w:ascii="仿宋" w:eastAsia="仿宋" w:hAnsi="仿宋" w:cs="仿宋" w:hint="eastAsia"/>
            <w:lang w:eastAsia="zh-CN"/>
          </w:rPr>
          <w:t>(三)、绩效评估周期</w:t>
        </w:r>
        <w:r>
          <w:tab/>
        </w:r>
        <w:r>
          <w:fldChar w:fldCharType="begin"/>
        </w:r>
        <w:r>
          <w:instrText xml:space="preserve"> PAGEREF _Toc20409 \h </w:instrText>
        </w:r>
        <w:r>
          <w:fldChar w:fldCharType="separate"/>
        </w:r>
        <w:r>
          <w:t>12</w:t>
        </w:r>
        <w:r>
          <w:fldChar w:fldCharType="end"/>
        </w:r>
      </w:hyperlink>
    </w:p>
    <w:p>
      <w:pPr>
        <w:pStyle w:val="TOC1"/>
        <w:tabs>
          <w:tab w:val="right" w:leader="dot" w:pos="8306"/>
        </w:tabs>
      </w:pPr>
      <w:hyperlink w:anchor="_Toc16730" w:history="1">
        <w:r>
          <w:rPr>
            <w:rFonts w:ascii="仿宋" w:eastAsia="仿宋" w:hAnsi="仿宋" w:cs="仿宋" w:hint="eastAsia"/>
            <w:lang w:eastAsia="zh-CN"/>
          </w:rPr>
          <w:t>三、工艺说明</w:t>
        </w:r>
        <w:r>
          <w:tab/>
        </w:r>
        <w:r>
          <w:fldChar w:fldCharType="begin"/>
        </w:r>
        <w:r>
          <w:instrText xml:space="preserve"> PAGEREF _Toc16730 \h </w:instrText>
        </w:r>
        <w:r>
          <w:fldChar w:fldCharType="separate"/>
        </w:r>
        <w:r>
          <w:t>13</w:t>
        </w:r>
        <w:r>
          <w:fldChar w:fldCharType="end"/>
        </w:r>
      </w:hyperlink>
    </w:p>
    <w:p>
      <w:pPr>
        <w:pStyle w:val="TOC2"/>
        <w:tabs>
          <w:tab w:val="right" w:leader="dot" w:pos="8306"/>
        </w:tabs>
      </w:pPr>
      <w:hyperlink w:anchor="_Toc20784" w:history="1">
        <w:r>
          <w:rPr>
            <w:rFonts w:ascii="仿宋" w:eastAsia="仿宋" w:hAnsi="仿宋" w:cs="仿宋" w:hint="eastAsia"/>
            <w:lang w:eastAsia="zh-CN"/>
          </w:rPr>
          <w:t>(一)、技术管理特点</w:t>
        </w:r>
        <w:r>
          <w:tab/>
        </w:r>
        <w:r>
          <w:fldChar w:fldCharType="begin"/>
        </w:r>
        <w:r>
          <w:instrText xml:space="preserve"> PAGEREF _Toc20784 \h </w:instrText>
        </w:r>
        <w:r>
          <w:fldChar w:fldCharType="separate"/>
        </w:r>
        <w:r>
          <w:t>13</w:t>
        </w:r>
        <w:r>
          <w:fldChar w:fldCharType="end"/>
        </w:r>
      </w:hyperlink>
    </w:p>
    <w:p>
      <w:pPr>
        <w:pStyle w:val="TOC2"/>
        <w:tabs>
          <w:tab w:val="right" w:leader="dot" w:pos="8306"/>
        </w:tabs>
      </w:pPr>
      <w:hyperlink w:anchor="_Toc16050" w:history="1">
        <w:r>
          <w:rPr>
            <w:rFonts w:ascii="仿宋" w:eastAsia="仿宋" w:hAnsi="仿宋" w:cs="仿宋" w:hint="eastAsia"/>
            <w:lang w:eastAsia="zh-CN"/>
          </w:rPr>
          <w:t>(二)、微波等离子炬光谱仪项目工艺技术设计方案</w:t>
        </w:r>
        <w:r>
          <w:tab/>
        </w:r>
        <w:r>
          <w:fldChar w:fldCharType="begin"/>
        </w:r>
        <w:r>
          <w:instrText xml:space="preserve"> PAGEREF _Toc16050 \h </w:instrText>
        </w:r>
        <w:r>
          <w:fldChar w:fldCharType="separate"/>
        </w:r>
        <w:r>
          <w:t>15</w:t>
        </w:r>
        <w:r>
          <w:fldChar w:fldCharType="end"/>
        </w:r>
      </w:hyperlink>
    </w:p>
    <w:p>
      <w:pPr>
        <w:pStyle w:val="TOC2"/>
        <w:tabs>
          <w:tab w:val="right" w:leader="dot" w:pos="8306"/>
        </w:tabs>
      </w:pPr>
      <w:hyperlink w:anchor="_Toc32142" w:history="1">
        <w:r>
          <w:rPr>
            <w:rFonts w:ascii="仿宋" w:eastAsia="仿宋" w:hAnsi="仿宋" w:cs="仿宋" w:hint="eastAsia"/>
            <w:lang w:eastAsia="zh-CN"/>
          </w:rPr>
          <w:t>(三)、设备选型方案</w:t>
        </w:r>
        <w:r>
          <w:tab/>
        </w:r>
        <w:r>
          <w:fldChar w:fldCharType="begin"/>
        </w:r>
        <w:r>
          <w:instrText xml:space="preserve"> PAGEREF _Toc32142 \h </w:instrText>
        </w:r>
        <w:r>
          <w:fldChar w:fldCharType="separate"/>
        </w:r>
        <w:r>
          <w:t>16</w:t>
        </w:r>
        <w:r>
          <w:fldChar w:fldCharType="end"/>
        </w:r>
      </w:hyperlink>
    </w:p>
    <w:p>
      <w:pPr>
        <w:pStyle w:val="TOC1"/>
        <w:tabs>
          <w:tab w:val="right" w:leader="dot" w:pos="8306"/>
        </w:tabs>
      </w:pPr>
      <w:hyperlink w:anchor="_Toc20357" w:history="1">
        <w:r>
          <w:rPr>
            <w:rFonts w:ascii="仿宋" w:eastAsia="仿宋" w:hAnsi="仿宋" w:cs="仿宋" w:hint="eastAsia"/>
            <w:lang w:eastAsia="zh-CN"/>
          </w:rPr>
          <w:t>四、微波等离子炬光谱仪项目文档管理</w:t>
        </w:r>
        <w:r>
          <w:tab/>
        </w:r>
        <w:r>
          <w:fldChar w:fldCharType="begin"/>
        </w:r>
        <w:r>
          <w:instrText xml:space="preserve"> PAGEREF _Toc20357 \h </w:instrText>
        </w:r>
        <w:r>
          <w:fldChar w:fldCharType="separate"/>
        </w:r>
        <w:r>
          <w:t>17</w:t>
        </w:r>
        <w:r>
          <w:fldChar w:fldCharType="end"/>
        </w:r>
      </w:hyperlink>
    </w:p>
    <w:p>
      <w:pPr>
        <w:pStyle w:val="TOC2"/>
        <w:tabs>
          <w:tab w:val="right" w:leader="dot" w:pos="8306"/>
        </w:tabs>
      </w:pPr>
      <w:hyperlink w:anchor="_Toc32749" w:history="1">
        <w:r>
          <w:rPr>
            <w:rFonts w:ascii="仿宋" w:eastAsia="仿宋" w:hAnsi="仿宋" w:cs="仿宋" w:hint="eastAsia"/>
            <w:lang w:eastAsia="zh-CN"/>
          </w:rPr>
          <w:t>(一)、文档编制与审查</w:t>
        </w:r>
        <w:r>
          <w:tab/>
        </w:r>
        <w:r>
          <w:fldChar w:fldCharType="begin"/>
        </w:r>
        <w:r>
          <w:instrText xml:space="preserve"> PAGEREF _Toc32749 \h </w:instrText>
        </w:r>
        <w:r>
          <w:fldChar w:fldCharType="separate"/>
        </w:r>
        <w:r>
          <w:t>17</w:t>
        </w:r>
        <w:r>
          <w:fldChar w:fldCharType="end"/>
        </w:r>
      </w:hyperlink>
    </w:p>
    <w:p>
      <w:pPr>
        <w:pStyle w:val="TOC2"/>
        <w:tabs>
          <w:tab w:val="right" w:leader="dot" w:pos="8306"/>
        </w:tabs>
      </w:pPr>
      <w:hyperlink w:anchor="_Toc17917" w:history="1">
        <w:r>
          <w:rPr>
            <w:rFonts w:ascii="仿宋" w:eastAsia="仿宋" w:hAnsi="仿宋" w:cs="仿宋" w:hint="eastAsia"/>
            <w:lang w:eastAsia="zh-CN"/>
          </w:rPr>
          <w:t>(二)、文档发布与分发</w:t>
        </w:r>
        <w:r>
          <w:tab/>
        </w:r>
        <w:r>
          <w:fldChar w:fldCharType="begin"/>
        </w:r>
        <w:r>
          <w:instrText xml:space="preserve"> PAGEREF _Toc17917 \h </w:instrText>
        </w:r>
        <w:r>
          <w:fldChar w:fldCharType="separate"/>
        </w:r>
        <w:r>
          <w:t>19</w:t>
        </w:r>
        <w:r>
          <w:fldChar w:fldCharType="end"/>
        </w:r>
      </w:hyperlink>
    </w:p>
    <w:p>
      <w:pPr>
        <w:pStyle w:val="TOC2"/>
        <w:tabs>
          <w:tab w:val="right" w:leader="dot" w:pos="8306"/>
        </w:tabs>
      </w:pPr>
      <w:hyperlink w:anchor="_Toc20321" w:history="1">
        <w:r>
          <w:rPr>
            <w:rFonts w:ascii="仿宋" w:eastAsia="仿宋" w:hAnsi="仿宋" w:cs="仿宋" w:hint="eastAsia"/>
            <w:lang w:eastAsia="zh-CN"/>
          </w:rPr>
          <w:t>(三)、文档存档与归档</w:t>
        </w:r>
        <w:r>
          <w:tab/>
        </w:r>
        <w:r>
          <w:fldChar w:fldCharType="begin"/>
        </w:r>
        <w:r>
          <w:instrText xml:space="preserve"> PAGEREF _Toc20321 \h </w:instrText>
        </w:r>
        <w:r>
          <w:fldChar w:fldCharType="separate"/>
        </w:r>
        <w:r>
          <w:t>20</w:t>
        </w:r>
        <w:r>
          <w:fldChar w:fldCharType="end"/>
        </w:r>
      </w:hyperlink>
    </w:p>
    <w:p>
      <w:pPr>
        <w:pStyle w:val="TOC1"/>
        <w:tabs>
          <w:tab w:val="right" w:leader="dot" w:pos="8306"/>
        </w:tabs>
      </w:pPr>
      <w:hyperlink w:anchor="_Toc15403" w:history="1">
        <w:r>
          <w:rPr>
            <w:rFonts w:ascii="仿宋" w:eastAsia="仿宋" w:hAnsi="仿宋" w:cs="仿宋" w:hint="eastAsia"/>
            <w:lang w:eastAsia="zh-CN"/>
          </w:rPr>
          <w:t>五、微波等离子炬光谱仪项目建设单位说明</w:t>
        </w:r>
        <w:r>
          <w:tab/>
        </w:r>
        <w:r>
          <w:fldChar w:fldCharType="begin"/>
        </w:r>
        <w:r>
          <w:instrText xml:space="preserve"> PAGEREF _Toc15403 \h </w:instrText>
        </w:r>
        <w:r>
          <w:fldChar w:fldCharType="separate"/>
        </w:r>
        <w:r>
          <w:t>21</w:t>
        </w:r>
        <w:r>
          <w:fldChar w:fldCharType="end"/>
        </w:r>
      </w:hyperlink>
    </w:p>
    <w:p>
      <w:pPr>
        <w:pStyle w:val="TOC2"/>
        <w:tabs>
          <w:tab w:val="right" w:leader="dot" w:pos="8306"/>
        </w:tabs>
      </w:pPr>
      <w:hyperlink w:anchor="_Toc18396" w:history="1">
        <w:r>
          <w:rPr>
            <w:rFonts w:ascii="仿宋" w:eastAsia="仿宋" w:hAnsi="仿宋" w:cs="仿宋" w:hint="eastAsia"/>
            <w:lang w:eastAsia="zh-CN"/>
          </w:rPr>
          <w:t>(一)、微波等离子炬光谱仪项目承办单位基本情况</w:t>
        </w:r>
        <w:r>
          <w:tab/>
        </w:r>
        <w:r>
          <w:fldChar w:fldCharType="begin"/>
        </w:r>
        <w:r>
          <w:instrText xml:space="preserve"> PAGEREF _Toc18396 \h </w:instrText>
        </w:r>
        <w:r>
          <w:fldChar w:fldCharType="separate"/>
        </w:r>
        <w:r>
          <w:t>21</w:t>
        </w:r>
        <w:r>
          <w:fldChar w:fldCharType="end"/>
        </w:r>
      </w:hyperlink>
    </w:p>
    <w:p>
      <w:pPr>
        <w:pStyle w:val="TOC2"/>
        <w:tabs>
          <w:tab w:val="right" w:leader="dot" w:pos="8306"/>
        </w:tabs>
      </w:pPr>
      <w:hyperlink w:anchor="_Toc10195" w:history="1">
        <w:r>
          <w:rPr>
            <w:rFonts w:ascii="仿宋" w:eastAsia="仿宋" w:hAnsi="仿宋" w:cs="仿宋" w:hint="eastAsia"/>
            <w:lang w:eastAsia="zh-CN"/>
          </w:rPr>
          <w:t>(二)、公司经济效益分析</w:t>
        </w:r>
        <w:r>
          <w:tab/>
        </w:r>
        <w:r>
          <w:fldChar w:fldCharType="begin"/>
        </w:r>
        <w:r>
          <w:instrText xml:space="preserve"> PAGEREF _Toc10195 \h </w:instrText>
        </w:r>
        <w:r>
          <w:fldChar w:fldCharType="separate"/>
        </w:r>
        <w:r>
          <w:t>21</w:t>
        </w:r>
        <w:r>
          <w:fldChar w:fldCharType="end"/>
        </w:r>
      </w:hyperlink>
    </w:p>
    <w:p>
      <w:pPr>
        <w:pStyle w:val="TOC1"/>
        <w:tabs>
          <w:tab w:val="right" w:leader="dot" w:pos="8306"/>
        </w:tabs>
      </w:pPr>
      <w:hyperlink w:anchor="_Toc21311" w:history="1">
        <w:r>
          <w:rPr>
            <w:rFonts w:ascii="仿宋" w:eastAsia="仿宋" w:hAnsi="仿宋" w:cs="仿宋" w:hint="eastAsia"/>
            <w:lang w:eastAsia="zh-CN"/>
          </w:rPr>
          <w:t>六、市场分析、调研</w:t>
        </w:r>
        <w:r>
          <w:tab/>
        </w:r>
        <w:r>
          <w:fldChar w:fldCharType="begin"/>
        </w:r>
        <w:r>
          <w:instrText xml:space="preserve"> PAGEREF _Toc21311 \h </w:instrText>
        </w:r>
        <w:r>
          <w:fldChar w:fldCharType="separate"/>
        </w:r>
        <w:r>
          <w:t>22</w:t>
        </w:r>
        <w:r>
          <w:fldChar w:fldCharType="end"/>
        </w:r>
      </w:hyperlink>
    </w:p>
    <w:p>
      <w:pPr>
        <w:pStyle w:val="TOC2"/>
        <w:tabs>
          <w:tab w:val="right" w:leader="dot" w:pos="8306"/>
        </w:tabs>
      </w:pPr>
      <w:hyperlink w:anchor="_Toc12727" w:history="1">
        <w:r>
          <w:rPr>
            <w:rFonts w:ascii="仿宋" w:eastAsia="仿宋" w:hAnsi="仿宋" w:cs="仿宋" w:hint="eastAsia"/>
            <w:lang w:eastAsia="zh-CN"/>
          </w:rPr>
          <w:t>(一)、微波等离子炬光谱仪行业分析</w:t>
        </w:r>
        <w:r>
          <w:tab/>
        </w:r>
        <w:r>
          <w:fldChar w:fldCharType="begin"/>
        </w:r>
        <w:r>
          <w:instrText xml:space="preserve"> PAGEREF _Toc12727 \h </w:instrText>
        </w:r>
        <w:r>
          <w:fldChar w:fldCharType="separate"/>
        </w:r>
        <w:r>
          <w:t>22</w:t>
        </w:r>
        <w:r>
          <w:fldChar w:fldCharType="end"/>
        </w:r>
      </w:hyperlink>
    </w:p>
    <w:p>
      <w:pPr>
        <w:pStyle w:val="TOC2"/>
        <w:tabs>
          <w:tab w:val="right" w:leader="dot" w:pos="8306"/>
        </w:tabs>
      </w:pPr>
      <w:hyperlink w:anchor="_Toc27654" w:history="1">
        <w:r>
          <w:rPr>
            <w:rFonts w:ascii="仿宋" w:eastAsia="仿宋" w:hAnsi="仿宋" w:cs="仿宋" w:hint="eastAsia"/>
            <w:lang w:eastAsia="zh-CN"/>
          </w:rPr>
          <w:t>(二)、微波等离子炬光谱仪市场分析预测</w:t>
        </w:r>
        <w:r>
          <w:tab/>
        </w:r>
        <w:r>
          <w:fldChar w:fldCharType="begin"/>
        </w:r>
        <w:r>
          <w:instrText xml:space="preserve"> PAGEREF _Toc27654 \h </w:instrText>
        </w:r>
        <w:r>
          <w:fldChar w:fldCharType="separate"/>
        </w:r>
        <w:r>
          <w:t>23</w:t>
        </w:r>
        <w:r>
          <w:fldChar w:fldCharType="end"/>
        </w:r>
      </w:hyperlink>
    </w:p>
    <w:p>
      <w:pPr>
        <w:pStyle w:val="TOC1"/>
        <w:tabs>
          <w:tab w:val="right" w:leader="dot" w:pos="8306"/>
        </w:tabs>
      </w:pPr>
      <w:hyperlink w:anchor="_Toc5154" w:history="1">
        <w:r>
          <w:rPr>
            <w:rFonts w:ascii="仿宋" w:eastAsia="仿宋" w:hAnsi="仿宋" w:cs="仿宋" w:hint="eastAsia"/>
            <w:lang w:eastAsia="zh-CN"/>
          </w:rPr>
          <w:t>七、微波等离子炬光谱仪项目环境影响分析</w:t>
        </w:r>
        <w:r>
          <w:tab/>
        </w:r>
        <w:r>
          <w:fldChar w:fldCharType="begin"/>
        </w:r>
        <w:r>
          <w:instrText xml:space="preserve"> PAGEREF _Toc5154 \h </w:instrText>
        </w:r>
        <w:r>
          <w:fldChar w:fldCharType="separate"/>
        </w:r>
        <w:r>
          <w:t>24</w:t>
        </w:r>
        <w:r>
          <w:fldChar w:fldCharType="end"/>
        </w:r>
      </w:hyperlink>
    </w:p>
    <w:p>
      <w:pPr>
        <w:pStyle w:val="TOC2"/>
        <w:tabs>
          <w:tab w:val="right" w:leader="dot" w:pos="8306"/>
        </w:tabs>
      </w:pPr>
      <w:hyperlink w:anchor="_Toc20009" w:history="1">
        <w:r>
          <w:rPr>
            <w:rFonts w:ascii="仿宋" w:eastAsia="仿宋" w:hAnsi="仿宋" w:cs="仿宋" w:hint="eastAsia"/>
            <w:lang w:eastAsia="zh-CN"/>
          </w:rPr>
          <w:t>(一)、建设区域环境质量现状</w:t>
        </w:r>
        <w:r>
          <w:tab/>
        </w:r>
        <w:r>
          <w:fldChar w:fldCharType="begin"/>
        </w:r>
        <w:r>
          <w:instrText xml:space="preserve"> PAGEREF _Toc20009 \h </w:instrText>
        </w:r>
        <w:r>
          <w:fldChar w:fldCharType="separate"/>
        </w:r>
        <w:r>
          <w:t>24</w:t>
        </w:r>
        <w:r>
          <w:fldChar w:fldCharType="end"/>
        </w:r>
      </w:hyperlink>
    </w:p>
    <w:p>
      <w:pPr>
        <w:pStyle w:val="TOC2"/>
        <w:tabs>
          <w:tab w:val="right" w:leader="dot" w:pos="8306"/>
        </w:tabs>
      </w:pPr>
      <w:hyperlink w:anchor="_Toc8882" w:history="1">
        <w:r>
          <w:rPr>
            <w:rFonts w:ascii="仿宋" w:eastAsia="仿宋" w:hAnsi="仿宋" w:cs="仿宋" w:hint="eastAsia"/>
            <w:lang w:eastAsia="zh-CN"/>
          </w:rPr>
          <w:t>(二)、建设期环境保护</w:t>
        </w:r>
        <w:r>
          <w:tab/>
        </w:r>
        <w:r>
          <w:fldChar w:fldCharType="begin"/>
        </w:r>
        <w:r>
          <w:instrText xml:space="preserve"> PAGEREF _Toc8882 \h </w:instrText>
        </w:r>
        <w:r>
          <w:fldChar w:fldCharType="separate"/>
        </w:r>
        <w:r>
          <w:t>26</w:t>
        </w:r>
        <w:r>
          <w:fldChar w:fldCharType="end"/>
        </w:r>
      </w:hyperlink>
    </w:p>
    <w:p>
      <w:pPr>
        <w:pStyle w:val="TOC2"/>
        <w:tabs>
          <w:tab w:val="right" w:leader="dot" w:pos="8306"/>
        </w:tabs>
      </w:pPr>
      <w:hyperlink w:anchor="_Toc4136" w:history="1">
        <w:r>
          <w:rPr>
            <w:rFonts w:ascii="仿宋" w:eastAsia="仿宋" w:hAnsi="仿宋" w:cs="仿宋" w:hint="eastAsia"/>
            <w:lang w:eastAsia="zh-CN"/>
          </w:rPr>
          <w:t>(三)、运营期环境保护</w:t>
        </w:r>
        <w:r>
          <w:tab/>
        </w:r>
        <w:r>
          <w:fldChar w:fldCharType="begin"/>
        </w:r>
        <w:r>
          <w:instrText xml:space="preserve"> PAGEREF _Toc4136 \h </w:instrText>
        </w:r>
        <w:r>
          <w:fldChar w:fldCharType="separate"/>
        </w:r>
        <w:r>
          <w:t>27</w:t>
        </w:r>
        <w:r>
          <w:fldChar w:fldCharType="end"/>
        </w:r>
      </w:hyperlink>
    </w:p>
    <w:p>
      <w:pPr>
        <w:pStyle w:val="TOC2"/>
        <w:tabs>
          <w:tab w:val="right" w:leader="dot" w:pos="8306"/>
        </w:tabs>
      </w:pPr>
      <w:hyperlink w:anchor="_Toc28101" w:history="1">
        <w:r>
          <w:rPr>
            <w:rFonts w:ascii="仿宋" w:eastAsia="仿宋" w:hAnsi="仿宋" w:cs="仿宋" w:hint="eastAsia"/>
            <w:lang w:eastAsia="zh-CN"/>
          </w:rPr>
          <w:t>(四)、微波等离子炬光谱仪项目建设对区域经济的影响</w:t>
        </w:r>
        <w:r>
          <w:tab/>
        </w:r>
        <w:r>
          <w:fldChar w:fldCharType="begin"/>
        </w:r>
        <w:r>
          <w:instrText xml:space="preserve"> PAGEREF _Toc28101 \h </w:instrText>
        </w:r>
        <w:r>
          <w:fldChar w:fldCharType="separate"/>
        </w:r>
        <w:r>
          <w:t>28</w:t>
        </w:r>
        <w:r>
          <w:fldChar w:fldCharType="end"/>
        </w:r>
      </w:hyperlink>
    </w:p>
    <w:p>
      <w:pPr>
        <w:pStyle w:val="TOC2"/>
        <w:tabs>
          <w:tab w:val="right" w:leader="dot" w:pos="8306"/>
        </w:tabs>
      </w:pPr>
      <w:hyperlink w:anchor="_Toc27999" w:history="1">
        <w:r>
          <w:rPr>
            <w:rFonts w:ascii="仿宋" w:eastAsia="仿宋" w:hAnsi="仿宋" w:cs="仿宋" w:hint="eastAsia"/>
            <w:lang w:eastAsia="zh-CN"/>
          </w:rPr>
          <w:t>(五)、废弃物处理</w:t>
        </w:r>
        <w:r>
          <w:tab/>
        </w:r>
        <w:r>
          <w:fldChar w:fldCharType="begin"/>
        </w:r>
        <w:r>
          <w:instrText xml:space="preserve"> PAGEREF _Toc27999 \h </w:instrText>
        </w:r>
        <w:r>
          <w:fldChar w:fldCharType="separate"/>
        </w:r>
        <w:r>
          <w:t>30</w:t>
        </w:r>
        <w:r>
          <w:fldChar w:fldCharType="end"/>
        </w:r>
      </w:hyperlink>
    </w:p>
    <w:p>
      <w:pPr>
        <w:pStyle w:val="TOC2"/>
        <w:tabs>
          <w:tab w:val="right" w:leader="dot" w:pos="8306"/>
        </w:tabs>
      </w:pPr>
      <w:hyperlink w:anchor="_Toc17903" w:history="1">
        <w:r>
          <w:rPr>
            <w:rFonts w:ascii="仿宋" w:eastAsia="仿宋" w:hAnsi="仿宋" w:cs="仿宋" w:hint="eastAsia"/>
            <w:lang w:eastAsia="zh-CN"/>
          </w:rPr>
          <w:t>(六)、特殊环境影响分析</w:t>
        </w:r>
        <w:r>
          <w:tab/>
        </w:r>
        <w:r>
          <w:fldChar w:fldCharType="begin"/>
        </w:r>
        <w:r>
          <w:instrText xml:space="preserve"> PAGEREF _Toc17903 \h </w:instrText>
        </w:r>
        <w:r>
          <w:fldChar w:fldCharType="separate"/>
        </w:r>
        <w:r>
          <w:t>32</w:t>
        </w:r>
        <w:r>
          <w:fldChar w:fldCharType="end"/>
        </w:r>
      </w:hyperlink>
    </w:p>
    <w:p>
      <w:pPr>
        <w:pStyle w:val="TOC2"/>
        <w:tabs>
          <w:tab w:val="right" w:leader="dot" w:pos="8306"/>
        </w:tabs>
      </w:pPr>
      <w:hyperlink w:anchor="_Toc5140" w:history="1">
        <w:r>
          <w:rPr>
            <w:rFonts w:ascii="仿宋" w:eastAsia="仿宋" w:hAnsi="仿宋" w:cs="仿宋" w:hint="eastAsia"/>
            <w:lang w:eastAsia="zh-CN"/>
          </w:rPr>
          <w:t>(七)、清洁生产</w:t>
        </w:r>
        <w:r>
          <w:tab/>
        </w:r>
        <w:r>
          <w:fldChar w:fldCharType="begin"/>
        </w:r>
        <w:r>
          <w:instrText xml:space="preserve"> PAGEREF _Toc5140 \h </w:instrText>
        </w:r>
        <w:r>
          <w:fldChar w:fldCharType="separate"/>
        </w:r>
        <w:r>
          <w:t>33</w:t>
        </w:r>
        <w:r>
          <w:fldChar w:fldCharType="end"/>
        </w:r>
      </w:hyperlink>
    </w:p>
    <w:p>
      <w:pPr>
        <w:pStyle w:val="TOC2"/>
        <w:tabs>
          <w:tab w:val="right" w:leader="dot" w:pos="8306"/>
        </w:tabs>
      </w:pPr>
      <w:hyperlink w:anchor="_Toc18520" w:history="1">
        <w:r>
          <w:rPr>
            <w:rFonts w:ascii="仿宋" w:eastAsia="仿宋" w:hAnsi="仿宋" w:cs="仿宋" w:hint="eastAsia"/>
            <w:lang w:eastAsia="zh-CN"/>
          </w:rPr>
          <w:t>(八)、环境保护综合评价</w:t>
        </w:r>
        <w:r>
          <w:tab/>
        </w:r>
        <w:r>
          <w:fldChar w:fldCharType="begin"/>
        </w:r>
        <w:r>
          <w:instrText xml:space="preserve"> PAGEREF _Toc18520 \h </w:instrText>
        </w:r>
        <w:r>
          <w:fldChar w:fldCharType="separate"/>
        </w:r>
        <w:r>
          <w:t>34</w:t>
        </w:r>
        <w:r>
          <w:fldChar w:fldCharType="end"/>
        </w:r>
      </w:hyperlink>
    </w:p>
    <w:p>
      <w:pPr>
        <w:pStyle w:val="TOC1"/>
        <w:tabs>
          <w:tab w:val="right" w:leader="dot" w:pos="8306"/>
        </w:tabs>
      </w:pPr>
      <w:hyperlink w:anchor="_Toc7391" w:history="1">
        <w:r>
          <w:rPr>
            <w:rFonts w:ascii="仿宋" w:eastAsia="仿宋" w:hAnsi="仿宋" w:cs="仿宋" w:hint="eastAsia"/>
            <w:lang w:eastAsia="zh-CN"/>
          </w:rPr>
          <w:t>八、微波等离子炬光谱仪项目经营效益</w:t>
        </w:r>
        <w:r>
          <w:tab/>
        </w:r>
        <w:r>
          <w:fldChar w:fldCharType="begin"/>
        </w:r>
        <w:r>
          <w:instrText xml:space="preserve"> PAGEREF _Toc7391 \h </w:instrText>
        </w:r>
        <w:r>
          <w:fldChar w:fldCharType="separate"/>
        </w:r>
        <w:r>
          <w:t>35</w:t>
        </w:r>
        <w:r>
          <w:fldChar w:fldCharType="end"/>
        </w:r>
      </w:hyperlink>
    </w:p>
    <w:p>
      <w:pPr>
        <w:pStyle w:val="TOC2"/>
        <w:tabs>
          <w:tab w:val="right" w:leader="dot" w:pos="8306"/>
        </w:tabs>
      </w:pPr>
      <w:hyperlink w:anchor="_Toc8965" w:history="1">
        <w:r>
          <w:rPr>
            <w:rFonts w:ascii="仿宋" w:eastAsia="仿宋" w:hAnsi="仿宋" w:cs="仿宋" w:hint="eastAsia"/>
            <w:lang w:eastAsia="zh-CN"/>
          </w:rPr>
          <w:t>(一)、经济评价财务测算</w:t>
        </w:r>
        <w:r>
          <w:tab/>
        </w:r>
        <w:r>
          <w:fldChar w:fldCharType="begin"/>
        </w:r>
        <w:r>
          <w:instrText xml:space="preserve"> PAGEREF _Toc8965 \h </w:instrText>
        </w:r>
        <w:r>
          <w:fldChar w:fldCharType="separate"/>
        </w:r>
        <w:r>
          <w:t>35</w:t>
        </w:r>
        <w:r>
          <w:fldChar w:fldCharType="end"/>
        </w:r>
      </w:hyperlink>
    </w:p>
    <w:p>
      <w:pPr>
        <w:pStyle w:val="TOC2"/>
        <w:tabs>
          <w:tab w:val="right" w:leader="dot" w:pos="8306"/>
        </w:tabs>
      </w:pPr>
      <w:hyperlink w:anchor="_Toc15957" w:history="1">
        <w:r>
          <w:rPr>
            <w:rFonts w:ascii="仿宋" w:eastAsia="仿宋" w:hAnsi="仿宋" w:cs="仿宋" w:hint="eastAsia"/>
            <w:lang w:eastAsia="zh-CN"/>
          </w:rPr>
          <w:t>(二)、微波等离子炬光谱仪项目盈利能力分析</w:t>
        </w:r>
        <w:r>
          <w:tab/>
        </w:r>
        <w:r>
          <w:fldChar w:fldCharType="begin"/>
        </w:r>
        <w:r>
          <w:instrText xml:space="preserve"> PAGEREF _Toc15957 \h </w:instrText>
        </w:r>
        <w:r>
          <w:fldChar w:fldCharType="separate"/>
        </w:r>
        <w:r>
          <w:t>37</w:t>
        </w:r>
        <w:r>
          <w:fldChar w:fldCharType="end"/>
        </w:r>
      </w:hyperlink>
    </w:p>
    <w:p>
      <w:pPr>
        <w:pStyle w:val="TOC1"/>
        <w:tabs>
          <w:tab w:val="right" w:leader="dot" w:pos="8306"/>
        </w:tabs>
      </w:pPr>
      <w:hyperlink w:anchor="_Toc30795" w:history="1">
        <w:r>
          <w:rPr>
            <w:rFonts w:ascii="仿宋" w:eastAsia="仿宋" w:hAnsi="仿宋" w:cs="仿宋" w:hint="eastAsia"/>
            <w:lang w:eastAsia="zh-CN"/>
          </w:rPr>
          <w:t>九、微波等离子炬光谱仪项目人力资源管理</w:t>
        </w:r>
        <w:r>
          <w:tab/>
        </w:r>
        <w:r>
          <w:fldChar w:fldCharType="begin"/>
        </w:r>
        <w:r>
          <w:instrText xml:space="preserve"> PAGEREF _Toc30795 \h </w:instrText>
        </w:r>
        <w:r>
          <w:fldChar w:fldCharType="separate"/>
        </w:r>
        <w:r>
          <w:t>38</w:t>
        </w:r>
        <w:r>
          <w:fldChar w:fldCharType="end"/>
        </w:r>
      </w:hyperlink>
    </w:p>
    <w:p>
      <w:pPr>
        <w:pStyle w:val="TOC2"/>
        <w:tabs>
          <w:tab w:val="right" w:leader="dot" w:pos="8306"/>
        </w:tabs>
      </w:pPr>
      <w:hyperlink w:anchor="_Toc10024" w:history="1">
        <w:r>
          <w:rPr>
            <w:rFonts w:ascii="仿宋" w:eastAsia="仿宋" w:hAnsi="仿宋" w:cs="仿宋" w:hint="eastAsia"/>
            <w:lang w:eastAsia="zh-CN"/>
          </w:rPr>
          <w:t>(一)、建立健全的预算管理制度</w:t>
        </w:r>
        <w:r>
          <w:tab/>
        </w:r>
        <w:r>
          <w:fldChar w:fldCharType="begin"/>
        </w:r>
        <w:r>
          <w:instrText xml:space="preserve"> PAGEREF _Toc10024 \h </w:instrText>
        </w:r>
        <w:r>
          <w:fldChar w:fldCharType="separate"/>
        </w:r>
        <w:r>
          <w:t>38</w:t>
        </w:r>
        <w:r>
          <w:fldChar w:fldCharType="end"/>
        </w:r>
      </w:hyperlink>
    </w:p>
    <w:p>
      <w:pPr>
        <w:pStyle w:val="TOC2"/>
        <w:tabs>
          <w:tab w:val="right" w:leader="dot" w:pos="8306"/>
        </w:tabs>
      </w:pPr>
      <w:hyperlink w:anchor="_Toc17154" w:history="1">
        <w:r>
          <w:rPr>
            <w:rFonts w:ascii="仿宋" w:eastAsia="仿宋" w:hAnsi="仿宋" w:cs="仿宋" w:hint="eastAsia"/>
            <w:lang w:eastAsia="zh-CN"/>
          </w:rPr>
          <w:t>(二)、加强资金流动监控</w:t>
        </w:r>
        <w:r>
          <w:tab/>
        </w:r>
        <w:r>
          <w:fldChar w:fldCharType="begin"/>
        </w:r>
        <w:r>
          <w:instrText xml:space="preserve"> PAGEREF _Toc17154 \h </w:instrText>
        </w:r>
        <w:r>
          <w:fldChar w:fldCharType="separate"/>
        </w:r>
        <w:r>
          <w:t>39</w:t>
        </w:r>
        <w:r>
          <w:fldChar w:fldCharType="end"/>
        </w:r>
      </w:hyperlink>
    </w:p>
    <w:p>
      <w:pPr>
        <w:pStyle w:val="TOC2"/>
        <w:tabs>
          <w:tab w:val="right" w:leader="dot" w:pos="8306"/>
        </w:tabs>
      </w:pPr>
      <w:hyperlink w:anchor="_Toc31250" w:history="1">
        <w:r>
          <w:rPr>
            <w:rFonts w:ascii="仿宋" w:eastAsia="仿宋" w:hAnsi="仿宋" w:cs="仿宋" w:hint="eastAsia"/>
            <w:lang w:eastAsia="zh-CN"/>
          </w:rPr>
          <w:t>(三)、制定完善的风险控制机制</w:t>
        </w:r>
        <w:r>
          <w:tab/>
        </w:r>
        <w:r>
          <w:fldChar w:fldCharType="begin"/>
        </w:r>
        <w:r>
          <w:instrText xml:space="preserve"> PAGEREF _Toc31250 \h </w:instrText>
        </w:r>
        <w:r>
          <w:fldChar w:fldCharType="separate"/>
        </w:r>
        <w:r>
          <w:t>41</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6934" w:history="1">
        <w:r>
          <w:rPr>
            <w:rFonts w:ascii="仿宋" w:eastAsia="仿宋" w:hAnsi="仿宋" w:cs="仿宋" w:hint="eastAsia"/>
            <w:lang w:eastAsia="zh-CN"/>
          </w:rPr>
          <w:t>(四)、优化成本管理</w:t>
        </w:r>
        <w:r>
          <w:tab/>
        </w:r>
        <w:r>
          <w:fldChar w:fldCharType="begin"/>
        </w:r>
        <w:r>
          <w:instrText xml:space="preserve"> PAGEREF _Toc26934 \h </w:instrText>
        </w:r>
        <w:r>
          <w:fldChar w:fldCharType="separate"/>
        </w:r>
        <w:r>
          <w:t>42</w:t>
        </w:r>
        <w:r>
          <w:fldChar w:fldCharType="end"/>
        </w:r>
      </w:hyperlink>
    </w:p>
    <w:p>
      <w:pPr>
        <w:pStyle w:val="TOC1"/>
        <w:tabs>
          <w:tab w:val="right" w:leader="dot" w:pos="8306"/>
        </w:tabs>
      </w:pPr>
      <w:hyperlink w:anchor="_Toc579" w:history="1">
        <w:r>
          <w:rPr>
            <w:rFonts w:ascii="仿宋" w:eastAsia="仿宋" w:hAnsi="仿宋" w:cs="仿宋" w:hint="eastAsia"/>
            <w:lang w:eastAsia="zh-CN"/>
          </w:rPr>
          <w:t>十、微波等离子炬光谱仪项目投资规划</w:t>
        </w:r>
        <w:r>
          <w:tab/>
        </w:r>
        <w:r>
          <w:fldChar w:fldCharType="begin"/>
        </w:r>
        <w:r>
          <w:instrText xml:space="preserve"> PAGEREF _Toc579 \h </w:instrText>
        </w:r>
        <w:r>
          <w:fldChar w:fldCharType="separate"/>
        </w:r>
        <w:r>
          <w:t>44</w:t>
        </w:r>
        <w:r>
          <w:fldChar w:fldCharType="end"/>
        </w:r>
      </w:hyperlink>
    </w:p>
    <w:p>
      <w:pPr>
        <w:pStyle w:val="TOC2"/>
        <w:tabs>
          <w:tab w:val="right" w:leader="dot" w:pos="8306"/>
        </w:tabs>
      </w:pPr>
      <w:hyperlink w:anchor="_Toc22878" w:history="1">
        <w:r>
          <w:rPr>
            <w:rFonts w:ascii="仿宋" w:eastAsia="仿宋" w:hAnsi="仿宋" w:cs="仿宋" w:hint="eastAsia"/>
            <w:lang w:eastAsia="zh-CN"/>
          </w:rPr>
          <w:t>(一)、微波等离子炬光谱仪项目总投资估算</w:t>
        </w:r>
        <w:r>
          <w:tab/>
        </w:r>
        <w:r>
          <w:fldChar w:fldCharType="begin"/>
        </w:r>
        <w:r>
          <w:instrText xml:space="preserve"> PAGEREF _Toc22878 \h </w:instrText>
        </w:r>
        <w:r>
          <w:fldChar w:fldCharType="separate"/>
        </w:r>
        <w:r>
          <w:t>44</w:t>
        </w:r>
        <w:r>
          <w:fldChar w:fldCharType="end"/>
        </w:r>
      </w:hyperlink>
    </w:p>
    <w:p>
      <w:pPr>
        <w:pStyle w:val="TOC2"/>
        <w:tabs>
          <w:tab w:val="right" w:leader="dot" w:pos="8306"/>
        </w:tabs>
      </w:pPr>
      <w:hyperlink w:anchor="_Toc11317" w:history="1">
        <w:r>
          <w:rPr>
            <w:rFonts w:ascii="仿宋" w:eastAsia="仿宋" w:hAnsi="仿宋" w:cs="仿宋" w:hint="eastAsia"/>
            <w:lang w:eastAsia="zh-CN"/>
          </w:rPr>
          <w:t>(二)、资金筹措</w:t>
        </w:r>
        <w:r>
          <w:tab/>
        </w:r>
        <w:r>
          <w:fldChar w:fldCharType="begin"/>
        </w:r>
        <w:r>
          <w:instrText xml:space="preserve"> PAGEREF _Toc11317 \h </w:instrText>
        </w:r>
        <w:r>
          <w:fldChar w:fldCharType="separate"/>
        </w:r>
        <w:r>
          <w:t>45</w:t>
        </w:r>
        <w:r>
          <w:fldChar w:fldCharType="end"/>
        </w:r>
      </w:hyperlink>
    </w:p>
    <w:p>
      <w:pPr>
        <w:pStyle w:val="TOC1"/>
        <w:tabs>
          <w:tab w:val="right" w:leader="dot" w:pos="8306"/>
        </w:tabs>
      </w:pPr>
      <w:hyperlink w:anchor="_Toc11884" w:history="1">
        <w:r>
          <w:rPr>
            <w:rFonts w:ascii="仿宋" w:eastAsia="仿宋" w:hAnsi="仿宋" w:cs="仿宋" w:hint="eastAsia"/>
            <w:lang w:eastAsia="zh-CN"/>
          </w:rPr>
          <w:t>十一、微波等离子炬光谱仪项目财务管理</w:t>
        </w:r>
        <w:r>
          <w:tab/>
        </w:r>
        <w:r>
          <w:fldChar w:fldCharType="begin"/>
        </w:r>
        <w:r>
          <w:instrText xml:space="preserve"> PAGEREF _Toc11884 \h </w:instrText>
        </w:r>
        <w:r>
          <w:fldChar w:fldCharType="separate"/>
        </w:r>
        <w:r>
          <w:t>46</w:t>
        </w:r>
        <w:r>
          <w:fldChar w:fldCharType="end"/>
        </w:r>
      </w:hyperlink>
    </w:p>
    <w:p>
      <w:pPr>
        <w:pStyle w:val="TOC2"/>
        <w:tabs>
          <w:tab w:val="right" w:leader="dot" w:pos="8306"/>
        </w:tabs>
      </w:pPr>
      <w:hyperlink w:anchor="_Toc28164" w:history="1">
        <w:r>
          <w:rPr>
            <w:rFonts w:ascii="仿宋" w:eastAsia="仿宋" w:hAnsi="仿宋" w:cs="仿宋" w:hint="eastAsia"/>
            <w:lang w:eastAsia="zh-CN"/>
          </w:rPr>
          <w:t>(一)、资金需求大</w:t>
        </w:r>
        <w:r>
          <w:tab/>
        </w:r>
        <w:r>
          <w:fldChar w:fldCharType="begin"/>
        </w:r>
        <w:r>
          <w:instrText xml:space="preserve"> PAGEREF _Toc28164 \h </w:instrText>
        </w:r>
        <w:r>
          <w:fldChar w:fldCharType="separate"/>
        </w:r>
        <w:r>
          <w:t>46</w:t>
        </w:r>
        <w:r>
          <w:fldChar w:fldCharType="end"/>
        </w:r>
      </w:hyperlink>
    </w:p>
    <w:p>
      <w:pPr>
        <w:pStyle w:val="TOC2"/>
        <w:tabs>
          <w:tab w:val="right" w:leader="dot" w:pos="8306"/>
        </w:tabs>
      </w:pPr>
      <w:hyperlink w:anchor="_Toc31022" w:history="1">
        <w:r>
          <w:rPr>
            <w:rFonts w:ascii="仿宋" w:eastAsia="仿宋" w:hAnsi="仿宋" w:cs="仿宋" w:hint="eastAsia"/>
            <w:lang w:eastAsia="zh-CN"/>
          </w:rPr>
          <w:t>(二)、研发周期长</w:t>
        </w:r>
        <w:r>
          <w:tab/>
        </w:r>
        <w:r>
          <w:fldChar w:fldCharType="begin"/>
        </w:r>
        <w:r>
          <w:instrText xml:space="preserve"> PAGEREF _Toc31022 \h </w:instrText>
        </w:r>
        <w:r>
          <w:fldChar w:fldCharType="separate"/>
        </w:r>
        <w:r>
          <w:t>47</w:t>
        </w:r>
        <w:r>
          <w:fldChar w:fldCharType="end"/>
        </w:r>
      </w:hyperlink>
    </w:p>
    <w:p>
      <w:pPr>
        <w:pStyle w:val="TOC2"/>
        <w:tabs>
          <w:tab w:val="right" w:leader="dot" w:pos="8306"/>
        </w:tabs>
      </w:pPr>
      <w:hyperlink w:anchor="_Toc25547" w:history="1">
        <w:r>
          <w:rPr>
            <w:rFonts w:ascii="仿宋" w:eastAsia="仿宋" w:hAnsi="仿宋" w:cs="仿宋" w:hint="eastAsia"/>
            <w:lang w:eastAsia="zh-CN"/>
          </w:rPr>
          <w:t>(三)、市场风险大</w:t>
        </w:r>
        <w:r>
          <w:tab/>
        </w:r>
        <w:r>
          <w:fldChar w:fldCharType="begin"/>
        </w:r>
        <w:r>
          <w:instrText xml:space="preserve"> PAGEREF _Toc25547 \h </w:instrText>
        </w:r>
        <w:r>
          <w:fldChar w:fldCharType="separate"/>
        </w:r>
        <w:r>
          <w:t>48</w:t>
        </w:r>
        <w:r>
          <w:fldChar w:fldCharType="end"/>
        </w:r>
      </w:hyperlink>
    </w:p>
    <w:p>
      <w:pPr>
        <w:pStyle w:val="TOC2"/>
        <w:tabs>
          <w:tab w:val="right" w:leader="dot" w:pos="8306"/>
        </w:tabs>
      </w:pPr>
      <w:hyperlink w:anchor="_Toc467" w:history="1">
        <w:r>
          <w:rPr>
            <w:rFonts w:ascii="仿宋" w:eastAsia="仿宋" w:hAnsi="仿宋" w:cs="仿宋" w:hint="eastAsia"/>
            <w:lang w:eastAsia="zh-CN"/>
          </w:rPr>
          <w:t>(四)、利润率高</w:t>
        </w:r>
        <w:r>
          <w:tab/>
        </w:r>
        <w:r>
          <w:fldChar w:fldCharType="begin"/>
        </w:r>
        <w:r>
          <w:instrText xml:space="preserve"> PAGEREF _Toc467 \h </w:instrText>
        </w:r>
        <w:r>
          <w:fldChar w:fldCharType="separate"/>
        </w:r>
        <w:r>
          <w:t>51</w:t>
        </w:r>
        <w:r>
          <w:fldChar w:fldCharType="end"/>
        </w:r>
      </w:hyperlink>
    </w:p>
    <w:p>
      <w:pPr>
        <w:pStyle w:val="TOC1"/>
        <w:tabs>
          <w:tab w:val="right" w:leader="dot" w:pos="8306"/>
        </w:tabs>
      </w:pPr>
      <w:hyperlink w:anchor="_Toc18318" w:history="1">
        <w:r>
          <w:rPr>
            <w:rFonts w:ascii="仿宋" w:eastAsia="仿宋" w:hAnsi="仿宋" w:cs="仿宋" w:hint="eastAsia"/>
            <w:lang w:eastAsia="zh-CN"/>
          </w:rPr>
          <w:t>十二、微波等离子炬光谱仪项目计划安排</w:t>
        </w:r>
        <w:r>
          <w:tab/>
        </w:r>
        <w:r>
          <w:fldChar w:fldCharType="begin"/>
        </w:r>
        <w:r>
          <w:instrText xml:space="preserve"> PAGEREF _Toc18318 \h </w:instrText>
        </w:r>
        <w:r>
          <w:fldChar w:fldCharType="separate"/>
        </w:r>
        <w:r>
          <w:t>53</w:t>
        </w:r>
        <w:r>
          <w:fldChar w:fldCharType="end"/>
        </w:r>
      </w:hyperlink>
    </w:p>
    <w:p>
      <w:pPr>
        <w:pStyle w:val="TOC2"/>
        <w:tabs>
          <w:tab w:val="right" w:leader="dot" w:pos="8306"/>
        </w:tabs>
      </w:pPr>
      <w:hyperlink w:anchor="_Toc10906" w:history="1">
        <w:r>
          <w:rPr>
            <w:rFonts w:ascii="仿宋" w:eastAsia="仿宋" w:hAnsi="仿宋" w:cs="仿宋" w:hint="eastAsia"/>
            <w:lang w:eastAsia="zh-CN"/>
          </w:rPr>
          <w:t>(一)、建设周期</w:t>
        </w:r>
        <w:r>
          <w:tab/>
        </w:r>
        <w:r>
          <w:fldChar w:fldCharType="begin"/>
        </w:r>
        <w:r>
          <w:instrText xml:space="preserve"> PAGEREF _Toc10906 \h </w:instrText>
        </w:r>
        <w:r>
          <w:fldChar w:fldCharType="separate"/>
        </w:r>
        <w:r>
          <w:t>53</w:t>
        </w:r>
        <w:r>
          <w:fldChar w:fldCharType="end"/>
        </w:r>
      </w:hyperlink>
    </w:p>
    <w:p>
      <w:pPr>
        <w:pStyle w:val="TOC2"/>
        <w:tabs>
          <w:tab w:val="right" w:leader="dot" w:pos="8306"/>
        </w:tabs>
      </w:pPr>
      <w:hyperlink w:anchor="_Toc27054" w:history="1">
        <w:r>
          <w:rPr>
            <w:rFonts w:ascii="仿宋" w:eastAsia="仿宋" w:hAnsi="仿宋" w:cs="仿宋" w:hint="eastAsia"/>
            <w:lang w:eastAsia="zh-CN"/>
          </w:rPr>
          <w:t>(二)、建设进度</w:t>
        </w:r>
        <w:r>
          <w:tab/>
        </w:r>
        <w:r>
          <w:fldChar w:fldCharType="begin"/>
        </w:r>
        <w:r>
          <w:instrText xml:space="preserve"> PAGEREF _Toc27054 \h </w:instrText>
        </w:r>
        <w:r>
          <w:fldChar w:fldCharType="separate"/>
        </w:r>
        <w:r>
          <w:t>54</w:t>
        </w:r>
        <w:r>
          <w:fldChar w:fldCharType="end"/>
        </w:r>
      </w:hyperlink>
    </w:p>
    <w:p>
      <w:pPr>
        <w:pStyle w:val="TOC2"/>
        <w:tabs>
          <w:tab w:val="right" w:leader="dot" w:pos="8306"/>
        </w:tabs>
      </w:pPr>
      <w:hyperlink w:anchor="_Toc9459" w:history="1">
        <w:r>
          <w:rPr>
            <w:rFonts w:ascii="仿宋" w:eastAsia="仿宋" w:hAnsi="仿宋" w:cs="仿宋" w:hint="eastAsia"/>
            <w:lang w:eastAsia="zh-CN"/>
          </w:rPr>
          <w:t>(三)、进度安排注意事项</w:t>
        </w:r>
        <w:r>
          <w:tab/>
        </w:r>
        <w:r>
          <w:fldChar w:fldCharType="begin"/>
        </w:r>
        <w:r>
          <w:instrText xml:space="preserve"> PAGEREF _Toc9459 \h </w:instrText>
        </w:r>
        <w:r>
          <w:fldChar w:fldCharType="separate"/>
        </w:r>
        <w:r>
          <w:t>55</w:t>
        </w:r>
        <w:r>
          <w:fldChar w:fldCharType="end"/>
        </w:r>
      </w:hyperlink>
    </w:p>
    <w:p>
      <w:pPr>
        <w:pStyle w:val="TOC2"/>
        <w:tabs>
          <w:tab w:val="right" w:leader="dot" w:pos="8306"/>
        </w:tabs>
      </w:pPr>
      <w:hyperlink w:anchor="_Toc13845" w:history="1">
        <w:r>
          <w:rPr>
            <w:rFonts w:ascii="仿宋" w:eastAsia="仿宋" w:hAnsi="仿宋" w:cs="仿宋" w:hint="eastAsia"/>
            <w:lang w:eastAsia="zh-CN"/>
          </w:rPr>
          <w:t>(四)、人力资源配置</w:t>
        </w:r>
        <w:r>
          <w:tab/>
        </w:r>
        <w:r>
          <w:fldChar w:fldCharType="begin"/>
        </w:r>
        <w:r>
          <w:instrText xml:space="preserve"> PAGEREF _Toc13845 \h </w:instrText>
        </w:r>
        <w:r>
          <w:fldChar w:fldCharType="separate"/>
        </w:r>
        <w:r>
          <w:t>57</w:t>
        </w:r>
        <w:r>
          <w:fldChar w:fldCharType="end"/>
        </w:r>
      </w:hyperlink>
    </w:p>
    <w:p>
      <w:pPr>
        <w:pStyle w:val="TOC1"/>
        <w:tabs>
          <w:tab w:val="right" w:leader="dot" w:pos="8306"/>
        </w:tabs>
      </w:pPr>
      <w:hyperlink w:anchor="_Toc29841" w:history="1">
        <w:r>
          <w:rPr>
            <w:rFonts w:ascii="仿宋" w:eastAsia="仿宋" w:hAnsi="仿宋" w:cs="仿宋" w:hint="eastAsia"/>
            <w:lang w:eastAsia="zh-CN"/>
          </w:rPr>
          <w:t>十三、风险识别与分类</w:t>
        </w:r>
        <w:r>
          <w:tab/>
        </w:r>
        <w:r>
          <w:fldChar w:fldCharType="begin"/>
        </w:r>
        <w:r>
          <w:instrText xml:space="preserve"> PAGEREF _Toc29841 \h </w:instrText>
        </w:r>
        <w:r>
          <w:fldChar w:fldCharType="separate"/>
        </w:r>
        <w:r>
          <w:t>57</w:t>
        </w:r>
        <w:r>
          <w:fldChar w:fldCharType="end"/>
        </w:r>
      </w:hyperlink>
    </w:p>
    <w:p>
      <w:pPr>
        <w:pStyle w:val="TOC2"/>
        <w:tabs>
          <w:tab w:val="right" w:leader="dot" w:pos="8306"/>
        </w:tabs>
      </w:pPr>
      <w:hyperlink w:anchor="_Toc29538" w:history="1">
        <w:r>
          <w:rPr>
            <w:rFonts w:ascii="仿宋" w:eastAsia="仿宋" w:hAnsi="仿宋" w:cs="仿宋" w:hint="eastAsia"/>
            <w:lang w:eastAsia="zh-CN"/>
          </w:rPr>
          <w:t>(一)、风险识别</w:t>
        </w:r>
        <w:r>
          <w:tab/>
        </w:r>
        <w:r>
          <w:fldChar w:fldCharType="begin"/>
        </w:r>
        <w:r>
          <w:instrText xml:space="preserve"> PAGEREF _Toc29538 \h </w:instrText>
        </w:r>
        <w:r>
          <w:fldChar w:fldCharType="separate"/>
        </w:r>
        <w:r>
          <w:t>57</w:t>
        </w:r>
        <w:r>
          <w:fldChar w:fldCharType="end"/>
        </w:r>
      </w:hyperlink>
    </w:p>
    <w:p>
      <w:pPr>
        <w:pStyle w:val="TOC2"/>
        <w:tabs>
          <w:tab w:val="right" w:leader="dot" w:pos="8306"/>
        </w:tabs>
      </w:pPr>
      <w:hyperlink w:anchor="_Toc22604" w:history="1">
        <w:r>
          <w:rPr>
            <w:rFonts w:ascii="仿宋" w:eastAsia="仿宋" w:hAnsi="仿宋" w:cs="仿宋" w:hint="eastAsia"/>
            <w:lang w:eastAsia="zh-CN"/>
          </w:rPr>
          <w:t>(二)、风险分类</w:t>
        </w:r>
        <w:r>
          <w:tab/>
        </w:r>
        <w:r>
          <w:fldChar w:fldCharType="begin"/>
        </w:r>
        <w:r>
          <w:instrText xml:space="preserve"> PAGEREF _Toc22604 \h </w:instrText>
        </w:r>
        <w:r>
          <w:fldChar w:fldCharType="separate"/>
        </w:r>
        <w:r>
          <w:t>59</w:t>
        </w:r>
        <w:r>
          <w:fldChar w:fldCharType="end"/>
        </w:r>
      </w:hyperlink>
    </w:p>
    <w:p>
      <w:pPr>
        <w:pStyle w:val="TOC1"/>
        <w:tabs>
          <w:tab w:val="right" w:leader="dot" w:pos="8306"/>
        </w:tabs>
      </w:pPr>
      <w:hyperlink w:anchor="_Toc5352" w:history="1">
        <w:r>
          <w:rPr>
            <w:rFonts w:ascii="仿宋" w:eastAsia="仿宋" w:hAnsi="仿宋" w:cs="仿宋" w:hint="eastAsia"/>
            <w:lang w:eastAsia="zh-CN"/>
          </w:rPr>
          <w:t>十四、微波等离子炬光谱仪项目实施保障措施</w:t>
        </w:r>
        <w:r>
          <w:tab/>
        </w:r>
        <w:r>
          <w:fldChar w:fldCharType="begin"/>
        </w:r>
        <w:r>
          <w:instrText xml:space="preserve"> PAGEREF _Toc5352 \h </w:instrText>
        </w:r>
        <w:r>
          <w:fldChar w:fldCharType="separate"/>
        </w:r>
        <w:r>
          <w:t>61</w:t>
        </w:r>
        <w:r>
          <w:fldChar w:fldCharType="end"/>
        </w:r>
      </w:hyperlink>
    </w:p>
    <w:p>
      <w:pPr>
        <w:pStyle w:val="TOC2"/>
        <w:tabs>
          <w:tab w:val="right" w:leader="dot" w:pos="8306"/>
        </w:tabs>
      </w:pPr>
      <w:hyperlink w:anchor="_Toc11964" w:history="1">
        <w:r>
          <w:rPr>
            <w:rFonts w:ascii="仿宋" w:eastAsia="仿宋" w:hAnsi="仿宋" w:cs="仿宋" w:hint="eastAsia"/>
            <w:lang w:eastAsia="zh-CN"/>
          </w:rPr>
          <w:t>(一)、微波等离子炬光谱仪项目实施保障机制</w:t>
        </w:r>
        <w:r>
          <w:tab/>
        </w:r>
        <w:r>
          <w:fldChar w:fldCharType="begin"/>
        </w:r>
        <w:r>
          <w:instrText xml:space="preserve"> PAGEREF _Toc11964 \h </w:instrText>
        </w:r>
        <w:r>
          <w:fldChar w:fldCharType="separate"/>
        </w:r>
        <w:r>
          <w:t>61</w:t>
        </w:r>
        <w:r>
          <w:fldChar w:fldCharType="end"/>
        </w:r>
      </w:hyperlink>
    </w:p>
    <w:p>
      <w:pPr>
        <w:pStyle w:val="TOC2"/>
        <w:tabs>
          <w:tab w:val="right" w:leader="dot" w:pos="8306"/>
        </w:tabs>
      </w:pPr>
      <w:hyperlink w:anchor="_Toc32062" w:history="1">
        <w:r>
          <w:rPr>
            <w:rFonts w:ascii="仿宋" w:eastAsia="仿宋" w:hAnsi="仿宋" w:cs="仿宋" w:hint="eastAsia"/>
            <w:lang w:eastAsia="zh-CN"/>
          </w:rPr>
          <w:t>(二)、微波等离子炬光谱仪项目法律合规要求</w:t>
        </w:r>
        <w:r>
          <w:tab/>
        </w:r>
        <w:r>
          <w:fldChar w:fldCharType="begin"/>
        </w:r>
        <w:r>
          <w:instrText xml:space="preserve"> PAGEREF _Toc32062 \h </w:instrText>
        </w:r>
        <w:r>
          <w:fldChar w:fldCharType="separate"/>
        </w:r>
        <w:r>
          <w:t>65</w:t>
        </w:r>
        <w:r>
          <w:fldChar w:fldCharType="end"/>
        </w:r>
      </w:hyperlink>
    </w:p>
    <w:p>
      <w:pPr>
        <w:pStyle w:val="TOC2"/>
        <w:tabs>
          <w:tab w:val="right" w:leader="dot" w:pos="8306"/>
        </w:tabs>
      </w:pPr>
      <w:hyperlink w:anchor="_Toc23789" w:history="1">
        <w:r>
          <w:rPr>
            <w:rFonts w:ascii="仿宋" w:eastAsia="仿宋" w:hAnsi="仿宋" w:cs="仿宋" w:hint="eastAsia"/>
            <w:lang w:eastAsia="zh-CN"/>
          </w:rPr>
          <w:t>(三)、微波等离子炬光谱仪项目合同管理与法律事务</w:t>
        </w:r>
        <w:r>
          <w:tab/>
        </w:r>
        <w:r>
          <w:fldChar w:fldCharType="begin"/>
        </w:r>
        <w:r>
          <w:instrText xml:space="preserve"> PAGEREF _Toc23789 \h </w:instrText>
        </w:r>
        <w:r>
          <w:fldChar w:fldCharType="separate"/>
        </w:r>
        <w:r>
          <w:t>69</w:t>
        </w:r>
        <w:r>
          <w:fldChar w:fldCharType="end"/>
        </w:r>
      </w:hyperlink>
    </w:p>
    <w:p>
      <w:pPr>
        <w:pStyle w:val="TOC2"/>
        <w:tabs>
          <w:tab w:val="right" w:leader="dot" w:pos="8306"/>
        </w:tabs>
      </w:pPr>
      <w:hyperlink w:anchor="_Toc16046" w:history="1">
        <w:r>
          <w:rPr>
            <w:rFonts w:ascii="仿宋" w:eastAsia="仿宋" w:hAnsi="仿宋" w:cs="仿宋" w:hint="eastAsia"/>
            <w:lang w:eastAsia="zh-CN"/>
          </w:rPr>
          <w:t>(四)、微波等离子炬光谱仪项目知识产权保护策略</w:t>
        </w:r>
        <w:r>
          <w:tab/>
        </w:r>
        <w:r>
          <w:fldChar w:fldCharType="begin"/>
        </w:r>
        <w:r>
          <w:instrText xml:space="preserve"> PAGEREF _Toc16046 \h </w:instrText>
        </w:r>
        <w:r>
          <w:fldChar w:fldCharType="separate"/>
        </w:r>
        <w:r>
          <w:t>76</w:t>
        </w:r>
        <w:r>
          <w:fldChar w:fldCharType="end"/>
        </w:r>
      </w:hyperlink>
    </w:p>
    <w:p>
      <w:pPr>
        <w:pStyle w:val="TOC1"/>
        <w:tabs>
          <w:tab w:val="right" w:leader="dot" w:pos="8306"/>
        </w:tabs>
      </w:pPr>
      <w:hyperlink w:anchor="_Toc12208" w:history="1">
        <w:r>
          <w:rPr>
            <w:rFonts w:ascii="仿宋" w:eastAsia="仿宋" w:hAnsi="仿宋" w:cs="仿宋" w:hint="eastAsia"/>
            <w:lang w:eastAsia="zh-CN"/>
          </w:rPr>
          <w:t>十五、微波等离子炬光谱仪项目实施时间节点</w:t>
        </w:r>
        <w:r>
          <w:tab/>
        </w:r>
        <w:r>
          <w:fldChar w:fldCharType="begin"/>
        </w:r>
        <w:r>
          <w:instrText xml:space="preserve"> PAGEREF _Toc12208 \h </w:instrText>
        </w:r>
        <w:r>
          <w:fldChar w:fldCharType="separate"/>
        </w:r>
        <w:r>
          <w:t>78</w:t>
        </w:r>
        <w:r>
          <w:fldChar w:fldCharType="end"/>
        </w:r>
      </w:hyperlink>
    </w:p>
    <w:p>
      <w:pPr>
        <w:pStyle w:val="TOC2"/>
        <w:tabs>
          <w:tab w:val="right" w:leader="dot" w:pos="8306"/>
        </w:tabs>
      </w:pPr>
      <w:hyperlink w:anchor="_Toc4044" w:history="1">
        <w:r>
          <w:rPr>
            <w:rFonts w:ascii="仿宋" w:eastAsia="仿宋" w:hAnsi="仿宋" w:cs="仿宋" w:hint="eastAsia"/>
            <w:lang w:eastAsia="zh-CN"/>
          </w:rPr>
          <w:t>(一)、微波等离子炬光谱仪项目启动阶段时间节点</w:t>
        </w:r>
        <w:r>
          <w:tab/>
        </w:r>
        <w:r>
          <w:fldChar w:fldCharType="begin"/>
        </w:r>
        <w:r>
          <w:instrText xml:space="preserve"> PAGEREF _Toc4044 \h </w:instrText>
        </w:r>
        <w:r>
          <w:fldChar w:fldCharType="separate"/>
        </w:r>
        <w:r>
          <w:t>78</w:t>
        </w:r>
        <w:r>
          <w:fldChar w:fldCharType="end"/>
        </w:r>
      </w:hyperlink>
    </w:p>
    <w:p>
      <w:pPr>
        <w:pStyle w:val="TOC2"/>
        <w:tabs>
          <w:tab w:val="right" w:leader="dot" w:pos="8306"/>
        </w:tabs>
      </w:pPr>
      <w:hyperlink w:anchor="_Toc13378" w:history="1">
        <w:r>
          <w:rPr>
            <w:rFonts w:ascii="仿宋" w:eastAsia="仿宋" w:hAnsi="仿宋" w:cs="仿宋" w:hint="eastAsia"/>
            <w:lang w:eastAsia="zh-CN"/>
          </w:rPr>
          <w:t>(二)、微波等离子炬光谱仪项目执行阶段时间节点</w:t>
        </w:r>
        <w:r>
          <w:tab/>
        </w:r>
        <w:r>
          <w:fldChar w:fldCharType="begin"/>
        </w:r>
        <w:r>
          <w:instrText xml:space="preserve"> PAGEREF _Toc13378 \h </w:instrText>
        </w:r>
        <w:r>
          <w:fldChar w:fldCharType="separate"/>
        </w:r>
        <w:r>
          <w:t>80</w:t>
        </w:r>
        <w:r>
          <w:fldChar w:fldCharType="end"/>
        </w:r>
      </w:hyperlink>
    </w:p>
    <w:p>
      <w:pPr>
        <w:pStyle w:val="TOC2"/>
        <w:tabs>
          <w:tab w:val="right" w:leader="dot" w:pos="8306"/>
        </w:tabs>
      </w:pPr>
      <w:hyperlink w:anchor="_Toc7663" w:history="1">
        <w:r>
          <w:rPr>
            <w:rFonts w:ascii="仿宋" w:eastAsia="仿宋" w:hAnsi="仿宋" w:cs="仿宋" w:hint="eastAsia"/>
            <w:lang w:eastAsia="zh-CN"/>
          </w:rPr>
          <w:t>(三)、微波等离子炬光谱仪项目完成阶段时间节点</w:t>
        </w:r>
        <w:r>
          <w:tab/>
        </w:r>
        <w:r>
          <w:fldChar w:fldCharType="begin"/>
        </w:r>
        <w:r>
          <w:instrText xml:space="preserve"> PAGEREF _Toc7663 \h </w:instrText>
        </w:r>
        <w:r>
          <w:fldChar w:fldCharType="separate"/>
        </w:r>
        <w:r>
          <w:t>81</w:t>
        </w:r>
        <w:r>
          <w:fldChar w:fldCharType="end"/>
        </w:r>
      </w:hyperlink>
    </w:p>
    <w:p>
      <w:pPr>
        <w:pStyle w:val="TOC1"/>
        <w:tabs>
          <w:tab w:val="right" w:leader="dot" w:pos="8306"/>
        </w:tabs>
      </w:pPr>
      <w:hyperlink w:anchor="_Toc11111" w:history="1">
        <w:r>
          <w:rPr>
            <w:rFonts w:ascii="仿宋" w:eastAsia="仿宋" w:hAnsi="仿宋" w:cs="仿宋" w:hint="eastAsia"/>
            <w:lang w:eastAsia="zh-CN"/>
          </w:rPr>
          <w:t>十六、利益相关者分析与沟通计划</w:t>
        </w:r>
        <w:r>
          <w:tab/>
        </w:r>
        <w:r>
          <w:fldChar w:fldCharType="begin"/>
        </w:r>
        <w:r>
          <w:instrText xml:space="preserve"> PAGEREF _Toc11111 \h </w:instrText>
        </w:r>
        <w:r>
          <w:fldChar w:fldCharType="separate"/>
        </w:r>
        <w:r>
          <w:t>82</w:t>
        </w:r>
        <w:r>
          <w:fldChar w:fldCharType="end"/>
        </w:r>
      </w:hyperlink>
    </w:p>
    <w:p>
      <w:pPr>
        <w:pStyle w:val="TOC2"/>
        <w:tabs>
          <w:tab w:val="right" w:leader="dot" w:pos="8306"/>
        </w:tabs>
      </w:pPr>
      <w:hyperlink w:anchor="_Toc29810" w:history="1">
        <w:r>
          <w:rPr>
            <w:rFonts w:ascii="仿宋" w:eastAsia="仿宋" w:hAnsi="仿宋" w:cs="仿宋" w:hint="eastAsia"/>
            <w:lang w:eastAsia="zh-CN"/>
          </w:rPr>
          <w:t>(一)、利益相关者分析</w:t>
        </w:r>
        <w:r>
          <w:tab/>
        </w:r>
        <w:r>
          <w:fldChar w:fldCharType="begin"/>
        </w:r>
        <w:r>
          <w:instrText xml:space="preserve"> PAGEREF _Toc29810 \h </w:instrText>
        </w:r>
        <w:r>
          <w:fldChar w:fldCharType="separate"/>
        </w:r>
        <w:r>
          <w:t>82</w:t>
        </w:r>
        <w:r>
          <w:fldChar w:fldCharType="end"/>
        </w:r>
      </w:hyperlink>
    </w:p>
    <w:p>
      <w:pPr>
        <w:pStyle w:val="TOC2"/>
        <w:tabs>
          <w:tab w:val="right" w:leader="dot" w:pos="8306"/>
        </w:tabs>
      </w:pPr>
      <w:hyperlink w:anchor="_Toc4654" w:history="1">
        <w:r>
          <w:rPr>
            <w:rFonts w:ascii="仿宋" w:eastAsia="仿宋" w:hAnsi="仿宋" w:cs="仿宋" w:hint="eastAsia"/>
            <w:lang w:eastAsia="zh-CN"/>
          </w:rPr>
          <w:t>(二)、沟通计划</w:t>
        </w:r>
        <w:r>
          <w:tab/>
        </w:r>
        <w:r>
          <w:fldChar w:fldCharType="begin"/>
        </w:r>
        <w:r>
          <w:instrText xml:space="preserve"> PAGEREF _Toc4654 \h </w:instrText>
        </w:r>
        <w:r>
          <w:fldChar w:fldCharType="separate"/>
        </w:r>
        <w:r>
          <w:t>83</w:t>
        </w:r>
        <w:r>
          <w:fldChar w:fldCharType="end"/>
        </w:r>
      </w:hyperlink>
    </w:p>
    <w:p>
      <w:pPr>
        <w:pStyle w:val="TOC1"/>
        <w:tabs>
          <w:tab w:val="right" w:leader="dot" w:pos="8306"/>
        </w:tabs>
      </w:pPr>
      <w:hyperlink w:anchor="_Toc9943" w:history="1">
        <w:r>
          <w:rPr>
            <w:rFonts w:ascii="仿宋" w:eastAsia="仿宋" w:hAnsi="仿宋" w:cs="仿宋" w:hint="eastAsia"/>
            <w:lang w:eastAsia="zh-CN"/>
          </w:rPr>
          <w:t>十七、质量管理体系</w:t>
        </w:r>
        <w:r>
          <w:tab/>
        </w:r>
        <w:r>
          <w:fldChar w:fldCharType="begin"/>
        </w:r>
        <w:r>
          <w:instrText xml:space="preserve"> PAGEREF _Toc9943 \h </w:instrText>
        </w:r>
        <w:r>
          <w:fldChar w:fldCharType="separate"/>
        </w:r>
        <w:r>
          <w:t>84</w:t>
        </w:r>
        <w:r>
          <w:fldChar w:fldCharType="end"/>
        </w:r>
      </w:hyperlink>
    </w:p>
    <w:p>
      <w:pPr>
        <w:pStyle w:val="TOC2"/>
        <w:tabs>
          <w:tab w:val="right" w:leader="dot" w:pos="8306"/>
        </w:tabs>
      </w:pPr>
      <w:hyperlink w:anchor="_Toc22001" w:history="1">
        <w:r>
          <w:rPr>
            <w:rFonts w:ascii="仿宋" w:eastAsia="仿宋" w:hAnsi="仿宋" w:cs="仿宋" w:hint="eastAsia"/>
            <w:lang w:eastAsia="zh-CN"/>
          </w:rPr>
          <w:t>(一)、质量目标与方针</w:t>
        </w:r>
        <w:r>
          <w:tab/>
        </w:r>
        <w:r>
          <w:fldChar w:fldCharType="begin"/>
        </w:r>
        <w:r>
          <w:instrText xml:space="preserve"> PAGEREF _Toc22001 \h </w:instrText>
        </w:r>
        <w:r>
          <w:fldChar w:fldCharType="separate"/>
        </w:r>
        <w:r>
          <w:t>84</w:t>
        </w:r>
        <w:r>
          <w:fldChar w:fldCharType="end"/>
        </w:r>
      </w:hyperlink>
    </w:p>
    <w:p>
      <w:pPr>
        <w:pStyle w:val="TOC2"/>
        <w:tabs>
          <w:tab w:val="right" w:leader="dot" w:pos="8306"/>
        </w:tabs>
      </w:pPr>
      <w:hyperlink w:anchor="_Toc7505" w:history="1">
        <w:r>
          <w:rPr>
            <w:rFonts w:ascii="仿宋" w:eastAsia="仿宋" w:hAnsi="仿宋" w:cs="仿宋" w:hint="eastAsia"/>
            <w:lang w:eastAsia="zh-CN"/>
          </w:rPr>
          <w:t>(二)、质量管理责任</w:t>
        </w:r>
        <w:r>
          <w:tab/>
        </w:r>
        <w:r>
          <w:fldChar w:fldCharType="begin"/>
        </w:r>
        <w:r>
          <w:instrText xml:space="preserve"> PAGEREF _Toc7505 \h </w:instrText>
        </w:r>
        <w:r>
          <w:fldChar w:fldCharType="separate"/>
        </w:r>
        <w:r>
          <w:t>85</w:t>
        </w:r>
        <w:r>
          <w:fldChar w:fldCharType="end"/>
        </w:r>
      </w:hyperlink>
    </w:p>
    <w:p>
      <w:pPr>
        <w:pStyle w:val="TOC2"/>
        <w:tabs>
          <w:tab w:val="right" w:leader="dot" w:pos="8306"/>
        </w:tabs>
      </w:pPr>
      <w:hyperlink w:anchor="_Toc13657" w:history="1">
        <w:r>
          <w:rPr>
            <w:rFonts w:ascii="仿宋" w:eastAsia="仿宋" w:hAnsi="仿宋" w:cs="仿宋" w:hint="eastAsia"/>
            <w:lang w:eastAsia="zh-CN"/>
          </w:rPr>
          <w:t>(三)、质量管理体系文件</w:t>
        </w:r>
        <w:r>
          <w:tab/>
        </w:r>
        <w:r>
          <w:fldChar w:fldCharType="begin"/>
        </w:r>
        <w:r>
          <w:instrText xml:space="preserve"> PAGEREF _Toc13657 \h </w:instrText>
        </w:r>
        <w:r>
          <w:fldChar w:fldCharType="separate"/>
        </w:r>
        <w:r>
          <w:t>87</w:t>
        </w:r>
        <w:r>
          <w:fldChar w:fldCharType="end"/>
        </w:r>
      </w:hyperlink>
    </w:p>
    <w:p>
      <w:pPr>
        <w:pStyle w:val="TOC2"/>
        <w:tabs>
          <w:tab w:val="right" w:leader="dot" w:pos="8306"/>
        </w:tabs>
      </w:pPr>
      <w:hyperlink w:anchor="_Toc7735" w:history="1">
        <w:r>
          <w:rPr>
            <w:rFonts w:ascii="仿宋" w:eastAsia="仿宋" w:hAnsi="仿宋" w:cs="仿宋" w:hint="eastAsia"/>
            <w:lang w:eastAsia="zh-CN"/>
          </w:rPr>
          <w:t>(四)、质量培训与教育</w:t>
        </w:r>
        <w:r>
          <w:tab/>
        </w:r>
        <w:r>
          <w:fldChar w:fldCharType="begin"/>
        </w:r>
        <w:r>
          <w:instrText xml:space="preserve"> PAGEREF _Toc7735 \h </w:instrText>
        </w:r>
        <w:r>
          <w:fldChar w:fldCharType="separate"/>
        </w:r>
        <w:r>
          <w:t>89</w:t>
        </w:r>
        <w:r>
          <w:fldChar w:fldCharType="end"/>
        </w:r>
      </w:hyperlink>
    </w:p>
    <w:p>
      <w:pPr>
        <w:pStyle w:val="TOC2"/>
        <w:tabs>
          <w:tab w:val="right" w:leader="dot" w:pos="8306"/>
        </w:tabs>
      </w:pPr>
      <w:hyperlink w:anchor="_Toc7783" w:history="1">
        <w:r>
          <w:rPr>
            <w:rFonts w:ascii="仿宋" w:eastAsia="仿宋" w:hAnsi="仿宋" w:cs="仿宋" w:hint="eastAsia"/>
            <w:lang w:eastAsia="zh-CN"/>
          </w:rPr>
          <w:t>(五)、质量审核与评价</w:t>
        </w:r>
        <w:r>
          <w:tab/>
        </w:r>
        <w:r>
          <w:fldChar w:fldCharType="begin"/>
        </w:r>
        <w:r>
          <w:instrText xml:space="preserve"> PAGEREF _Toc7783 \h </w:instrText>
        </w:r>
        <w:r>
          <w:fldChar w:fldCharType="separate"/>
        </w:r>
        <w:r>
          <w:t>90</w:t>
        </w:r>
        <w:r>
          <w:fldChar w:fldCharType="end"/>
        </w:r>
      </w:hyperlink>
    </w:p>
    <w:p>
      <w:pPr>
        <w:pStyle w:val="TOC2"/>
        <w:tabs>
          <w:tab w:val="right" w:leader="dot" w:pos="8306"/>
        </w:tabs>
      </w:pPr>
      <w:hyperlink w:anchor="_Toc17517" w:history="1">
        <w:r>
          <w:rPr>
            <w:rFonts w:ascii="仿宋" w:eastAsia="仿宋" w:hAnsi="仿宋" w:cs="仿宋" w:hint="eastAsia"/>
            <w:lang w:eastAsia="zh-CN"/>
          </w:rPr>
          <w:t>(六)、不符合与纠正措施</w:t>
        </w:r>
        <w:r>
          <w:tab/>
        </w:r>
        <w:r>
          <w:fldChar w:fldCharType="begin"/>
        </w:r>
        <w:r>
          <w:instrText xml:space="preserve"> PAGEREF _Toc17517 \h </w:instrText>
        </w:r>
        <w:r>
          <w:fldChar w:fldCharType="separate"/>
        </w:r>
        <w:r>
          <w:t>91</w:t>
        </w:r>
        <w:r>
          <w:fldChar w:fldCharType="end"/>
        </w:r>
      </w:hyperlink>
    </w:p>
    <w:p>
      <w:pPr>
        <w:pStyle w:val="TOC1"/>
        <w:tabs>
          <w:tab w:val="right" w:leader="dot" w:pos="8306"/>
        </w:tabs>
      </w:pPr>
      <w:hyperlink w:anchor="_Toc6604" w:history="1">
        <w:r>
          <w:rPr>
            <w:rFonts w:ascii="仿宋" w:eastAsia="仿宋" w:hAnsi="仿宋" w:cs="仿宋" w:hint="eastAsia"/>
            <w:lang w:eastAsia="zh-CN"/>
          </w:rPr>
          <w:t>十八、微波等离子炬光谱仪项目工程方案分析</w:t>
        </w:r>
        <w:r>
          <w:tab/>
        </w:r>
        <w:r>
          <w:fldChar w:fldCharType="begin"/>
        </w:r>
        <w:r>
          <w:instrText xml:space="preserve"> PAGEREF _Toc6604 \h </w:instrText>
        </w:r>
        <w:r>
          <w:fldChar w:fldCharType="separate"/>
        </w:r>
        <w:r>
          <w:t>93</w:t>
        </w:r>
        <w:r>
          <w:fldChar w:fldCharType="end"/>
        </w:r>
      </w:hyperlink>
    </w:p>
    <w:p>
      <w:pPr>
        <w:pStyle w:val="TOC2"/>
        <w:tabs>
          <w:tab w:val="right" w:leader="dot" w:pos="8306"/>
        </w:tabs>
      </w:pPr>
      <w:hyperlink w:anchor="_Toc20941" w:history="1">
        <w:r>
          <w:rPr>
            <w:rFonts w:ascii="仿宋" w:eastAsia="仿宋" w:hAnsi="仿宋" w:cs="仿宋" w:hint="eastAsia"/>
            <w:lang w:eastAsia="zh-CN"/>
          </w:rPr>
          <w:t>(一)、建筑工程设计原则</w:t>
        </w:r>
        <w:r>
          <w:tab/>
        </w:r>
        <w:r>
          <w:fldChar w:fldCharType="begin"/>
        </w:r>
        <w:r>
          <w:instrText xml:space="preserve"> PAGEREF _Toc20941 \h </w:instrText>
        </w:r>
        <w:r>
          <w:fldChar w:fldCharType="separate"/>
        </w:r>
        <w:r>
          <w:t>93</w:t>
        </w:r>
        <w:r>
          <w:fldChar w:fldCharType="end"/>
        </w:r>
      </w:hyperlink>
    </w:p>
    <w:p>
      <w:pPr>
        <w:pStyle w:val="TOC2"/>
        <w:tabs>
          <w:tab w:val="right" w:leader="dot" w:pos="8306"/>
        </w:tabs>
      </w:pPr>
      <w:hyperlink w:anchor="_Toc5665" w:history="1">
        <w:r>
          <w:rPr>
            <w:rFonts w:ascii="仿宋" w:eastAsia="仿宋" w:hAnsi="仿宋" w:cs="仿宋" w:hint="eastAsia"/>
            <w:lang w:eastAsia="zh-CN"/>
          </w:rPr>
          <w:t>(二)、土建工程建设指标</w:t>
        </w:r>
        <w:r>
          <w:tab/>
        </w:r>
        <w:r>
          <w:fldChar w:fldCharType="begin"/>
        </w:r>
        <w:r>
          <w:instrText xml:space="preserve"> PAGEREF _Toc5665 \h </w:instrText>
        </w:r>
        <w:r>
          <w:fldChar w:fldCharType="separate"/>
        </w:r>
        <w:r>
          <w:t>96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7374"/>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300"/>
      <w:r>
        <w:rPr>
          <w:rFonts w:ascii="仿宋" w:eastAsia="仿宋" w:hAnsi="仿宋" w:cs="仿宋" w:hint="eastAsia"/>
          <w:sz w:val="28"/>
          <w:lang w:eastAsia="zh-CN"/>
        </w:rPr>
        <w:t>一、微波等离子炬光谱仪项目概论</w:t>
      </w:r>
      <w:bookmarkEnd w:id="2"/>
    </w:p>
    <w:p>
      <w:pPr>
        <w:pStyle w:val="Heading2"/>
        <w:rPr>
          <w:rFonts w:ascii="仿宋" w:eastAsia="仿宋" w:hAnsi="仿宋" w:cs="仿宋" w:hint="eastAsia"/>
          <w:lang w:eastAsia="zh-CN"/>
        </w:rPr>
      </w:pPr>
      <w:bookmarkStart w:id="3" w:name="_Toc14293"/>
      <w:r>
        <w:rPr>
          <w:rFonts w:ascii="仿宋" w:eastAsia="仿宋" w:hAnsi="仿宋" w:cs="仿宋" w:hint="eastAsia"/>
          <w:lang w:eastAsia="zh-CN"/>
        </w:rPr>
        <w:t>(一)、微波等离子炬光谱仪项目概况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微波等离子炬光谱仪项目的起源追溯至对市场的深入洞察。市场的不断演变与变革为微波等离子炬光谱仪项目提供了难得的机遇。当前市场存在的需求缺口和变革的大环境共同构成了微波等离子炬光谱仪项目的背景。这个微波等离子炬光谱仪项目旨在充分利用市场机遇，填补行业中尚未满足的需求，为客户提供全新的解决方案。市场的变革和需求的增长使得这个微波等离子炬光谱仪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微波等离子炬光谱仪项目名称</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微波等离子炬光谱仪项目正式命名为微波等离子炬光谱仪。这个名称不仅仅是一个标识，更代表了微波等离子炬光谱仪项目的核心理念和愿景。它蕴含着微波等离子炬光谱仪项目所要解决问题的关键字，具有强烈的表达和辨识度，为微波等离子炬光谱仪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微波等离子炬光谱仪项目目标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微波等离子炬光谱仪项目的核心目标是提供一种全新、高效的解决方案，满足客户日益增长的需求。微波等离子炬光谱仪项目追求的不仅仅是满足市场需求，更是在市场中获得卓越的竞争优势。通过不断提升产品或服务的质量和创新水平，微波等离子炬光谱仪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微波等离子炬光谱仪项目范围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微波等离子炬光谱仪项目全面涵盖了产品研发、制造、市场推广和售后服务，确保从产品设计到最终用户体验的全方位关注。这一全面的微波等离子炬光谱仪项目范围是为了确保微波等离子炬光谱仪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微波等离子炬光谱仪项目时间表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微波等离子炬光谱仪项目计划在未来18个月内完成，包括研发、测试、市场试点和正式推出等不同阶段。这个时间表的合理设计是为了确保微波等离子炬光谱仪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微波等离子炬光谱仪项目预算</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微波等离子炬光谱仪项目总预算估算为XX百万美元，主要分配在研发、市场推广、人员培训和运营等方面。这一充足的预算为微波等离子炬光谱仪项目提供了充足的资源，确保微波等离子炬光谱仪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微波等离子炬光谱仪项目风险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微波等离子炬光谱仪项目可能面临的风险包括市场接受度低、技术难题、竞争激烈等。微波等离子炬光谱仪项目团队已经制定了相应的风险应对计划，通过前瞻性的风险管理，确保微波等离子炬光谱仪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微波等离子炬光谱仪项目团队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微波等离子炬光谱仪项目汇聚了一支经验丰富、多领域专业素养的核心团队，确保微波等离子炬光谱仪项目在各个方面都能拥有高水平的执行力。团队的协同作战是微波等离子炬光谱仪项目成功的关键因素之一。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微波等离子炬光谱仪项目背景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微波等离子炬光谱仪项目的背景根植于市场对更高效、创新产品的渴望，同时也受到科技发展对行业格局的深刻改变的影响。这为微波等离子炬光谱仪项目提供了广阔的发展空间和市场需求。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微波等离子炬光谱仪项目现状</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截至目前，微波等离子炬光谱仪项目已完成市场调研和技术验证，取得了初步的成功。这为微波等离子炬光谱仪项目在未来的发展奠定了坚实的基础，为更远大的目标打下了坚实的基石。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4" w:name="_Toc10189"/>
      <w:r>
        <w:rPr>
          <w:rFonts w:ascii="仿宋" w:eastAsia="仿宋" w:hAnsi="仿宋" w:cs="仿宋" w:hint="eastAsia"/>
          <w:sz w:val="28"/>
          <w:lang w:eastAsia="zh-CN"/>
        </w:rPr>
        <w:t>(二)、微波等离子炬光谱仪项目目标</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keyword》微波等离子炬光谱仪项目首要业务目标是在市场中占据有利地位，实现产品/服务的成功推广和销售。通过不断提升产品质量、创新性，微波等离子炬光谱仪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在科技迅速发展的时代，微波等离子炬光谱仪项目着眼于技术创新。通过持续的研发和技术升级，微波等离子炬光谱仪项目旨在推出更具创新性的产品或服务，以满足市场对新鲜、先进解决方案的需求。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微波等离子炬光谱仪项目设定了客户满意度目标。通过提供卓越的产品质量和优质的客户服务，微波等离子炬光谱仪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微波等离子炬光谱仪项目注重社会责任和可持续发展。通过实施环保、社会责任微波等离子炬光谱仪项目，微波等离子炬光谱仪项目致力于在经济发展的同时保护环境，促进社会公平，实现可持续经营。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微波等离子炬光谱仪项目的团队是实现目标的核心驱动力。因此，微波等离子炬光谱仪项目设定了团队发展目标，包括提升团队成员的专业技能、培养领导力，以及搭建协同高效的团队工作氛围。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5" w:name="_Toc15610"/>
      <w:r>
        <w:rPr>
          <w:rFonts w:ascii="仿宋" w:eastAsia="仿宋" w:hAnsi="仿宋" w:cs="仿宋" w:hint="eastAsia"/>
          <w:sz w:val="28"/>
          <w:lang w:eastAsia="zh-CN"/>
        </w:rPr>
        <w:t>(三)、微波等离子炬光谱仪项目提出的理由</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 2. 微波等离子炬光谱仪项目提出的理由</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微波等离子炬光谱仪项目的提出源于对市场机遇的深刻洞察。当前市场中存在的需求缺口和行业发展趋势表明，有巨大的商业机会等待被开发。通过准确捕捉市场机遇，微波等离子炬光谱仪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微波等离子炬光谱仪项目的理念基于对技术创新的信仰。通过持续的研发和技术投入，微波等离子炬光谱仪项目有望推出更具创新性的产品或服务。在科技飞速发展的当下，微波等离子炬光谱仪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微波等离子炬光谱仪项目的提出是为了增强企业的行业竞争力。通过提升产品或服务的质量和独特性，微波等离子炬光谱仪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微波等离子炬光谱仪项目响应了消费者需求的变化。随着社会和科技的不断发展，消费者对产品和服务的需求也在发生变化。通过深入了解并及时回应消费者的新需求，微波等离子炬光谱仪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微波等离子炬光谱仪项目的提出是企业战略发展规划的一部分。在面对日益激烈的市场竞争和不断变化的商业环境中，微波等离子炬光谱仪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微波等离子炬光谱仪项目的提出不仅仅是基于商业考量，还注重社会责任。通过推出环保、社会责任等方面的微波等离子炬光谱仪项目，微波等离子炬光谱仪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微波等离子炬光谱仪项目的提出反映了对利益相关者期望的关注。包括客户、员工、投资者等利益相关者在企业发展中都有着各自的期望，微波等离子炬光谱仪项目力求在满足这些期望的同时，取得更大的共赢。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6" w:name="_Toc11107"/>
      <w:r>
        <w:rPr>
          <w:rFonts w:ascii="仿宋" w:eastAsia="仿宋" w:hAnsi="仿宋" w:cs="仿宋" w:hint="eastAsia"/>
          <w:sz w:val="28"/>
          <w:lang w:eastAsia="zh-CN"/>
        </w:rPr>
        <w:t>(四)、微波等离子炬光谱仪项目意义</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在实施微波等离子炬光谱仪项目的过程中，我们不仅仅是在追逐商业成功，更是为企业和社会的多个层面创造了深远的意义。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微波等离子炬光谱仪项目的首要意义在于提升企业的市场竞争力。通过持续的创新和对产品质量的高标准要求，微波等离子炬光谱仪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此外，微波等离子炬光谱仪项目的推进将促使行业技术水平的提升。通过引入先进技术和创新性解决方案，微波等离子炬光谱仪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微波等离子炬光谱仪项目不仅创造了大量就业机会，提高了就业水平，还注重社会责任和环保。通过参与社会公益事业和推动环保微波等离子炬光谱仪项目，微波等离子炬光谱仪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综合而言，微波等离子炬光谱仪项目意义重大，不仅推动了企业的发展，也为行业和社会的进步贡献了积极力量。这是一个全面而深刻的影响，将在未来产生可持续的正面效应。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7" w:name="_Toc32457"/>
      <w:r>
        <w:rPr>
          <w:rFonts w:ascii="仿宋" w:eastAsia="仿宋" w:hAnsi="仿宋" w:cs="仿宋" w:hint="eastAsia"/>
          <w:sz w:val="28"/>
          <w:lang w:eastAsia="zh-CN"/>
        </w:rPr>
        <w:t>(五)、微波等离子炬光谱仪项目背景</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在当今迅猛发展的商业环境中，微波等离子炬光谱仪项目的动因根植于对多方面因素的审慎考量。这个微波等离子炬光谱仪项目的提出并非孤立的决策，而是对企业所处背景深入思考的产物。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微波等离子炬光谱仪项目背后的首要原因。科技的迅速发展和全球市场的快速变化使得企业必须灵活应对。微波等离子炬光谱仪项目应运而生，旨在通过创新性的解决方案迎合市场的多变需求，赢得竞争中的先机。</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微波等离子炬光谱仪项目背景中不可忽视的一环。企业需要在激烈竞争中脱颖而出，为此，微波等离子炬光谱仪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技术的迅速发展为企业带来了机遇与挑战。作为微波等离子炬光谱仪项目启动的背景之一，对新兴技术的应用将有助于提升企业的技术水平，使其在不断演进的商业环境中保持竞争优势。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微波等离子炬光谱仪项目充分融入了社会责任的理念，通过可持续经营和社会公益微波等离子炬光谱仪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8" w:name="_Toc28515"/>
      <w:r>
        <w:rPr>
          <w:rFonts w:ascii="仿宋" w:eastAsia="仿宋" w:hAnsi="仿宋" w:cs="仿宋" w:hint="eastAsia"/>
          <w:sz w:val="28"/>
          <w:lang w:eastAsia="zh-CN"/>
        </w:rPr>
        <w:t>二、微波等离子炬光谱仪项目绩效评估</w:t>
      </w:r>
      <w:bookmarkEnd w:id="8"/>
    </w:p>
    <w:p>
      <w:pPr>
        <w:pStyle w:val="Heading2"/>
        <w:rPr>
          <w:rFonts w:ascii="仿宋" w:eastAsia="仿宋" w:hAnsi="仿宋" w:cs="仿宋" w:hint="eastAsia"/>
          <w:lang w:eastAsia="zh-CN"/>
        </w:rPr>
      </w:pPr>
      <w:bookmarkStart w:id="9" w:name="_Toc18726"/>
      <w:r>
        <w:rPr>
          <w:rFonts w:ascii="仿宋" w:eastAsia="仿宋" w:hAnsi="仿宋" w:cs="仿宋" w:hint="eastAsia"/>
          <w:lang w:eastAsia="zh-CN"/>
        </w:rPr>
        <w:t>(一)、绩效评估指标</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在微波等离子炬光谱仪项目中，我们设计了一套全面的绩效评估指标，以确保微波等离子炬光谱仪项目的可控和成功交付。这些指标跨足微波等离子炬光谱仪项目目标、成本、进度和质量等多个维度，为我们提供了全面洞察微波等离子炬光谱仪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微波等离子炬光谱仪项目目标达成率是我们关注的首要指标。我们设定了明确的目标，并通过定期监测和评估，迅速发现并应对潜在的目标偏差。这为微波等离子炬光谱仪项目的整体有效管理提供了坚实基础，确保交付的成果符合质量标准和客户期望。</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成本绩效是另一个核心关注点。通过实际成本与预算成本的对比分析，我们深入了解成本差异的原因，及时调整资源分配，保持微波等离子炬光谱仪项目在经济效益方面的合理水平。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微波等离子炬光谱仪项目进度作为关键的绩效指标之一，得到了精心的关注。我们制定了详细的微波等离子炬光谱仪项目进度计划，并设立了进度符合度指标，确保实际进度与计划进度保持一致。这使我们能够快速发现和解决潜在的进度问题，保持微波等离子炬光谱仪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微波等离子炬光谱仪项目绩效的不可或缺的一环。我们引入了一系列的质量标准和客户满意度指标，以确保微波等离子炬光谱仪项目交付的成果在质量上达到或超越预期水平。通过持续监测这些指标，我们努力提升微波等离子炬光谱仪项目整体质量水平，为微波等离子炬光谱仪项目的成功交付提供有力保障。通过这些科学且全面的绩效评估，我们能够更好地引导微波等离子炬光谱仪项目的持续改进，确保微波等离子炬光谱仪项目目标的顺利达成。</w:t>
      </w:r>
    </w:p>
    <w:p>
      <w:pPr>
        <w:pStyle w:val="Heading2"/>
        <w:ind w:firstLine="560" w:firstLineChars="200"/>
        <w:rPr>
          <w:rFonts w:ascii="仿宋" w:eastAsia="仿宋" w:hAnsi="仿宋" w:cs="仿宋" w:hint="eastAsia"/>
          <w:sz w:val="28"/>
          <w:lang w:eastAsia="zh-CN"/>
        </w:rPr>
      </w:pPr>
      <w:bookmarkStart w:id="10" w:name="_Toc13658"/>
      <w:r>
        <w:rPr>
          <w:rFonts w:ascii="仿宋" w:eastAsia="仿宋" w:hAnsi="仿宋" w:cs="仿宋" w:hint="eastAsia"/>
          <w:sz w:val="28"/>
          <w:lang w:eastAsia="zh-CN"/>
        </w:rPr>
        <w:t>(二)、绩效评估方法</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绩效评估是微波等离子炬光谱仪项目中的关键环节，为确保微波等离子炬光谱仪项目达到预期目标，我们采用了多层次、多维度的绩效评估方法。</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从定性角度来看，我们注重微波等离子炬光谱仪项目的战略目标对齐，确保每个决策和行动都与微波等离子炬光谱仪项目整体目标保持一致。团队会定期召开战略对齐会议，审视当前工作与微波等离子炬光谱仪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微波等离子炬光谱仪项目进度、质量、成本和风险等方面。这些指标通过数据收集和分析，为微波等离子炬光谱仪项目管理团队提供了客观的评估依据。例如，我们通过微波等离子炬光谱仪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微波等离子炬光谱仪项目内部，还考虑了微波等离子炬光谱仪项目对外部环境的影响。我们定期进行干系人满意度调查，以了解各利益相关方对微波等离子炬光谱仪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这种多层次、多角度的绩效评估方法，使得我们能够全面了解微波等离子炬光谱仪项目的运行状态，及时做出调整，确保微波等离子炬光谱仪项目在不断变化的环境中保持稳健前行。</w:t>
      </w:r>
    </w:p>
    <w:p>
      <w:pPr>
        <w:pStyle w:val="Heading2"/>
        <w:ind w:firstLine="560" w:firstLineChars="200"/>
        <w:rPr>
          <w:rFonts w:ascii="仿宋" w:eastAsia="仿宋" w:hAnsi="仿宋" w:cs="仿宋" w:hint="eastAsia"/>
          <w:sz w:val="28"/>
          <w:lang w:eastAsia="zh-CN"/>
        </w:rPr>
      </w:pPr>
      <w:bookmarkStart w:id="11" w:name="_Toc20409"/>
      <w:r>
        <w:rPr>
          <w:rFonts w:ascii="仿宋" w:eastAsia="仿宋" w:hAnsi="仿宋" w:cs="仿宋" w:hint="eastAsia"/>
          <w:sz w:val="28"/>
          <w:lang w:eastAsia="zh-CN"/>
        </w:rPr>
        <w:t>(三)、绩效评估周期</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为了确保微波等离子炬光谱仪项目的有效管理和不断优化，我们采用了精心设计的绩效评估周期。这个周期旨在实现灵活、实时和全面的评估，以适应微波等离子炬光谱仪项目执行中的各种挑战。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微波等离子炬光谱仪项目的不同需求，分为短期、中期和长期。短期评估关注每个迭代或工作周期，以及时发现和解决当前任务中的问题。中期评估涵盖几个迭代，深入了解整体微波等离子炬光谱仪项目的趋势和性能。长期评估则着眼于整个微波等离子炬光谱仪项目阶段，确保微波等离子炬光谱仪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微波等离子炬光谱仪项目管理工具和协作平台，团队成员能够随时更新和分享微波等离子炬光谱仪项目数据。这种实时性的反馈机制使我们能够及时察觉潜在问题，快速调整，保持微波等离子炬光谱仪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微波等离子炬光谱仪项目的决策制定密不可分。每个周期的微波等离子炬光谱仪项目回顾会议成为集体总结经验、识别问题深层次原因并找到创新解决方案的平台。这种定期的反思与调整机制使微波等离子炬光谱仪项目能够不断学习、进化，以更好地适应变化的环境。</w:t>
      </w:r>
    </w:p>
    <w:p>
      <w:pPr>
        <w:pStyle w:val="Heading1"/>
        <w:ind w:firstLine="560" w:firstLineChars="200"/>
        <w:rPr>
          <w:rFonts w:ascii="仿宋" w:eastAsia="仿宋" w:hAnsi="仿宋" w:cs="仿宋" w:hint="eastAsia"/>
          <w:sz w:val="28"/>
          <w:lang w:eastAsia="zh-CN"/>
        </w:rPr>
      </w:pPr>
      <w:bookmarkStart w:id="12" w:name="_Toc16730"/>
      <w:r>
        <w:rPr>
          <w:rFonts w:ascii="仿宋" w:eastAsia="仿宋" w:hAnsi="仿宋" w:cs="仿宋" w:hint="eastAsia"/>
          <w:sz w:val="28"/>
          <w:lang w:eastAsia="zh-CN"/>
        </w:rPr>
        <w:t>三、工艺说明</w:t>
      </w:r>
      <w:bookmarkEnd w:id="12"/>
    </w:p>
    <w:p>
      <w:pPr>
        <w:pStyle w:val="Heading2"/>
        <w:rPr>
          <w:rFonts w:ascii="仿宋" w:eastAsia="仿宋" w:hAnsi="仿宋" w:cs="仿宋" w:hint="eastAsia"/>
          <w:lang w:eastAsia="zh-CN"/>
        </w:rPr>
      </w:pPr>
      <w:bookmarkStart w:id="13" w:name="_Toc20784"/>
      <w:r>
        <w:rPr>
          <w:rFonts w:ascii="仿宋" w:eastAsia="仿宋" w:hAnsi="仿宋" w:cs="仿宋" w:hint="eastAsia"/>
          <w:lang w:eastAsia="zh-CN"/>
        </w:rPr>
        <w:t>(一)、技术管理特点</w:t>
      </w:r>
      <w:bookmarkEnd w:id="13"/>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微波等离子炬光谱仪项目的技术管理特点体现在其创新导向。通过引入最先进的技术趋势和解决方案，微波等离子炬光谱仪项目致力于提升科技含量、提高质量和效率水平。这意味着我们将采用最新的工具和方法，确保微波等离子炬光谱仪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微波等离子炬光谱仪项目技术管理的显著特征。通过整合不同领域的技术资源，我们实现了跨学科的协同工作。这有助于优化技术架构，提高整体效能。此外，整合性策略还促进了不同技术团队之间的紧密沟通和高效合作，确保微波等离子炬光谱仪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微波等离子炬光谱仪项目所采用的技术。通过不断优化技术方案，微波等离子炬光谱仪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微波等离子炬光谱仪项目团队将在微波等离子炬光谱仪项目初期识别可能的技术风险，并采取相应的预防和应对措施。通过建立健全的风险评估机制，微波等离子炬光谱仪项目能够在实施过程中及时发现并解决潜在的技术问题，保障微波等离子炬光谱仪项目技术实施的平稳进行。</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通过这些独特的技术管理特点，我们确信在微波等离子炬光谱仪项目中，技术将成为微波等离子炬光谱仪项目成功的有力支持。这一深度剖析揭示了技术管理在微波等离子炬光谱仪项目实施中的关键作用，为微波等离子炬光谱仪项目的技术基础奠定了坚实的基础。</w:t>
      </w:r>
    </w:p>
    <w:p>
      <w:pPr>
        <w:pStyle w:val="Heading2"/>
        <w:ind w:firstLine="560" w:firstLineChars="200"/>
        <w:rPr>
          <w:rFonts w:ascii="仿宋" w:eastAsia="仿宋" w:hAnsi="仿宋" w:cs="仿宋" w:hint="eastAsia"/>
          <w:sz w:val="28"/>
          <w:lang w:eastAsia="zh-CN"/>
        </w:rPr>
      </w:pPr>
      <w:bookmarkStart w:id="14" w:name="_Toc16050"/>
      <w:r>
        <w:rPr>
          <w:rFonts w:ascii="仿宋" w:eastAsia="仿宋" w:hAnsi="仿宋" w:cs="仿宋" w:hint="eastAsia"/>
          <w:sz w:val="28"/>
          <w:lang w:eastAsia="zh-CN"/>
        </w:rPr>
        <w:t>(二)、微波等离子炬光谱仪项目工艺技术设计方案</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微波等离子炬光谱仪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微波等离子炬光谱仪项目将严格按照相关行业规范要求进行组织。通过有效控制产品质量，微波等离子炬光谱仪项目将致力于为顾客提供优质的微波等离子炬光谱仪项目产品和良好的服务。这体现了微波等离子炬光谱仪项目对于生产活动合规性和质量标准的高度重视，为微波等离子炬光谱仪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微波等离子炬光谱仪项目注重生态效益和清洁生产原则。微波等离子炬光谱仪项目建设将紧密结合地方特色经济发展，与社会经济发展规划和区域环境保护规划方案相协调一致。通过与当地区域自然生态系统的结合，微波等离子炬光谱仪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微波等离子炬光谱仪项目产品具有多样化的客户需求和个性化的特点。因此，微波等离子炬光谱仪项目产品规格品种多样，且单批生产数量较小。为满足这一特点，微波等离子炬光谱仪项目承办单位将建设先进的柔性制造生产线。通过广泛应用柔性制造技术，微波等离子炬光谱仪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微波等离子炬光谱仪项目采用的技术具有较高的技术含量和自动化水平，处于国内先进水平。这一技术选用不仅体现了对生产效率、质量和环境友好性的高标准要求，同时为微波等离子炬光谱仪项目的可持续发展奠定了坚实的基础。</w:t>
      </w:r>
    </w:p>
    <w:p>
      <w:pPr>
        <w:pStyle w:val="Heading2"/>
        <w:ind w:firstLine="560" w:firstLineChars="200"/>
        <w:rPr>
          <w:rFonts w:ascii="仿宋" w:eastAsia="仿宋" w:hAnsi="仿宋" w:cs="仿宋" w:hint="eastAsia"/>
          <w:sz w:val="28"/>
          <w:lang w:eastAsia="zh-CN"/>
        </w:rPr>
      </w:pPr>
      <w:bookmarkStart w:id="15" w:name="_Toc32142"/>
      <w:r>
        <w:rPr>
          <w:rFonts w:ascii="仿宋" w:eastAsia="仿宋" w:hAnsi="仿宋" w:cs="仿宋" w:hint="eastAsia"/>
          <w:sz w:val="28"/>
          <w:lang w:eastAsia="zh-CN"/>
        </w:rPr>
        <w:t>(三)、设备选型方案</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为确保微波等离子炬光谱仪项目的高效生产和技术实施，我们制定了一套精心设计的设备选型方案，以满足微波等离子炬光谱仪项目生产、质量和环保的要求。该方案的主要特点如下：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https://d.book118.com/736032015010010050</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微波等离子炬光谱仪项目计划设计方案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微波等离子炬光谱仪项目计划设计方案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微波等离子炬光谱仪项目计划设计方案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微波等离子炬光谱仪项目计划设计方案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微波等离子炬光谱仪项目计划设计方案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微波等离子炬光谱仪项目计划设计方案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微波等离子炬光谱仪项目计划设计方案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微波等离子炬光谱仪项目计划设计方案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微波等离子炬光谱仪项目计划设计方案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微波等离子炬光谱仪项目计划设计方案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微波等离子炬光谱仪项目计划设计方案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微波等离子炬光谱仪项目计划设计方案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微波等离子炬光谱仪项目计划设计方案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微波等离子炬光谱仪项目计划设计方案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微波等离子炬光谱仪项目计划设计方案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微波等离子炬光谱仪项目计划设计方案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微波等离子炬光谱仪项目计划设计方案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B50124E"/>
    <w:rsid w:val="1B50124E"/>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736032015010010050"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24</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2024-02-07T10:26:00Z</dcterms:created>
  <dcterms:modified xsi:type="dcterms:W3CDTF">2024-02-07T10:27:22Z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B43A07FD71404AF38E6756F2FEE8C42F_11</vt:lpwstr>
  </property>
  <property fmtid="{D5CDD505-2E9C-101B-9397-08002B2CF9AE}" pid="3" name="KSOProductBuildVer">
    <vt:lpwstr>2052-12.1.0.16250</vt:lpwstr>
  </property>
</Properties>
</file>