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冻土共振柱试验机竞争策略分析报告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9986" w:history="1">
        <w:r>
          <w:rPr>
            <w:rFonts w:ascii="仿宋" w:eastAsia="仿宋" w:hAnsi="仿宋" w:cs="仿宋" w:hint="eastAsia"/>
            <w:lang w:val="en-GB"/>
          </w:rPr>
          <w:t>序言</w:t>
        </w:r>
        <w:r>
          <w:tab/>
        </w:r>
        <w:r>
          <w:fldChar w:fldCharType="begin"/>
        </w:r>
        <w:r>
          <w:instrText xml:space="preserve"> PAGEREF _Toc9986 \h </w:instrText>
        </w:r>
        <w:r>
          <w:fldChar w:fldCharType="separate"/>
        </w:r>
        <w:r>
          <w:t>3</w:t>
        </w:r>
        <w:r>
          <w:fldChar w:fldCharType="end"/>
        </w:r>
      </w:hyperlink>
    </w:p>
    <w:p>
      <w:pPr>
        <w:pStyle w:val="TOC1"/>
        <w:tabs>
          <w:tab w:val="right" w:leader="dot" w:pos="8306"/>
        </w:tabs>
      </w:pPr>
      <w:hyperlink w:anchor="_Toc5842" w:history="1">
        <w:r>
          <w:rPr>
            <w:rFonts w:ascii="仿宋" w:eastAsia="仿宋" w:hAnsi="仿宋" w:cs="仿宋" w:hint="eastAsia"/>
            <w:lang w:val="en-GB"/>
          </w:rPr>
          <w:t>一、冻土共振柱试验机行业前景</w:t>
        </w:r>
        <w:r>
          <w:tab/>
        </w:r>
        <w:r>
          <w:fldChar w:fldCharType="begin"/>
        </w:r>
        <w:r>
          <w:instrText xml:space="preserve"> PAGEREF _Toc5842 \h </w:instrText>
        </w:r>
        <w:r>
          <w:fldChar w:fldCharType="separate"/>
        </w:r>
        <w:r>
          <w:t>3</w:t>
        </w:r>
        <w:r>
          <w:fldChar w:fldCharType="end"/>
        </w:r>
      </w:hyperlink>
    </w:p>
    <w:p>
      <w:pPr>
        <w:pStyle w:val="TOC2"/>
        <w:tabs>
          <w:tab w:val="right" w:leader="dot" w:pos="8306"/>
        </w:tabs>
      </w:pPr>
      <w:hyperlink w:anchor="_Toc1101" w:history="1">
        <w:r>
          <w:rPr>
            <w:rFonts w:ascii="仿宋" w:eastAsia="仿宋" w:hAnsi="仿宋" w:cs="仿宋" w:hint="eastAsia"/>
            <w:lang w:val="en-GB"/>
          </w:rPr>
          <w:t>(一)、市场增长预测</w:t>
        </w:r>
        <w:r>
          <w:tab/>
        </w:r>
        <w:r>
          <w:fldChar w:fldCharType="begin"/>
        </w:r>
        <w:r>
          <w:instrText xml:space="preserve"> PAGEREF _Toc1101 \h </w:instrText>
        </w:r>
        <w:r>
          <w:fldChar w:fldCharType="separate"/>
        </w:r>
        <w:r>
          <w:t>3</w:t>
        </w:r>
        <w:r>
          <w:fldChar w:fldCharType="end"/>
        </w:r>
      </w:hyperlink>
    </w:p>
    <w:p>
      <w:pPr>
        <w:pStyle w:val="TOC2"/>
        <w:tabs>
          <w:tab w:val="right" w:leader="dot" w:pos="8306"/>
        </w:tabs>
      </w:pPr>
      <w:hyperlink w:anchor="_Toc14922" w:history="1">
        <w:r>
          <w:rPr>
            <w:rFonts w:ascii="仿宋" w:eastAsia="仿宋" w:hAnsi="仿宋" w:cs="仿宋" w:hint="eastAsia"/>
            <w:lang w:val="en-GB"/>
          </w:rPr>
          <w:t>(二)、新兴市场机会</w:t>
        </w:r>
        <w:r>
          <w:tab/>
        </w:r>
        <w:r>
          <w:fldChar w:fldCharType="begin"/>
        </w:r>
        <w:r>
          <w:instrText xml:space="preserve"> PAGEREF _Toc14922 \h </w:instrText>
        </w:r>
        <w:r>
          <w:fldChar w:fldCharType="separate"/>
        </w:r>
        <w:r>
          <w:t>4</w:t>
        </w:r>
        <w:r>
          <w:fldChar w:fldCharType="end"/>
        </w:r>
      </w:hyperlink>
    </w:p>
    <w:p>
      <w:pPr>
        <w:pStyle w:val="TOC2"/>
        <w:tabs>
          <w:tab w:val="right" w:leader="dot" w:pos="8306"/>
        </w:tabs>
      </w:pPr>
      <w:hyperlink w:anchor="_Toc15738" w:history="1">
        <w:r>
          <w:rPr>
            <w:rFonts w:ascii="仿宋" w:eastAsia="仿宋" w:hAnsi="仿宋" w:cs="仿宋" w:hint="eastAsia"/>
            <w:lang w:val="en-GB"/>
          </w:rPr>
          <w:t>(三)、技术前景展望</w:t>
        </w:r>
        <w:r>
          <w:tab/>
        </w:r>
        <w:r>
          <w:fldChar w:fldCharType="begin"/>
        </w:r>
        <w:r>
          <w:instrText xml:space="preserve"> PAGEREF _Toc15738 \h </w:instrText>
        </w:r>
        <w:r>
          <w:fldChar w:fldCharType="separate"/>
        </w:r>
        <w:r>
          <w:t>5</w:t>
        </w:r>
        <w:r>
          <w:fldChar w:fldCharType="end"/>
        </w:r>
      </w:hyperlink>
    </w:p>
    <w:p>
      <w:pPr>
        <w:pStyle w:val="TOC2"/>
        <w:tabs>
          <w:tab w:val="right" w:leader="dot" w:pos="8306"/>
        </w:tabs>
      </w:pPr>
      <w:hyperlink w:anchor="_Toc8995" w:history="1">
        <w:r>
          <w:rPr>
            <w:rFonts w:ascii="仿宋" w:eastAsia="仿宋" w:hAnsi="仿宋" w:cs="仿宋" w:hint="eastAsia"/>
            <w:lang w:val="en-GB"/>
          </w:rPr>
          <w:t>(四)、政策环境变化</w:t>
        </w:r>
        <w:r>
          <w:tab/>
        </w:r>
        <w:r>
          <w:fldChar w:fldCharType="begin"/>
        </w:r>
        <w:r>
          <w:instrText xml:space="preserve"> PAGEREF _Toc8995 \h </w:instrText>
        </w:r>
        <w:r>
          <w:fldChar w:fldCharType="separate"/>
        </w:r>
        <w:r>
          <w:t>6</w:t>
        </w:r>
        <w:r>
          <w:fldChar w:fldCharType="end"/>
        </w:r>
      </w:hyperlink>
    </w:p>
    <w:p>
      <w:pPr>
        <w:pStyle w:val="TOC1"/>
        <w:tabs>
          <w:tab w:val="right" w:leader="dot" w:pos="8306"/>
        </w:tabs>
      </w:pPr>
      <w:hyperlink w:anchor="_Toc18542" w:history="1">
        <w:r>
          <w:rPr>
            <w:rFonts w:ascii="仿宋" w:eastAsia="仿宋" w:hAnsi="仿宋" w:cs="仿宋" w:hint="eastAsia"/>
            <w:lang w:val="en-GB"/>
          </w:rPr>
          <w:t>二、冻土共振柱试验机危机管理与应对策略</w:t>
        </w:r>
        <w:r>
          <w:tab/>
        </w:r>
        <w:r>
          <w:fldChar w:fldCharType="begin"/>
        </w:r>
        <w:r>
          <w:instrText xml:space="preserve"> PAGEREF _Toc18542 \h </w:instrText>
        </w:r>
        <w:r>
          <w:fldChar w:fldCharType="separate"/>
        </w:r>
        <w:r>
          <w:t>7</w:t>
        </w:r>
        <w:r>
          <w:fldChar w:fldCharType="end"/>
        </w:r>
      </w:hyperlink>
    </w:p>
    <w:p>
      <w:pPr>
        <w:pStyle w:val="TOC2"/>
        <w:tabs>
          <w:tab w:val="right" w:leader="dot" w:pos="8306"/>
        </w:tabs>
      </w:pPr>
      <w:hyperlink w:anchor="_Toc10727" w:history="1">
        <w:r>
          <w:rPr>
            <w:rFonts w:ascii="仿宋" w:eastAsia="仿宋" w:hAnsi="仿宋" w:cs="仿宋" w:hint="eastAsia"/>
            <w:lang w:val="en-GB"/>
          </w:rPr>
          <w:t>(一)、危机预警与应急计划</w:t>
        </w:r>
        <w:r>
          <w:tab/>
        </w:r>
        <w:r>
          <w:fldChar w:fldCharType="begin"/>
        </w:r>
        <w:r>
          <w:instrText xml:space="preserve"> PAGEREF _Toc10727 \h </w:instrText>
        </w:r>
        <w:r>
          <w:fldChar w:fldCharType="separate"/>
        </w:r>
        <w:r>
          <w:t>7</w:t>
        </w:r>
        <w:r>
          <w:fldChar w:fldCharType="end"/>
        </w:r>
      </w:hyperlink>
    </w:p>
    <w:p>
      <w:pPr>
        <w:pStyle w:val="TOC2"/>
        <w:tabs>
          <w:tab w:val="right" w:leader="dot" w:pos="8306"/>
        </w:tabs>
      </w:pPr>
      <w:hyperlink w:anchor="_Toc21725" w:history="1">
        <w:r>
          <w:rPr>
            <w:rFonts w:ascii="仿宋" w:eastAsia="仿宋" w:hAnsi="仿宋" w:cs="仿宋" w:hint="eastAsia"/>
            <w:lang w:val="en-GB"/>
          </w:rPr>
          <w:t>(二)、公关与危机沟通</w:t>
        </w:r>
        <w:r>
          <w:tab/>
        </w:r>
        <w:r>
          <w:fldChar w:fldCharType="begin"/>
        </w:r>
        <w:r>
          <w:instrText xml:space="preserve"> PAGEREF _Toc21725 \h </w:instrText>
        </w:r>
        <w:r>
          <w:fldChar w:fldCharType="separate"/>
        </w:r>
        <w:r>
          <w:t>8</w:t>
        </w:r>
        <w:r>
          <w:fldChar w:fldCharType="end"/>
        </w:r>
      </w:hyperlink>
    </w:p>
    <w:p>
      <w:pPr>
        <w:pStyle w:val="TOC2"/>
        <w:tabs>
          <w:tab w:val="right" w:leader="dot" w:pos="8306"/>
        </w:tabs>
      </w:pPr>
      <w:hyperlink w:anchor="_Toc23430" w:history="1">
        <w:r>
          <w:rPr>
            <w:rFonts w:ascii="仿宋" w:eastAsia="仿宋" w:hAnsi="仿宋" w:cs="仿宋" w:hint="eastAsia"/>
            <w:lang w:val="en-GB"/>
          </w:rPr>
          <w:t>(三)、媒体关系与舆情管理</w:t>
        </w:r>
        <w:r>
          <w:tab/>
        </w:r>
        <w:r>
          <w:fldChar w:fldCharType="begin"/>
        </w:r>
        <w:r>
          <w:instrText xml:space="preserve"> PAGEREF _Toc23430 \h </w:instrText>
        </w:r>
        <w:r>
          <w:fldChar w:fldCharType="separate"/>
        </w:r>
        <w:r>
          <w:t>9</w:t>
        </w:r>
        <w:r>
          <w:fldChar w:fldCharType="end"/>
        </w:r>
      </w:hyperlink>
    </w:p>
    <w:p>
      <w:pPr>
        <w:pStyle w:val="TOC2"/>
        <w:tabs>
          <w:tab w:val="right" w:leader="dot" w:pos="8306"/>
        </w:tabs>
      </w:pPr>
      <w:hyperlink w:anchor="_Toc4059" w:history="1">
        <w:r>
          <w:rPr>
            <w:rFonts w:ascii="仿宋" w:eastAsia="仿宋" w:hAnsi="仿宋" w:cs="仿宋" w:hint="eastAsia"/>
            <w:lang w:val="en-GB"/>
          </w:rPr>
          <w:t>(四)、企业社会责任与危机回应</w:t>
        </w:r>
        <w:r>
          <w:tab/>
        </w:r>
        <w:r>
          <w:fldChar w:fldCharType="begin"/>
        </w:r>
        <w:r>
          <w:instrText xml:space="preserve"> PAGEREF _Toc4059 \h </w:instrText>
        </w:r>
        <w:r>
          <w:fldChar w:fldCharType="separate"/>
        </w:r>
        <w:r>
          <w:t>11</w:t>
        </w:r>
        <w:r>
          <w:fldChar w:fldCharType="end"/>
        </w:r>
      </w:hyperlink>
    </w:p>
    <w:p>
      <w:pPr>
        <w:pStyle w:val="TOC1"/>
        <w:tabs>
          <w:tab w:val="right" w:leader="dot" w:pos="8306"/>
        </w:tabs>
      </w:pPr>
      <w:hyperlink w:anchor="_Toc15648" w:history="1">
        <w:r>
          <w:rPr>
            <w:rFonts w:ascii="仿宋" w:eastAsia="仿宋" w:hAnsi="仿宋" w:cs="仿宋" w:hint="eastAsia"/>
            <w:lang w:val="en-GB"/>
          </w:rPr>
          <w:t>三、冻土共振柱试验机项目概论</w:t>
        </w:r>
        <w:r>
          <w:tab/>
        </w:r>
        <w:r>
          <w:fldChar w:fldCharType="begin"/>
        </w:r>
        <w:r>
          <w:instrText xml:space="preserve"> PAGEREF _Toc15648 \h </w:instrText>
        </w:r>
        <w:r>
          <w:fldChar w:fldCharType="separate"/>
        </w:r>
        <w:r>
          <w:t>12</w:t>
        </w:r>
        <w:r>
          <w:fldChar w:fldCharType="end"/>
        </w:r>
      </w:hyperlink>
    </w:p>
    <w:p>
      <w:pPr>
        <w:pStyle w:val="TOC2"/>
        <w:tabs>
          <w:tab w:val="right" w:leader="dot" w:pos="8306"/>
        </w:tabs>
      </w:pPr>
      <w:hyperlink w:anchor="_Toc11512" w:history="1">
        <w:r>
          <w:rPr>
            <w:rFonts w:ascii="仿宋" w:eastAsia="仿宋" w:hAnsi="仿宋" w:cs="仿宋" w:hint="eastAsia"/>
            <w:lang w:val="en-GB"/>
          </w:rPr>
          <w:t>(一)、冻土共振柱试验机项目概述</w:t>
        </w:r>
        <w:r>
          <w:tab/>
        </w:r>
        <w:r>
          <w:fldChar w:fldCharType="begin"/>
        </w:r>
        <w:r>
          <w:instrText xml:space="preserve"> PAGEREF _Toc11512 \h </w:instrText>
        </w:r>
        <w:r>
          <w:fldChar w:fldCharType="separate"/>
        </w:r>
        <w:r>
          <w:t>12</w:t>
        </w:r>
        <w:r>
          <w:fldChar w:fldCharType="end"/>
        </w:r>
      </w:hyperlink>
    </w:p>
    <w:p>
      <w:pPr>
        <w:pStyle w:val="TOC2"/>
        <w:tabs>
          <w:tab w:val="right" w:leader="dot" w:pos="8306"/>
        </w:tabs>
      </w:pPr>
      <w:hyperlink w:anchor="_Toc13097" w:history="1">
        <w:r>
          <w:rPr>
            <w:rFonts w:ascii="仿宋" w:eastAsia="仿宋" w:hAnsi="仿宋" w:cs="仿宋" w:hint="eastAsia"/>
            <w:lang w:val="en-GB"/>
          </w:rPr>
          <w:t>(二)、冻土共振柱试验机项目总投资及资金构成</w:t>
        </w:r>
        <w:r>
          <w:tab/>
        </w:r>
        <w:r>
          <w:fldChar w:fldCharType="begin"/>
        </w:r>
        <w:r>
          <w:instrText xml:space="preserve"> PAGEREF _Toc13097 \h </w:instrText>
        </w:r>
        <w:r>
          <w:fldChar w:fldCharType="separate"/>
        </w:r>
        <w:r>
          <w:t>13</w:t>
        </w:r>
        <w:r>
          <w:fldChar w:fldCharType="end"/>
        </w:r>
      </w:hyperlink>
    </w:p>
    <w:p>
      <w:pPr>
        <w:pStyle w:val="TOC2"/>
        <w:tabs>
          <w:tab w:val="right" w:leader="dot" w:pos="8306"/>
        </w:tabs>
      </w:pPr>
      <w:hyperlink w:anchor="_Toc10585" w:history="1">
        <w:r>
          <w:rPr>
            <w:rFonts w:ascii="仿宋" w:eastAsia="仿宋" w:hAnsi="仿宋" w:cs="仿宋" w:hint="eastAsia"/>
            <w:lang w:val="en-GB"/>
          </w:rPr>
          <w:t>(三)、资金筹措方案</w:t>
        </w:r>
        <w:r>
          <w:tab/>
        </w:r>
        <w:r>
          <w:fldChar w:fldCharType="begin"/>
        </w:r>
        <w:r>
          <w:instrText xml:space="preserve"> PAGEREF _Toc10585 \h </w:instrText>
        </w:r>
        <w:r>
          <w:fldChar w:fldCharType="separate"/>
        </w:r>
        <w:r>
          <w:t>14</w:t>
        </w:r>
        <w:r>
          <w:fldChar w:fldCharType="end"/>
        </w:r>
      </w:hyperlink>
    </w:p>
    <w:p>
      <w:pPr>
        <w:pStyle w:val="TOC2"/>
        <w:tabs>
          <w:tab w:val="right" w:leader="dot" w:pos="8306"/>
        </w:tabs>
      </w:pPr>
      <w:hyperlink w:anchor="_Toc20144" w:history="1">
        <w:r>
          <w:rPr>
            <w:rFonts w:ascii="仿宋" w:eastAsia="仿宋" w:hAnsi="仿宋" w:cs="仿宋" w:hint="eastAsia"/>
            <w:lang w:val="en-GB"/>
          </w:rPr>
          <w:t>(四)、冻土共振柱试验机项目预期经济效益规划目标</w:t>
        </w:r>
        <w:r>
          <w:tab/>
        </w:r>
        <w:r>
          <w:fldChar w:fldCharType="begin"/>
        </w:r>
        <w:r>
          <w:instrText xml:space="preserve"> PAGEREF _Toc20144 \h </w:instrText>
        </w:r>
        <w:r>
          <w:fldChar w:fldCharType="separate"/>
        </w:r>
        <w:r>
          <w:t>15</w:t>
        </w:r>
        <w:r>
          <w:fldChar w:fldCharType="end"/>
        </w:r>
      </w:hyperlink>
    </w:p>
    <w:p>
      <w:pPr>
        <w:pStyle w:val="TOC2"/>
        <w:tabs>
          <w:tab w:val="right" w:leader="dot" w:pos="8306"/>
        </w:tabs>
      </w:pPr>
      <w:hyperlink w:anchor="_Toc8293" w:history="1">
        <w:r>
          <w:rPr>
            <w:rFonts w:ascii="仿宋" w:eastAsia="仿宋" w:hAnsi="仿宋" w:cs="仿宋" w:hint="eastAsia"/>
            <w:lang w:val="en-GB"/>
          </w:rPr>
          <w:t>(五)、冻土共振柱试验机项目建设进度规划</w:t>
        </w:r>
        <w:r>
          <w:tab/>
        </w:r>
        <w:r>
          <w:fldChar w:fldCharType="begin"/>
        </w:r>
        <w:r>
          <w:instrText xml:space="preserve"> PAGEREF _Toc8293 \h </w:instrText>
        </w:r>
        <w:r>
          <w:fldChar w:fldCharType="separate"/>
        </w:r>
        <w:r>
          <w:t>16</w:t>
        </w:r>
        <w:r>
          <w:fldChar w:fldCharType="end"/>
        </w:r>
      </w:hyperlink>
    </w:p>
    <w:p>
      <w:pPr>
        <w:pStyle w:val="TOC1"/>
        <w:tabs>
          <w:tab w:val="right" w:leader="dot" w:pos="8306"/>
        </w:tabs>
      </w:pPr>
      <w:hyperlink w:anchor="_Toc6604" w:history="1">
        <w:r>
          <w:rPr>
            <w:rFonts w:ascii="仿宋" w:eastAsia="仿宋" w:hAnsi="仿宋" w:cs="仿宋" w:hint="eastAsia"/>
            <w:lang w:val="en-GB"/>
          </w:rPr>
          <w:t>四、发展规划分析</w:t>
        </w:r>
        <w:r>
          <w:tab/>
        </w:r>
        <w:r>
          <w:fldChar w:fldCharType="begin"/>
        </w:r>
        <w:r>
          <w:instrText xml:space="preserve"> PAGEREF _Toc6604 \h </w:instrText>
        </w:r>
        <w:r>
          <w:fldChar w:fldCharType="separate"/>
        </w:r>
        <w:r>
          <w:t>17</w:t>
        </w:r>
        <w:r>
          <w:fldChar w:fldCharType="end"/>
        </w:r>
      </w:hyperlink>
    </w:p>
    <w:p>
      <w:pPr>
        <w:pStyle w:val="TOC2"/>
        <w:tabs>
          <w:tab w:val="right" w:leader="dot" w:pos="8306"/>
        </w:tabs>
      </w:pPr>
      <w:hyperlink w:anchor="_Toc1785" w:history="1">
        <w:r>
          <w:rPr>
            <w:rFonts w:ascii="仿宋" w:eastAsia="仿宋" w:hAnsi="仿宋" w:cs="仿宋" w:hint="eastAsia"/>
            <w:lang w:val="en-GB"/>
          </w:rPr>
          <w:t>(一)、公司发展规划</w:t>
        </w:r>
        <w:r>
          <w:tab/>
        </w:r>
        <w:r>
          <w:fldChar w:fldCharType="begin"/>
        </w:r>
        <w:r>
          <w:instrText xml:space="preserve"> PAGEREF _Toc1785 \h </w:instrText>
        </w:r>
        <w:r>
          <w:fldChar w:fldCharType="separate"/>
        </w:r>
        <w:r>
          <w:t>17</w:t>
        </w:r>
        <w:r>
          <w:fldChar w:fldCharType="end"/>
        </w:r>
      </w:hyperlink>
    </w:p>
    <w:p>
      <w:pPr>
        <w:pStyle w:val="TOC2"/>
        <w:tabs>
          <w:tab w:val="right" w:leader="dot" w:pos="8306"/>
        </w:tabs>
      </w:pPr>
      <w:hyperlink w:anchor="_Toc1145" w:history="1">
        <w:r>
          <w:rPr>
            <w:rFonts w:ascii="仿宋" w:eastAsia="仿宋" w:hAnsi="仿宋" w:cs="仿宋" w:hint="eastAsia"/>
            <w:lang w:val="en-GB"/>
          </w:rPr>
          <w:t>(二)、保障措施</w:t>
        </w:r>
        <w:r>
          <w:tab/>
        </w:r>
        <w:r>
          <w:fldChar w:fldCharType="begin"/>
        </w:r>
        <w:r>
          <w:instrText xml:space="preserve"> PAGEREF _Toc1145 \h </w:instrText>
        </w:r>
        <w:r>
          <w:fldChar w:fldCharType="separate"/>
        </w:r>
        <w:r>
          <w:t>18</w:t>
        </w:r>
        <w:r>
          <w:fldChar w:fldCharType="end"/>
        </w:r>
      </w:hyperlink>
    </w:p>
    <w:p>
      <w:pPr>
        <w:pStyle w:val="TOC1"/>
        <w:tabs>
          <w:tab w:val="right" w:leader="dot" w:pos="8306"/>
        </w:tabs>
      </w:pPr>
      <w:hyperlink w:anchor="_Toc2385" w:history="1">
        <w:r>
          <w:rPr>
            <w:rFonts w:ascii="仿宋" w:eastAsia="仿宋" w:hAnsi="仿宋" w:cs="仿宋" w:hint="eastAsia"/>
            <w:lang w:val="en-GB"/>
          </w:rPr>
          <w:t>五、公司简介</w:t>
        </w:r>
        <w:r>
          <w:tab/>
        </w:r>
        <w:r>
          <w:fldChar w:fldCharType="begin"/>
        </w:r>
        <w:r>
          <w:instrText xml:space="preserve"> PAGEREF _Toc2385 \h </w:instrText>
        </w:r>
        <w:r>
          <w:fldChar w:fldCharType="separate"/>
        </w:r>
        <w:r>
          <w:t>20</w:t>
        </w:r>
        <w:r>
          <w:fldChar w:fldCharType="end"/>
        </w:r>
      </w:hyperlink>
    </w:p>
    <w:p>
      <w:pPr>
        <w:pStyle w:val="TOC2"/>
        <w:tabs>
          <w:tab w:val="right" w:leader="dot" w:pos="8306"/>
        </w:tabs>
      </w:pPr>
      <w:hyperlink w:anchor="_Toc23924" w:history="1">
        <w:r>
          <w:rPr>
            <w:rFonts w:ascii="仿宋" w:eastAsia="仿宋" w:hAnsi="仿宋" w:cs="仿宋" w:hint="eastAsia"/>
            <w:lang w:val="en-GB"/>
          </w:rPr>
          <w:t>(一)、公司基本信息</w:t>
        </w:r>
        <w:r>
          <w:tab/>
        </w:r>
        <w:r>
          <w:fldChar w:fldCharType="begin"/>
        </w:r>
        <w:r>
          <w:instrText xml:space="preserve"> PAGEREF _Toc23924 \h </w:instrText>
        </w:r>
        <w:r>
          <w:fldChar w:fldCharType="separate"/>
        </w:r>
        <w:r>
          <w:t>20</w:t>
        </w:r>
        <w:r>
          <w:fldChar w:fldCharType="end"/>
        </w:r>
      </w:hyperlink>
    </w:p>
    <w:p>
      <w:pPr>
        <w:pStyle w:val="TOC2"/>
        <w:tabs>
          <w:tab w:val="right" w:leader="dot" w:pos="8306"/>
        </w:tabs>
      </w:pPr>
      <w:hyperlink w:anchor="_Toc26872" w:history="1">
        <w:r>
          <w:rPr>
            <w:rFonts w:ascii="仿宋" w:eastAsia="仿宋" w:hAnsi="仿宋" w:cs="仿宋" w:hint="eastAsia"/>
            <w:lang w:val="en-GB"/>
          </w:rPr>
          <w:t>(二)、公司简介</w:t>
        </w:r>
        <w:r>
          <w:tab/>
        </w:r>
        <w:r>
          <w:fldChar w:fldCharType="begin"/>
        </w:r>
        <w:r>
          <w:instrText xml:space="preserve"> PAGEREF _Toc26872 \h </w:instrText>
        </w:r>
        <w:r>
          <w:fldChar w:fldCharType="separate"/>
        </w:r>
        <w:r>
          <w:t>20</w:t>
        </w:r>
        <w:r>
          <w:fldChar w:fldCharType="end"/>
        </w:r>
      </w:hyperlink>
    </w:p>
    <w:p>
      <w:pPr>
        <w:pStyle w:val="TOC1"/>
        <w:tabs>
          <w:tab w:val="right" w:leader="dot" w:pos="8306"/>
        </w:tabs>
      </w:pPr>
      <w:hyperlink w:anchor="_Toc24275" w:history="1">
        <w:r>
          <w:rPr>
            <w:rFonts w:ascii="仿宋" w:eastAsia="仿宋" w:hAnsi="仿宋" w:cs="仿宋" w:hint="eastAsia"/>
            <w:lang w:val="en-GB"/>
          </w:rPr>
          <w:t>六、冻土共振柱试验机消费者市场分析</w:t>
        </w:r>
        <w:r>
          <w:tab/>
        </w:r>
        <w:r>
          <w:fldChar w:fldCharType="begin"/>
        </w:r>
        <w:r>
          <w:instrText xml:space="preserve"> PAGEREF _Toc24275 \h </w:instrText>
        </w:r>
        <w:r>
          <w:fldChar w:fldCharType="separate"/>
        </w:r>
        <w:r>
          <w:t>21</w:t>
        </w:r>
        <w:r>
          <w:fldChar w:fldCharType="end"/>
        </w:r>
      </w:hyperlink>
    </w:p>
    <w:p>
      <w:pPr>
        <w:pStyle w:val="TOC2"/>
        <w:tabs>
          <w:tab w:val="right" w:leader="dot" w:pos="8306"/>
        </w:tabs>
      </w:pPr>
      <w:hyperlink w:anchor="_Toc25473" w:history="1">
        <w:r>
          <w:rPr>
            <w:rFonts w:ascii="仿宋" w:eastAsia="仿宋" w:hAnsi="仿宋" w:cs="仿宋" w:hint="eastAsia"/>
            <w:lang w:val="en-GB"/>
          </w:rPr>
          <w:t>(一)、目标客户群体</w:t>
        </w:r>
        <w:r>
          <w:tab/>
        </w:r>
        <w:r>
          <w:fldChar w:fldCharType="begin"/>
        </w:r>
        <w:r>
          <w:instrText xml:space="preserve"> PAGEREF _Toc25473 \h </w:instrText>
        </w:r>
        <w:r>
          <w:fldChar w:fldCharType="separate"/>
        </w:r>
        <w:r>
          <w:t>21</w:t>
        </w:r>
        <w:r>
          <w:fldChar w:fldCharType="end"/>
        </w:r>
      </w:hyperlink>
    </w:p>
    <w:p>
      <w:pPr>
        <w:pStyle w:val="TOC2"/>
        <w:tabs>
          <w:tab w:val="right" w:leader="dot" w:pos="8306"/>
        </w:tabs>
      </w:pPr>
      <w:hyperlink w:anchor="_Toc21604" w:history="1">
        <w:r>
          <w:rPr>
            <w:rFonts w:ascii="仿宋" w:eastAsia="仿宋" w:hAnsi="仿宋" w:cs="仿宋" w:hint="eastAsia"/>
            <w:lang w:val="en-GB"/>
          </w:rPr>
          <w:t>(二)、消费者需求</w:t>
        </w:r>
        <w:r>
          <w:tab/>
        </w:r>
        <w:r>
          <w:fldChar w:fldCharType="begin"/>
        </w:r>
        <w:r>
          <w:instrText xml:space="preserve"> PAGEREF _Toc21604 \h </w:instrText>
        </w:r>
        <w:r>
          <w:fldChar w:fldCharType="separate"/>
        </w:r>
        <w:r>
          <w:t>22</w:t>
        </w:r>
        <w:r>
          <w:fldChar w:fldCharType="end"/>
        </w:r>
      </w:hyperlink>
    </w:p>
    <w:p>
      <w:pPr>
        <w:pStyle w:val="TOC1"/>
        <w:tabs>
          <w:tab w:val="right" w:leader="dot" w:pos="8306"/>
        </w:tabs>
      </w:pPr>
      <w:hyperlink w:anchor="_Toc12259" w:history="1">
        <w:r>
          <w:rPr>
            <w:rFonts w:ascii="仿宋" w:eastAsia="仿宋" w:hAnsi="仿宋" w:cs="仿宋" w:hint="eastAsia"/>
            <w:lang w:val="en-GB"/>
          </w:rPr>
          <w:t>七、冻土共振柱试验机整合营销</w:t>
        </w:r>
        <w:r>
          <w:tab/>
        </w:r>
        <w:r>
          <w:fldChar w:fldCharType="begin"/>
        </w:r>
        <w:r>
          <w:instrText xml:space="preserve"> PAGEREF _Toc12259 \h </w:instrText>
        </w:r>
        <w:r>
          <w:fldChar w:fldCharType="separate"/>
        </w:r>
        <w:r>
          <w:t>24</w:t>
        </w:r>
        <w:r>
          <w:fldChar w:fldCharType="end"/>
        </w:r>
      </w:hyperlink>
    </w:p>
    <w:p>
      <w:pPr>
        <w:pStyle w:val="TOC2"/>
        <w:tabs>
          <w:tab w:val="right" w:leader="dot" w:pos="8306"/>
        </w:tabs>
      </w:pPr>
      <w:hyperlink w:anchor="_Toc21028" w:history="1">
        <w:r>
          <w:rPr>
            <w:rFonts w:ascii="仿宋" w:eastAsia="仿宋" w:hAnsi="仿宋" w:cs="仿宋" w:hint="eastAsia"/>
            <w:lang w:val="en-GB"/>
          </w:rPr>
          <w:t>(一)、跨渠道整合</w:t>
        </w:r>
        <w:r>
          <w:tab/>
        </w:r>
        <w:r>
          <w:fldChar w:fldCharType="begin"/>
        </w:r>
        <w:r>
          <w:instrText xml:space="preserve"> PAGEREF _Toc21028 \h </w:instrText>
        </w:r>
        <w:r>
          <w:fldChar w:fldCharType="separate"/>
        </w:r>
        <w:r>
          <w:t>24</w:t>
        </w:r>
        <w:r>
          <w:fldChar w:fldCharType="end"/>
        </w:r>
      </w:hyperlink>
    </w:p>
    <w:p>
      <w:pPr>
        <w:pStyle w:val="TOC2"/>
        <w:tabs>
          <w:tab w:val="right" w:leader="dot" w:pos="8306"/>
        </w:tabs>
      </w:pPr>
      <w:hyperlink w:anchor="_Toc20375" w:history="1">
        <w:r>
          <w:rPr>
            <w:rFonts w:ascii="仿宋" w:eastAsia="仿宋" w:hAnsi="仿宋" w:cs="仿宋" w:hint="eastAsia"/>
            <w:lang w:val="en-GB"/>
          </w:rPr>
          <w:t>(二)、品牌一体化</w:t>
        </w:r>
        <w:r>
          <w:tab/>
        </w:r>
        <w:r>
          <w:fldChar w:fldCharType="begin"/>
        </w:r>
        <w:r>
          <w:instrText xml:space="preserve"> PAGEREF _Toc20375 \h </w:instrText>
        </w:r>
        <w:r>
          <w:fldChar w:fldCharType="separate"/>
        </w:r>
        <w:r>
          <w:t>25</w:t>
        </w:r>
        <w:r>
          <w:fldChar w:fldCharType="end"/>
        </w:r>
      </w:hyperlink>
    </w:p>
    <w:p>
      <w:pPr>
        <w:pStyle w:val="TOC2"/>
        <w:tabs>
          <w:tab w:val="right" w:leader="dot" w:pos="8306"/>
        </w:tabs>
      </w:pPr>
      <w:hyperlink w:anchor="_Toc25417" w:history="1">
        <w:r>
          <w:rPr>
            <w:rFonts w:ascii="仿宋" w:eastAsia="仿宋" w:hAnsi="仿宋" w:cs="仿宋" w:hint="eastAsia"/>
            <w:lang w:val="en-GB"/>
          </w:rPr>
          <w:t>(三)、数据整合</w:t>
        </w:r>
        <w:r>
          <w:tab/>
        </w:r>
        <w:r>
          <w:fldChar w:fldCharType="begin"/>
        </w:r>
        <w:r>
          <w:instrText xml:space="preserve"> PAGEREF _Toc25417 \h </w:instrText>
        </w:r>
        <w:r>
          <w:fldChar w:fldCharType="separate"/>
        </w:r>
        <w:r>
          <w:t>27</w:t>
        </w:r>
        <w:r>
          <w:fldChar w:fldCharType="end"/>
        </w:r>
      </w:hyperlink>
    </w:p>
    <w:p>
      <w:pPr>
        <w:pStyle w:val="TOC2"/>
        <w:tabs>
          <w:tab w:val="right" w:leader="dot" w:pos="8306"/>
        </w:tabs>
      </w:pPr>
      <w:hyperlink w:anchor="_Toc6654" w:history="1">
        <w:r>
          <w:rPr>
            <w:rFonts w:ascii="仿宋" w:eastAsia="仿宋" w:hAnsi="仿宋" w:cs="仿宋" w:hint="eastAsia"/>
            <w:lang w:val="en-GB"/>
          </w:rPr>
          <w:t>(四)、客户关系管理</w:t>
        </w:r>
        <w:r>
          <w:tab/>
        </w:r>
        <w:r>
          <w:fldChar w:fldCharType="begin"/>
        </w:r>
        <w:r>
          <w:instrText xml:space="preserve"> PAGEREF _Toc6654 \h </w:instrText>
        </w:r>
        <w:r>
          <w:fldChar w:fldCharType="separate"/>
        </w:r>
        <w:r>
          <w:t>29</w:t>
        </w:r>
        <w:r>
          <w:fldChar w:fldCharType="end"/>
        </w:r>
      </w:hyperlink>
    </w:p>
    <w:p>
      <w:pPr>
        <w:pStyle w:val="TOC1"/>
        <w:tabs>
          <w:tab w:val="right" w:leader="dot" w:pos="8306"/>
        </w:tabs>
      </w:pPr>
      <w:hyperlink w:anchor="_Toc7857" w:history="1">
        <w:r>
          <w:rPr>
            <w:rFonts w:ascii="仿宋" w:eastAsia="仿宋" w:hAnsi="仿宋" w:cs="仿宋" w:hint="eastAsia"/>
            <w:lang w:val="en-GB"/>
          </w:rPr>
          <w:t>八、冻土共振柱试验机定价策略</w:t>
        </w:r>
        <w:r>
          <w:tab/>
        </w:r>
        <w:r>
          <w:fldChar w:fldCharType="begin"/>
        </w:r>
        <w:r>
          <w:instrText xml:space="preserve"> PAGEREF _Toc7857 \h </w:instrText>
        </w:r>
        <w:r>
          <w:fldChar w:fldCharType="separate"/>
        </w:r>
        <w:r>
          <w:t>33</w:t>
        </w:r>
        <w:r>
          <w:fldChar w:fldCharType="end"/>
        </w:r>
      </w:hyperlink>
    </w:p>
    <w:p>
      <w:pPr>
        <w:pStyle w:val="TOC2"/>
        <w:tabs>
          <w:tab w:val="right" w:leader="dot" w:pos="8306"/>
        </w:tabs>
      </w:pPr>
      <w:hyperlink w:anchor="_Toc23442" w:history="1">
        <w:r>
          <w:rPr>
            <w:rFonts w:ascii="仿宋" w:eastAsia="仿宋" w:hAnsi="仿宋" w:cs="仿宋" w:hint="eastAsia"/>
            <w:lang w:val="en-GB"/>
          </w:rPr>
          <w:t>(一)、定价策略概述</w:t>
        </w:r>
        <w:r>
          <w:tab/>
        </w:r>
        <w:r>
          <w:fldChar w:fldCharType="begin"/>
        </w:r>
        <w:r>
          <w:instrText xml:space="preserve"> PAGEREF _Toc23442 \h </w:instrText>
        </w:r>
        <w:r>
          <w:fldChar w:fldCharType="separate"/>
        </w:r>
        <w:r>
          <w:t>33</w:t>
        </w:r>
        <w:r>
          <w:fldChar w:fldCharType="end"/>
        </w:r>
      </w:hyperlink>
    </w:p>
    <w:p>
      <w:pPr>
        <w:pStyle w:val="TOC2"/>
        <w:tabs>
          <w:tab w:val="right" w:leader="dot" w:pos="8306"/>
        </w:tabs>
      </w:pPr>
      <w:hyperlink w:anchor="_Toc13237" w:history="1">
        <w:r>
          <w:rPr>
            <w:rFonts w:ascii="仿宋" w:eastAsia="仿宋" w:hAnsi="仿宋" w:cs="仿宋" w:hint="eastAsia"/>
            <w:lang w:val="en-GB"/>
          </w:rPr>
          <w:t>(二)、成本分析</w:t>
        </w:r>
        <w:r>
          <w:tab/>
        </w:r>
        <w:r>
          <w:fldChar w:fldCharType="begin"/>
        </w:r>
        <w:r>
          <w:instrText xml:space="preserve"> PAGEREF _Toc13237 \h </w:instrText>
        </w:r>
        <w:r>
          <w:fldChar w:fldCharType="separate"/>
        </w:r>
        <w:r>
          <w:t>35</w:t>
        </w:r>
        <w:r>
          <w:fldChar w:fldCharType="end"/>
        </w:r>
      </w:hyperlink>
    </w:p>
    <w:p>
      <w:pPr>
        <w:pStyle w:val="TOC2"/>
        <w:tabs>
          <w:tab w:val="right" w:leader="dot" w:pos="8306"/>
        </w:tabs>
      </w:pPr>
      <w:hyperlink w:anchor="_Toc28647" w:history="1">
        <w:r>
          <w:rPr>
            <w:rFonts w:ascii="仿宋" w:eastAsia="仿宋" w:hAnsi="仿宋" w:cs="仿宋" w:hint="eastAsia"/>
            <w:lang w:val="en-GB"/>
          </w:rPr>
          <w:t>(三)、市场需求与弹性</w:t>
        </w:r>
        <w:r>
          <w:tab/>
        </w:r>
        <w:r>
          <w:fldChar w:fldCharType="begin"/>
        </w:r>
        <w:r>
          <w:instrText xml:space="preserve"> PAGEREF _Toc28647 \h </w:instrText>
        </w:r>
        <w:r>
          <w:fldChar w:fldCharType="separate"/>
        </w:r>
        <w:r>
          <w:t>37</w:t>
        </w:r>
        <w:r>
          <w:fldChar w:fldCharType="end"/>
        </w:r>
      </w:hyperlink>
    </w:p>
    <w:p>
      <w:pPr>
        <w:pStyle w:val="TOC2"/>
        <w:tabs>
          <w:tab w:val="right" w:leader="dot" w:pos="8306"/>
        </w:tabs>
      </w:pPr>
      <w:hyperlink w:anchor="_Toc23219" w:history="1">
        <w:r>
          <w:rPr>
            <w:rFonts w:ascii="仿宋" w:eastAsia="仿宋" w:hAnsi="仿宋" w:cs="仿宋" w:hint="eastAsia"/>
            <w:lang w:val="en-GB"/>
          </w:rPr>
          <w:t>(四)、竞争对手定价</w:t>
        </w:r>
        <w:r>
          <w:tab/>
        </w:r>
        <w:r>
          <w:fldChar w:fldCharType="begin"/>
        </w:r>
        <w:r>
          <w:instrText xml:space="preserve"> PAGEREF _Toc23219 \h </w:instrText>
        </w:r>
        <w:r>
          <w:fldChar w:fldCharType="separate"/>
        </w:r>
        <w:r>
          <w:t>38</w:t>
        </w:r>
        <w:r>
          <w:fldChar w:fldCharType="end"/>
        </w:r>
      </w:hyperlink>
    </w:p>
    <w:p>
      <w:pPr>
        <w:pStyle w:val="TOC1"/>
        <w:tabs>
          <w:tab w:val="right" w:leader="dot" w:pos="8306"/>
        </w:tabs>
      </w:pPr>
      <w:hyperlink w:anchor="_Toc13461" w:history="1">
        <w:r>
          <w:rPr>
            <w:rFonts w:ascii="仿宋" w:eastAsia="仿宋" w:hAnsi="仿宋" w:cs="仿宋" w:hint="eastAsia"/>
            <w:lang w:val="en-GB"/>
          </w:rPr>
          <w:t>九、冻土共振柱试验机促销策略</w:t>
        </w:r>
        <w:r>
          <w:tab/>
        </w:r>
        <w:r>
          <w:fldChar w:fldCharType="begin"/>
        </w:r>
        <w:r>
          <w:instrText xml:space="preserve"> PAGEREF _Toc13461 \h </w:instrText>
        </w:r>
        <w:r>
          <w:fldChar w:fldCharType="separate"/>
        </w:r>
        <w:r>
          <w:t>39</w:t>
        </w:r>
        <w:r>
          <w:fldChar w:fldCharType="end"/>
        </w:r>
      </w:hyperlink>
    </w:p>
    <w:p>
      <w:pPr>
        <w:pStyle w:val="TOC2"/>
        <w:tabs>
          <w:tab w:val="right" w:leader="dot" w:pos="8306"/>
        </w:tabs>
      </w:pPr>
      <w:hyperlink w:anchor="_Toc11982" w:history="1">
        <w:r>
          <w:rPr>
            <w:rFonts w:ascii="仿宋" w:eastAsia="仿宋" w:hAnsi="仿宋" w:cs="仿宋" w:hint="eastAsia"/>
            <w:lang w:val="en-GB"/>
          </w:rPr>
          <w:t>(一)、广告与宣传</w:t>
        </w:r>
        <w:r>
          <w:tab/>
        </w:r>
        <w:r>
          <w:fldChar w:fldCharType="begin"/>
        </w:r>
        <w:r>
          <w:instrText xml:space="preserve"> PAGEREF _Toc11982 \h </w:instrText>
        </w:r>
        <w:r>
          <w:fldChar w:fldCharType="separate"/>
        </w:r>
        <w:r>
          <w:t>39</w:t>
        </w:r>
        <w:r>
          <w:fldChar w:fldCharType="end"/>
        </w:r>
      </w:hyperlink>
    </w:p>
    <w:p>
      <w:pPr>
        <w:pStyle w:val="TOC2"/>
        <w:tabs>
          <w:tab w:val="right" w:leader="dot" w:pos="8306"/>
        </w:tabs>
      </w:pPr>
      <w:hyperlink w:anchor="_Toc25719" w:history="1">
        <w:r>
          <w:rPr>
            <w:rFonts w:ascii="仿宋" w:eastAsia="仿宋" w:hAnsi="仿宋" w:cs="仿宋" w:hint="eastAsia"/>
            <w:lang w:val="en-GB"/>
          </w:rPr>
          <w:t>(二)、促销活动</w:t>
        </w:r>
        <w:r>
          <w:tab/>
        </w:r>
        <w:r>
          <w:fldChar w:fldCharType="begin"/>
        </w:r>
        <w:r>
          <w:instrText xml:space="preserve"> PAGEREF _Toc25719 \h </w:instrText>
        </w:r>
        <w:r>
          <w:fldChar w:fldCharType="separate"/>
        </w:r>
        <w:r>
          <w:t>40</w:t>
        </w:r>
        <w:r>
          <w:fldChar w:fldCharType="end"/>
        </w:r>
      </w:hyperlink>
    </w:p>
    <w:p>
      <w:pPr>
        <w:pStyle w:val="TOC2"/>
        <w:tabs>
          <w:tab w:val="right" w:leader="dot" w:pos="8306"/>
        </w:tabs>
      </w:pPr>
      <w:hyperlink w:anchor="_Toc25262" w:history="1">
        <w:r>
          <w:rPr>
            <w:rFonts w:ascii="仿宋" w:eastAsia="仿宋" w:hAnsi="仿宋" w:cs="仿宋" w:hint="eastAsia"/>
            <w:lang w:val="en-GB"/>
          </w:rPr>
          <w:t>(三)、品牌推广</w:t>
        </w:r>
        <w:r>
          <w:tab/>
        </w:r>
        <w:r>
          <w:fldChar w:fldCharType="begin"/>
        </w:r>
        <w:r>
          <w:instrText xml:space="preserve"> PAGEREF _Toc25262 \h </w:instrText>
        </w:r>
        <w:r>
          <w:fldChar w:fldCharType="separate"/>
        </w:r>
        <w:r>
          <w:t>42</w:t>
        </w:r>
        <w:r>
          <w:fldChar w:fldCharType="end"/>
        </w:r>
      </w:hyperlink>
    </w:p>
    <w:p>
      <w:pPr>
        <w:pStyle w:val="TOC2"/>
        <w:tabs>
          <w:tab w:val="right" w:leader="dot" w:pos="8306"/>
        </w:tabs>
      </w:pPr>
      <w:hyperlink w:anchor="_Toc9705" w:history="1">
        <w:r>
          <w:rPr>
            <w:rFonts w:ascii="仿宋" w:eastAsia="仿宋" w:hAnsi="仿宋" w:cs="仿宋" w:hint="eastAsia"/>
            <w:lang w:val="en-GB"/>
          </w:rPr>
          <w:t>(四)、数字营销</w:t>
        </w:r>
        <w:r>
          <w:tab/>
        </w:r>
        <w:r>
          <w:fldChar w:fldCharType="begin"/>
        </w:r>
        <w:r>
          <w:instrText xml:space="preserve"> PAGEREF _Toc9705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8" w:history="1">
        <w:r>
          <w:rPr>
            <w:rFonts w:ascii="仿宋" w:eastAsia="仿宋" w:hAnsi="仿宋" w:cs="仿宋" w:hint="eastAsia"/>
            <w:lang w:val="en-GB"/>
          </w:rPr>
          <w:t>十、冻土共振柱试验机新型运营方式</w:t>
        </w:r>
        <w:r>
          <w:tab/>
        </w:r>
        <w:r>
          <w:fldChar w:fldCharType="begin"/>
        </w:r>
        <w:r>
          <w:instrText xml:space="preserve"> PAGEREF _Toc4168 \h </w:instrText>
        </w:r>
        <w:r>
          <w:fldChar w:fldCharType="separate"/>
        </w:r>
        <w:r>
          <w:t>45</w:t>
        </w:r>
        <w:r>
          <w:fldChar w:fldCharType="end"/>
        </w:r>
      </w:hyperlink>
    </w:p>
    <w:p>
      <w:pPr>
        <w:pStyle w:val="TOC2"/>
        <w:tabs>
          <w:tab w:val="right" w:leader="dot" w:pos="8306"/>
        </w:tabs>
      </w:pPr>
      <w:hyperlink w:anchor="_Toc11241" w:history="1">
        <w:r>
          <w:rPr>
            <w:rFonts w:ascii="仿宋" w:eastAsia="仿宋" w:hAnsi="仿宋" w:cs="仿宋" w:hint="eastAsia"/>
            <w:lang w:val="en-GB"/>
          </w:rPr>
          <w:t>(一)、创新业务模式</w:t>
        </w:r>
        <w:r>
          <w:tab/>
        </w:r>
        <w:r>
          <w:fldChar w:fldCharType="begin"/>
        </w:r>
        <w:r>
          <w:instrText xml:space="preserve"> PAGEREF _Toc11241 \h </w:instrText>
        </w:r>
        <w:r>
          <w:fldChar w:fldCharType="separate"/>
        </w:r>
        <w:r>
          <w:t>45</w:t>
        </w:r>
        <w:r>
          <w:fldChar w:fldCharType="end"/>
        </w:r>
      </w:hyperlink>
    </w:p>
    <w:p>
      <w:pPr>
        <w:pStyle w:val="TOC2"/>
        <w:tabs>
          <w:tab w:val="right" w:leader="dot" w:pos="8306"/>
        </w:tabs>
      </w:pPr>
      <w:hyperlink w:anchor="_Toc9214" w:history="1">
        <w:r>
          <w:rPr>
            <w:rFonts w:ascii="仿宋" w:eastAsia="仿宋" w:hAnsi="仿宋" w:cs="仿宋" w:hint="eastAsia"/>
            <w:lang w:val="en-GB"/>
          </w:rPr>
          <w:t>(二)、数字化运营</w:t>
        </w:r>
        <w:r>
          <w:tab/>
        </w:r>
        <w:r>
          <w:fldChar w:fldCharType="begin"/>
        </w:r>
        <w:r>
          <w:instrText xml:space="preserve"> PAGEREF _Toc9214 \h </w:instrText>
        </w:r>
        <w:r>
          <w:fldChar w:fldCharType="separate"/>
        </w:r>
        <w:r>
          <w:t>47</w:t>
        </w:r>
        <w:r>
          <w:fldChar w:fldCharType="end"/>
        </w:r>
      </w:hyperlink>
    </w:p>
    <w:p>
      <w:pPr>
        <w:pStyle w:val="TOC2"/>
        <w:tabs>
          <w:tab w:val="right" w:leader="dot" w:pos="8306"/>
        </w:tabs>
      </w:pPr>
      <w:hyperlink w:anchor="_Toc2372" w:history="1">
        <w:r>
          <w:rPr>
            <w:rFonts w:ascii="仿宋" w:eastAsia="仿宋" w:hAnsi="仿宋" w:cs="仿宋" w:hint="eastAsia"/>
            <w:lang w:val="en-GB"/>
          </w:rPr>
          <w:t>(三)、智能化技术应用</w:t>
        </w:r>
        <w:r>
          <w:tab/>
        </w:r>
        <w:r>
          <w:fldChar w:fldCharType="begin"/>
        </w:r>
        <w:r>
          <w:instrText xml:space="preserve"> PAGEREF _Toc2372 \h </w:instrText>
        </w:r>
        <w:r>
          <w:fldChar w:fldCharType="separate"/>
        </w:r>
        <w:r>
          <w:t>48</w:t>
        </w:r>
        <w:r>
          <w:fldChar w:fldCharType="end"/>
        </w:r>
      </w:hyperlink>
    </w:p>
    <w:p>
      <w:pPr>
        <w:pStyle w:val="TOC2"/>
        <w:tabs>
          <w:tab w:val="right" w:leader="dot" w:pos="8306"/>
        </w:tabs>
      </w:pPr>
      <w:hyperlink w:anchor="_Toc9616" w:history="1">
        <w:r>
          <w:rPr>
            <w:rFonts w:ascii="仿宋" w:eastAsia="仿宋" w:hAnsi="仿宋" w:cs="仿宋" w:hint="eastAsia"/>
            <w:lang w:val="en-GB"/>
          </w:rPr>
          <w:t>(四)、可持续经营实践</w:t>
        </w:r>
        <w:r>
          <w:tab/>
        </w:r>
        <w:r>
          <w:fldChar w:fldCharType="begin"/>
        </w:r>
        <w:r>
          <w:instrText xml:space="preserve"> PAGEREF _Toc9616 \h </w:instrText>
        </w:r>
        <w:r>
          <w:fldChar w:fldCharType="separate"/>
        </w:r>
        <w:r>
          <w:t>49</w:t>
        </w:r>
        <w:r>
          <w:fldChar w:fldCharType="end"/>
        </w:r>
      </w:hyperlink>
    </w:p>
    <w:p>
      <w:pPr>
        <w:pStyle w:val="TOC1"/>
        <w:tabs>
          <w:tab w:val="right" w:leader="dot" w:pos="8306"/>
        </w:tabs>
      </w:pPr>
      <w:hyperlink w:anchor="_Toc3646" w:history="1">
        <w:r>
          <w:rPr>
            <w:rFonts w:ascii="仿宋" w:eastAsia="仿宋" w:hAnsi="仿宋" w:cs="仿宋" w:hint="eastAsia"/>
            <w:lang w:val="en-GB"/>
          </w:rPr>
          <w:t>十一、冻土共振柱试验机供应链管理</w:t>
        </w:r>
        <w:r>
          <w:tab/>
        </w:r>
        <w:r>
          <w:fldChar w:fldCharType="begin"/>
        </w:r>
        <w:r>
          <w:instrText xml:space="preserve"> PAGEREF _Toc3646 \h </w:instrText>
        </w:r>
        <w:r>
          <w:fldChar w:fldCharType="separate"/>
        </w:r>
        <w:r>
          <w:t>50</w:t>
        </w:r>
        <w:r>
          <w:fldChar w:fldCharType="end"/>
        </w:r>
      </w:hyperlink>
    </w:p>
    <w:p>
      <w:pPr>
        <w:pStyle w:val="TOC2"/>
        <w:tabs>
          <w:tab w:val="right" w:leader="dot" w:pos="8306"/>
        </w:tabs>
      </w:pPr>
      <w:hyperlink w:anchor="_Toc30130" w:history="1">
        <w:r>
          <w:rPr>
            <w:rFonts w:ascii="仿宋" w:eastAsia="仿宋" w:hAnsi="仿宋" w:cs="仿宋" w:hint="eastAsia"/>
            <w:lang w:val="en-GB"/>
          </w:rPr>
          <w:t>(一)、供应链优化策略</w:t>
        </w:r>
        <w:r>
          <w:tab/>
        </w:r>
        <w:r>
          <w:fldChar w:fldCharType="begin"/>
        </w:r>
        <w:r>
          <w:instrText xml:space="preserve"> PAGEREF _Toc30130 \h </w:instrText>
        </w:r>
        <w:r>
          <w:fldChar w:fldCharType="separate"/>
        </w:r>
        <w:r>
          <w:t>50</w:t>
        </w:r>
        <w:r>
          <w:fldChar w:fldCharType="end"/>
        </w:r>
      </w:hyperlink>
    </w:p>
    <w:p>
      <w:pPr>
        <w:pStyle w:val="TOC2"/>
        <w:tabs>
          <w:tab w:val="right" w:leader="dot" w:pos="8306"/>
        </w:tabs>
      </w:pPr>
      <w:hyperlink w:anchor="_Toc3148" w:history="1">
        <w:r>
          <w:rPr>
            <w:rFonts w:ascii="仿宋" w:eastAsia="仿宋" w:hAnsi="仿宋" w:cs="仿宋" w:hint="eastAsia"/>
            <w:lang w:val="en-GB"/>
          </w:rPr>
          <w:t>(二)、供应商合作与管理</w:t>
        </w:r>
        <w:r>
          <w:tab/>
        </w:r>
        <w:r>
          <w:fldChar w:fldCharType="begin"/>
        </w:r>
        <w:r>
          <w:instrText xml:space="preserve"> PAGEREF _Toc3148 \h </w:instrText>
        </w:r>
        <w:r>
          <w:fldChar w:fldCharType="separate"/>
        </w:r>
        <w:r>
          <w:t>51</w:t>
        </w:r>
        <w:r>
          <w:fldChar w:fldCharType="end"/>
        </w:r>
      </w:hyperlink>
    </w:p>
    <w:p>
      <w:pPr>
        <w:pStyle w:val="TOC2"/>
        <w:tabs>
          <w:tab w:val="right" w:leader="dot" w:pos="8306"/>
        </w:tabs>
      </w:pPr>
      <w:hyperlink w:anchor="_Toc3402" w:history="1">
        <w:r>
          <w:rPr>
            <w:rFonts w:ascii="仿宋" w:eastAsia="仿宋" w:hAnsi="仿宋" w:cs="仿宋" w:hint="eastAsia"/>
            <w:lang w:val="en-GB"/>
          </w:rPr>
          <w:t>(三)、物流与库存管理</w:t>
        </w:r>
        <w:r>
          <w:tab/>
        </w:r>
        <w:r>
          <w:fldChar w:fldCharType="begin"/>
        </w:r>
        <w:r>
          <w:instrText xml:space="preserve"> PAGEREF _Toc3402 \h </w:instrText>
        </w:r>
        <w:r>
          <w:fldChar w:fldCharType="separate"/>
        </w:r>
        <w:r>
          <w:t>52</w:t>
        </w:r>
        <w:r>
          <w:fldChar w:fldCharType="end"/>
        </w:r>
      </w:hyperlink>
    </w:p>
    <w:p>
      <w:pPr>
        <w:pStyle w:val="TOC2"/>
        <w:tabs>
          <w:tab w:val="right" w:leader="dot" w:pos="8306"/>
        </w:tabs>
      </w:pPr>
      <w:hyperlink w:anchor="_Toc30943" w:history="1">
        <w:r>
          <w:rPr>
            <w:rFonts w:ascii="仿宋" w:eastAsia="仿宋" w:hAnsi="仿宋" w:cs="仿宋" w:hint="eastAsia"/>
            <w:lang w:val="en-GB"/>
          </w:rPr>
          <w:t>(四)、风险管理与应对策略</w:t>
        </w:r>
        <w:r>
          <w:tab/>
        </w:r>
        <w:r>
          <w:fldChar w:fldCharType="begin"/>
        </w:r>
        <w:r>
          <w:instrText xml:space="preserve"> PAGEREF _Toc30943 \h </w:instrText>
        </w:r>
        <w:r>
          <w:fldChar w:fldCharType="separate"/>
        </w:r>
        <w:r>
          <w:t>53</w:t>
        </w:r>
        <w:r>
          <w:fldChar w:fldCharType="end"/>
        </w:r>
      </w:hyperlink>
    </w:p>
    <w:p>
      <w:pPr>
        <w:pStyle w:val="TOC1"/>
        <w:tabs>
          <w:tab w:val="right" w:leader="dot" w:pos="8306"/>
        </w:tabs>
      </w:pPr>
      <w:hyperlink w:anchor="_Toc29598" w:history="1">
        <w:r>
          <w:rPr>
            <w:rFonts w:ascii="仿宋" w:eastAsia="仿宋" w:hAnsi="仿宋" w:cs="仿宋" w:hint="eastAsia"/>
            <w:lang w:val="en-GB"/>
          </w:rPr>
          <w:t>十二、冻土共振柱试验机国际化战略</w:t>
        </w:r>
        <w:r>
          <w:tab/>
        </w:r>
        <w:r>
          <w:fldChar w:fldCharType="begin"/>
        </w:r>
        <w:r>
          <w:instrText xml:space="preserve"> PAGEREF _Toc29598 \h </w:instrText>
        </w:r>
        <w:r>
          <w:fldChar w:fldCharType="separate"/>
        </w:r>
        <w:r>
          <w:t>54</w:t>
        </w:r>
        <w:r>
          <w:fldChar w:fldCharType="end"/>
        </w:r>
      </w:hyperlink>
    </w:p>
    <w:p>
      <w:pPr>
        <w:pStyle w:val="TOC2"/>
        <w:tabs>
          <w:tab w:val="right" w:leader="dot" w:pos="8306"/>
        </w:tabs>
      </w:pPr>
      <w:hyperlink w:anchor="_Toc28503" w:history="1">
        <w:r>
          <w:rPr>
            <w:rFonts w:ascii="仿宋" w:eastAsia="仿宋" w:hAnsi="仿宋" w:cs="仿宋" w:hint="eastAsia"/>
            <w:lang w:val="en-GB"/>
          </w:rPr>
          <w:t>(一)、海外市场分析与选择</w:t>
        </w:r>
        <w:r>
          <w:tab/>
        </w:r>
        <w:r>
          <w:fldChar w:fldCharType="begin"/>
        </w:r>
        <w:r>
          <w:instrText xml:space="preserve"> PAGEREF _Toc28503 \h </w:instrText>
        </w:r>
        <w:r>
          <w:fldChar w:fldCharType="separate"/>
        </w:r>
        <w:r>
          <w:t>54</w:t>
        </w:r>
        <w:r>
          <w:fldChar w:fldCharType="end"/>
        </w:r>
      </w:hyperlink>
    </w:p>
    <w:p>
      <w:pPr>
        <w:pStyle w:val="TOC2"/>
        <w:tabs>
          <w:tab w:val="right" w:leader="dot" w:pos="8306"/>
        </w:tabs>
      </w:pPr>
      <w:hyperlink w:anchor="_Toc2814" w:history="1">
        <w:r>
          <w:rPr>
            <w:rFonts w:ascii="仿宋" w:eastAsia="仿宋" w:hAnsi="仿宋" w:cs="仿宋" w:hint="eastAsia"/>
            <w:lang w:val="en-GB"/>
          </w:rPr>
          <w:t>(二)、跨国合作伙伴关系</w:t>
        </w:r>
        <w:r>
          <w:tab/>
        </w:r>
        <w:r>
          <w:fldChar w:fldCharType="begin"/>
        </w:r>
        <w:r>
          <w:instrText xml:space="preserve"> PAGEREF _Toc2814 \h </w:instrText>
        </w:r>
        <w:r>
          <w:fldChar w:fldCharType="separate"/>
        </w:r>
        <w:r>
          <w:t>56</w:t>
        </w:r>
        <w:r>
          <w:fldChar w:fldCharType="end"/>
        </w:r>
      </w:hyperlink>
    </w:p>
    <w:p>
      <w:pPr>
        <w:pStyle w:val="TOC2"/>
        <w:tabs>
          <w:tab w:val="right" w:leader="dot" w:pos="8306"/>
        </w:tabs>
      </w:pPr>
      <w:hyperlink w:anchor="_Toc21381" w:history="1">
        <w:r>
          <w:rPr>
            <w:rFonts w:ascii="仿宋" w:eastAsia="仿宋" w:hAnsi="仿宋" w:cs="仿宋" w:hint="eastAsia"/>
            <w:lang w:val="en-GB"/>
          </w:rPr>
          <w:t>(三)、国际市场营销与品牌推广</w:t>
        </w:r>
        <w:r>
          <w:tab/>
        </w:r>
        <w:r>
          <w:fldChar w:fldCharType="begin"/>
        </w:r>
        <w:r>
          <w:instrText xml:space="preserve"> PAGEREF _Toc21381 \h </w:instrText>
        </w:r>
        <w:r>
          <w:fldChar w:fldCharType="separate"/>
        </w:r>
        <w:r>
          <w:t>57</w:t>
        </w:r>
        <w:r>
          <w:fldChar w:fldCharType="end"/>
        </w:r>
      </w:hyperlink>
    </w:p>
    <w:p>
      <w:pPr>
        <w:pStyle w:val="TOC2"/>
        <w:tabs>
          <w:tab w:val="right" w:leader="dot" w:pos="8306"/>
        </w:tabs>
      </w:pPr>
      <w:hyperlink w:anchor="_Toc4012" w:history="1">
        <w:r>
          <w:rPr>
            <w:rFonts w:ascii="仿宋" w:eastAsia="仿宋" w:hAnsi="仿宋" w:cs="仿宋" w:hint="eastAsia"/>
            <w:lang w:val="en-GB"/>
          </w:rPr>
          <w:t>(四)、国际贸易与风险管理</w:t>
        </w:r>
        <w:r>
          <w:tab/>
        </w:r>
        <w:r>
          <w:fldChar w:fldCharType="begin"/>
        </w:r>
        <w:r>
          <w:instrText xml:space="preserve"> PAGEREF _Toc4012 \h </w:instrText>
        </w:r>
        <w:r>
          <w:fldChar w:fldCharType="separate"/>
        </w:r>
        <w:r>
          <w:t>58</w:t>
        </w:r>
        <w:r>
          <w:fldChar w:fldCharType="end"/>
        </w:r>
      </w:hyperlink>
    </w:p>
    <w:p>
      <w:pPr>
        <w:pStyle w:val="TOC1"/>
        <w:tabs>
          <w:tab w:val="right" w:leader="dot" w:pos="8306"/>
        </w:tabs>
      </w:pPr>
      <w:hyperlink w:anchor="_Toc8565" w:history="1">
        <w:r>
          <w:rPr>
            <w:rFonts w:ascii="仿宋" w:eastAsia="仿宋" w:hAnsi="仿宋" w:cs="仿宋" w:hint="eastAsia"/>
            <w:lang w:val="en-GB"/>
          </w:rPr>
          <w:t>十三、冻土共振柱试验机数字化发展方案</w:t>
        </w:r>
        <w:r>
          <w:tab/>
        </w:r>
        <w:r>
          <w:fldChar w:fldCharType="begin"/>
        </w:r>
        <w:r>
          <w:instrText xml:space="preserve"> PAGEREF _Toc8565 \h </w:instrText>
        </w:r>
        <w:r>
          <w:fldChar w:fldCharType="separate"/>
        </w:r>
        <w:r>
          <w:t>59</w:t>
        </w:r>
        <w:r>
          <w:fldChar w:fldCharType="end"/>
        </w:r>
      </w:hyperlink>
    </w:p>
    <w:p>
      <w:pPr>
        <w:pStyle w:val="TOC2"/>
        <w:tabs>
          <w:tab w:val="right" w:leader="dot" w:pos="8306"/>
        </w:tabs>
      </w:pPr>
      <w:hyperlink w:anchor="_Toc17166" w:history="1">
        <w:r>
          <w:rPr>
            <w:rFonts w:ascii="仿宋" w:eastAsia="仿宋" w:hAnsi="仿宋" w:cs="仿宋" w:hint="eastAsia"/>
            <w:lang w:val="en-GB"/>
          </w:rPr>
          <w:t>(一)、数字化战略规划</w:t>
        </w:r>
        <w:r>
          <w:tab/>
        </w:r>
        <w:r>
          <w:fldChar w:fldCharType="begin"/>
        </w:r>
        <w:r>
          <w:instrText xml:space="preserve"> PAGEREF _Toc17166 \h </w:instrText>
        </w:r>
        <w:r>
          <w:fldChar w:fldCharType="separate"/>
        </w:r>
        <w:r>
          <w:t>59</w:t>
        </w:r>
        <w:r>
          <w:fldChar w:fldCharType="end"/>
        </w:r>
      </w:hyperlink>
    </w:p>
    <w:p>
      <w:pPr>
        <w:pStyle w:val="TOC2"/>
        <w:tabs>
          <w:tab w:val="right" w:leader="dot" w:pos="8306"/>
        </w:tabs>
      </w:pPr>
      <w:hyperlink w:anchor="_Toc7254" w:history="1">
        <w:r>
          <w:rPr>
            <w:rFonts w:ascii="仿宋" w:eastAsia="仿宋" w:hAnsi="仿宋" w:cs="仿宋" w:hint="eastAsia"/>
            <w:lang w:val="en-GB"/>
          </w:rPr>
          <w:t>(二)、数据安全与隐私保护</w:t>
        </w:r>
        <w:r>
          <w:tab/>
        </w:r>
        <w:r>
          <w:fldChar w:fldCharType="begin"/>
        </w:r>
        <w:r>
          <w:instrText xml:space="preserve"> PAGEREF _Toc7254 \h </w:instrText>
        </w:r>
        <w:r>
          <w:fldChar w:fldCharType="separate"/>
        </w:r>
        <w:r>
          <w:t>61</w:t>
        </w:r>
        <w:r>
          <w:fldChar w:fldCharType="end"/>
        </w:r>
      </w:hyperlink>
    </w:p>
    <w:p>
      <w:pPr>
        <w:pStyle w:val="TOC2"/>
        <w:tabs>
          <w:tab w:val="right" w:leader="dot" w:pos="8306"/>
        </w:tabs>
      </w:pPr>
      <w:hyperlink w:anchor="_Toc19827" w:history="1">
        <w:r>
          <w:rPr>
            <w:rFonts w:ascii="仿宋" w:eastAsia="仿宋" w:hAnsi="仿宋" w:cs="仿宋" w:hint="eastAsia"/>
            <w:lang w:val="en-GB"/>
          </w:rPr>
          <w:t>(三)、人工智能与大数据应用</w:t>
        </w:r>
        <w:r>
          <w:tab/>
        </w:r>
        <w:r>
          <w:fldChar w:fldCharType="begin"/>
        </w:r>
        <w:r>
          <w:instrText xml:space="preserve"> PAGEREF _Toc19827 \h </w:instrText>
        </w:r>
        <w:r>
          <w:fldChar w:fldCharType="separate"/>
        </w:r>
        <w:r>
          <w:t>62</w:t>
        </w:r>
        <w:r>
          <w:fldChar w:fldCharType="end"/>
        </w:r>
      </w:hyperlink>
    </w:p>
    <w:p>
      <w:pPr>
        <w:pStyle w:val="TOC2"/>
        <w:tabs>
          <w:tab w:val="right" w:leader="dot" w:pos="8306"/>
        </w:tabs>
      </w:pPr>
      <w:hyperlink w:anchor="_Toc23984" w:history="1">
        <w:r>
          <w:rPr>
            <w:rFonts w:ascii="仿宋" w:eastAsia="仿宋" w:hAnsi="仿宋" w:cs="仿宋" w:hint="eastAsia"/>
            <w:lang w:val="en-GB"/>
          </w:rPr>
          <w:t>(四)、信息技术基础设施建设</w:t>
        </w:r>
        <w:r>
          <w:tab/>
        </w:r>
        <w:r>
          <w:fldChar w:fldCharType="begin"/>
        </w:r>
        <w:r>
          <w:instrText xml:space="preserve"> PAGEREF _Toc23984 \h </w:instrText>
        </w:r>
        <w:r>
          <w:fldChar w:fldCharType="separate"/>
        </w:r>
        <w:r>
          <w:t>63</w:t>
        </w:r>
        <w:r>
          <w:fldChar w:fldCharType="end"/>
        </w:r>
      </w:hyperlink>
    </w:p>
    <w:p>
      <w:pPr>
        <w:pStyle w:val="TOC1"/>
        <w:tabs>
          <w:tab w:val="right" w:leader="dot" w:pos="8306"/>
        </w:tabs>
      </w:pPr>
      <w:hyperlink w:anchor="_Toc29420" w:history="1">
        <w:r>
          <w:rPr>
            <w:rFonts w:ascii="仿宋" w:eastAsia="仿宋" w:hAnsi="仿宋" w:cs="仿宋" w:hint="eastAsia"/>
            <w:lang w:val="en-GB"/>
          </w:rPr>
          <w:t>十四、市场营销与销售策略</w:t>
        </w:r>
        <w:r>
          <w:tab/>
        </w:r>
        <w:r>
          <w:fldChar w:fldCharType="begin"/>
        </w:r>
        <w:r>
          <w:instrText xml:space="preserve"> PAGEREF _Toc29420 \h </w:instrText>
        </w:r>
        <w:r>
          <w:fldChar w:fldCharType="separate"/>
        </w:r>
        <w:r>
          <w:t>65</w:t>
        </w:r>
        <w:r>
          <w:fldChar w:fldCharType="end"/>
        </w:r>
      </w:hyperlink>
    </w:p>
    <w:p>
      <w:pPr>
        <w:pStyle w:val="TOC2"/>
        <w:tabs>
          <w:tab w:val="right" w:leader="dot" w:pos="8306"/>
        </w:tabs>
      </w:pPr>
      <w:hyperlink w:anchor="_Toc3921" w:history="1">
        <w:r>
          <w:rPr>
            <w:rFonts w:ascii="仿宋" w:eastAsia="仿宋" w:hAnsi="仿宋" w:cs="仿宋" w:hint="eastAsia"/>
            <w:lang w:val="en-GB"/>
          </w:rPr>
          <w:t>(一)、市场推广与品牌建设</w:t>
        </w:r>
        <w:r>
          <w:tab/>
        </w:r>
        <w:r>
          <w:fldChar w:fldCharType="begin"/>
        </w:r>
        <w:r>
          <w:instrText xml:space="preserve"> PAGEREF _Toc3921 \h </w:instrText>
        </w:r>
        <w:r>
          <w:fldChar w:fldCharType="separate"/>
        </w:r>
        <w:r>
          <w:t>65</w:t>
        </w:r>
        <w:r>
          <w:fldChar w:fldCharType="end"/>
        </w:r>
      </w:hyperlink>
    </w:p>
    <w:p>
      <w:pPr>
        <w:pStyle w:val="TOC2"/>
        <w:tabs>
          <w:tab w:val="right" w:leader="dot" w:pos="8306"/>
        </w:tabs>
      </w:pPr>
      <w:hyperlink w:anchor="_Toc23563" w:history="1">
        <w:r>
          <w:rPr>
            <w:rFonts w:ascii="仿宋" w:eastAsia="仿宋" w:hAnsi="仿宋" w:cs="仿宋" w:hint="eastAsia"/>
            <w:lang w:val="en-GB"/>
          </w:rPr>
          <w:t>(二)、销售渠道与分销网络</w:t>
        </w:r>
        <w:r>
          <w:tab/>
        </w:r>
        <w:r>
          <w:fldChar w:fldCharType="begin"/>
        </w:r>
        <w:r>
          <w:instrText xml:space="preserve"> PAGEREF _Toc23563 \h </w:instrText>
        </w:r>
        <w:r>
          <w:fldChar w:fldCharType="separate"/>
        </w:r>
        <w:r>
          <w:t>66</w:t>
        </w:r>
        <w:r>
          <w:fldChar w:fldCharType="end"/>
        </w:r>
      </w:hyperlink>
    </w:p>
    <w:p>
      <w:pPr>
        <w:pStyle w:val="TOC2"/>
        <w:tabs>
          <w:tab w:val="right" w:leader="dot" w:pos="8306"/>
        </w:tabs>
      </w:pPr>
      <w:hyperlink w:anchor="_Toc11666" w:history="1">
        <w:r>
          <w:rPr>
            <w:rFonts w:ascii="仿宋" w:eastAsia="仿宋" w:hAnsi="仿宋" w:cs="仿宋" w:hint="eastAsia"/>
            <w:lang w:val="en-GB"/>
          </w:rPr>
          <w:t>(三)、客户关系管理与维护</w:t>
        </w:r>
        <w:r>
          <w:tab/>
        </w:r>
        <w:r>
          <w:fldChar w:fldCharType="begin"/>
        </w:r>
        <w:r>
          <w:instrText xml:space="preserve"> PAGEREF _Toc11666 \h </w:instrText>
        </w:r>
        <w:r>
          <w:fldChar w:fldCharType="separate"/>
        </w:r>
        <w:r>
          <w:t>67</w:t>
        </w:r>
        <w:r>
          <w:fldChar w:fldCharType="end"/>
        </w:r>
      </w:hyperlink>
    </w:p>
    <w:p>
      <w:pPr>
        <w:pStyle w:val="TOC2"/>
        <w:tabs>
          <w:tab w:val="right" w:leader="dot" w:pos="8306"/>
        </w:tabs>
      </w:pPr>
      <w:hyperlink w:anchor="_Toc31113" w:history="1">
        <w:r>
          <w:rPr>
            <w:rFonts w:ascii="仿宋" w:eastAsia="仿宋" w:hAnsi="仿宋" w:cs="仿宋" w:hint="eastAsia"/>
            <w:lang w:val="en-GB"/>
          </w:rPr>
          <w:t>(四)、市场反馈与调整策略</w:t>
        </w:r>
        <w:r>
          <w:tab/>
        </w:r>
        <w:r>
          <w:fldChar w:fldCharType="begin"/>
        </w:r>
        <w:r>
          <w:instrText xml:space="preserve"> PAGEREF _Toc31113 \h </w:instrText>
        </w:r>
        <w:r>
          <w:fldChar w:fldCharType="separate"/>
        </w:r>
        <w:r>
          <w:t>68</w:t>
        </w:r>
        <w:r>
          <w:fldChar w:fldCharType="end"/>
        </w:r>
      </w:hyperlink>
    </w:p>
    <w:p>
      <w:pPr>
        <w:pStyle w:val="TOC1"/>
        <w:tabs>
          <w:tab w:val="right" w:leader="dot" w:pos="8306"/>
        </w:tabs>
      </w:pPr>
      <w:hyperlink w:anchor="_Toc23787" w:history="1">
        <w:r>
          <w:rPr>
            <w:rFonts w:ascii="仿宋" w:eastAsia="仿宋" w:hAnsi="仿宋" w:cs="仿宋" w:hint="eastAsia"/>
            <w:lang w:val="en-GB"/>
          </w:rPr>
          <w:t>十五、冻土共振柱试验机行业高质量发展</w:t>
        </w:r>
        <w:r>
          <w:tab/>
        </w:r>
        <w:r>
          <w:fldChar w:fldCharType="begin"/>
        </w:r>
        <w:r>
          <w:instrText xml:space="preserve"> PAGEREF _Toc23787 \h </w:instrText>
        </w:r>
        <w:r>
          <w:fldChar w:fldCharType="separate"/>
        </w:r>
        <w:r>
          <w:t>69</w:t>
        </w:r>
        <w:r>
          <w:fldChar w:fldCharType="end"/>
        </w:r>
      </w:hyperlink>
    </w:p>
    <w:p>
      <w:pPr>
        <w:pStyle w:val="TOC2"/>
        <w:tabs>
          <w:tab w:val="right" w:leader="dot" w:pos="8306"/>
        </w:tabs>
      </w:pPr>
      <w:hyperlink w:anchor="_Toc543" w:history="1">
        <w:r>
          <w:rPr>
            <w:rFonts w:ascii="仿宋" w:eastAsia="仿宋" w:hAnsi="仿宋" w:cs="仿宋" w:hint="eastAsia"/>
            <w:lang w:val="en-GB"/>
          </w:rPr>
          <w:t>(一)、质量管理体系</w:t>
        </w:r>
        <w:r>
          <w:tab/>
        </w:r>
        <w:r>
          <w:fldChar w:fldCharType="begin"/>
        </w:r>
        <w:r>
          <w:instrText xml:space="preserve"> PAGEREF _Toc543 \h </w:instrText>
        </w:r>
        <w:r>
          <w:fldChar w:fldCharType="separate"/>
        </w:r>
        <w:r>
          <w:t>69</w:t>
        </w:r>
        <w:r>
          <w:fldChar w:fldCharType="end"/>
        </w:r>
      </w:hyperlink>
    </w:p>
    <w:p>
      <w:pPr>
        <w:pStyle w:val="TOC2"/>
        <w:tabs>
          <w:tab w:val="right" w:leader="dot" w:pos="8306"/>
        </w:tabs>
      </w:pPr>
      <w:hyperlink w:anchor="_Toc29928" w:history="1">
        <w:r>
          <w:rPr>
            <w:rFonts w:ascii="仿宋" w:eastAsia="仿宋" w:hAnsi="仿宋" w:cs="仿宋" w:hint="eastAsia"/>
            <w:lang w:val="en-GB"/>
          </w:rPr>
          <w:t>(二)、创新与研发投入</w:t>
        </w:r>
        <w:r>
          <w:tab/>
        </w:r>
        <w:r>
          <w:fldChar w:fldCharType="begin"/>
        </w:r>
        <w:r>
          <w:instrText xml:space="preserve"> PAGEREF _Toc29928 \h </w:instrText>
        </w:r>
        <w:r>
          <w:fldChar w:fldCharType="separate"/>
        </w:r>
        <w:r>
          <w:t>71</w:t>
        </w:r>
        <w:r>
          <w:fldChar w:fldCharType="end"/>
        </w:r>
      </w:hyperlink>
    </w:p>
    <w:p>
      <w:pPr>
        <w:pStyle w:val="TOC2"/>
        <w:tabs>
          <w:tab w:val="right" w:leader="dot" w:pos="8306"/>
        </w:tabs>
      </w:pPr>
      <w:hyperlink w:anchor="_Toc17425" w:history="1">
        <w:r>
          <w:rPr>
            <w:rFonts w:ascii="仿宋" w:eastAsia="仿宋" w:hAnsi="仿宋" w:cs="仿宋" w:hint="eastAsia"/>
            <w:lang w:val="en-GB"/>
          </w:rPr>
          <w:t>(三)、生产效率提升</w:t>
        </w:r>
        <w:r>
          <w:tab/>
        </w:r>
        <w:r>
          <w:fldChar w:fldCharType="begin"/>
        </w:r>
        <w:r>
          <w:instrText xml:space="preserve"> PAGEREF _Toc17425 \h </w:instrText>
        </w:r>
        <w:r>
          <w:fldChar w:fldCharType="separate"/>
        </w:r>
        <w:r>
          <w:t>72</w:t>
        </w:r>
        <w:r>
          <w:fldChar w:fldCharType="end"/>
        </w:r>
      </w:hyperlink>
    </w:p>
    <w:p>
      <w:pPr>
        <w:pStyle w:val="TOC2"/>
        <w:tabs>
          <w:tab w:val="right" w:leader="dot" w:pos="8306"/>
        </w:tabs>
      </w:pPr>
      <w:hyperlink w:anchor="_Toc13306" w:history="1">
        <w:r>
          <w:rPr>
            <w:rFonts w:ascii="仿宋" w:eastAsia="仿宋" w:hAnsi="仿宋" w:cs="仿宋" w:hint="eastAsia"/>
            <w:lang w:val="en-GB"/>
          </w:rPr>
          <w:t>(四)、环保与可持续发展</w:t>
        </w:r>
        <w:r>
          <w:tab/>
        </w:r>
        <w:r>
          <w:fldChar w:fldCharType="begin"/>
        </w:r>
        <w:r>
          <w:instrText xml:space="preserve"> PAGEREF _Toc13306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998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冻土共振柱试验机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5842"/>
      <w:r>
        <w:rPr>
          <w:rFonts w:ascii="仿宋" w:eastAsia="仿宋" w:hAnsi="仿宋" w:cs="仿宋" w:hint="eastAsia"/>
          <w:sz w:val="28"/>
          <w:lang w:val="en-GB"/>
        </w:rPr>
        <w:t>一、冻土共振柱试验机行业前景</w:t>
      </w:r>
      <w:bookmarkEnd w:id="2"/>
    </w:p>
    <w:p>
      <w:pPr>
        <w:pStyle w:val="Heading2"/>
        <w:rPr>
          <w:rFonts w:ascii="仿宋" w:eastAsia="仿宋" w:hAnsi="仿宋" w:cs="仿宋" w:hint="eastAsia"/>
          <w:lang w:val="en-GB"/>
        </w:rPr>
      </w:pPr>
      <w:bookmarkStart w:id="3" w:name="_Toc1101"/>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冻土共振柱试验机行业专业机构的研究和市场数据分析，冻土共振柱试验机行业展现出强劲的增长势头，未来几年内市场规模有望进一步扩大，年均增长率预计将维持在XX%以上。这一预测的乐观态势主要受益于全球经济的回暖、消费者需求的升级，以及新技术的广泛应用。这为冻土共振柱试验机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全球经济的回暖将成为推动市场增长的关键因素。随着各国逐渐克服疫情影响，全球经济有望实现复苏，为冻土共振柱试验机行业创造更有利的经济环境。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消费者需求的升级将成为市场增长的主要推动力。随着消费者对产品和服务品质的不断追求，冻土共振柱试验机行业有望迎来更高水平的市场需求。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这一市场增长预测为冻土共振柱试验机行业参与者提供了广泛的发展机遇，激励着企业加大投资、加强创新力，以更好地适应并引领冻土共振柱试验机行业的发展潮流。</w:t>
      </w:r>
    </w:p>
    <w:p>
      <w:pPr>
        <w:pStyle w:val="Heading2"/>
        <w:ind w:firstLine="560" w:firstLineChars="200"/>
        <w:rPr>
          <w:rFonts w:ascii="仿宋" w:eastAsia="仿宋" w:hAnsi="仿宋" w:cs="仿宋" w:hint="eastAsia"/>
          <w:sz w:val="28"/>
          <w:lang w:val="en-GB"/>
        </w:rPr>
      </w:pPr>
      <w:bookmarkStart w:id="4" w:name="_Toc14922"/>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冻土共振柱试验机行业在全球化进程加速和新兴市场崛起的大背景下呈现出强劲的增长势头。未来几年内，市场规模有望进一步扩大，年均增长率将保持在XX%以上。这一趋势主要受益于全球经济复苏、消费升级以及新技术应用的推动，为冻土共振柱试验机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冻土共振柱试验机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5738"/>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冻土共振柱试验机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8995"/>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公司将持续关注国家和地方政府对冻土共振柱试验机行业的政策导向，包括产业支持政策、环保法规等。及时了解政策变化，公司将能够更好地调整业务策略，确保在政策引导下实现可持续经营。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紧密关注产业支持政策。公司将密切关注国家和地方政府对冻土共振柱试验机行业的支持政策，包括财政、税收等方面的支持。及时了解这些政策的调整和变化，以便灵活调整公司的战略，更好地利用政策红利。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冻土共振柱试验机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冻土共振柱试验机行业协商和政策制定过程。通过参与政府决策，公司将有机会在政策制定中发挥更大的影响力，确保政策符合冻土共振柱试验机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https://d.book118.com/736033001034010033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冻土共振柱试验机竞争策略分析报告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冻土共振柱试验机竞争策略分析报告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冻土共振柱试验机竞争策略分析报告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冻土共振柱试验机竞争策略分析报告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冻土共振柱试验机竞争策略分析报告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冻土共振柱试验机竞争策略分析报告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冻土共振柱试验机竞争策略分析报告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FF5B9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CFF5B9B"/>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36033001034010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2024-01-08T21:50:00Z</dcterms:created>
  <dcterms:modified xsi:type="dcterms:W3CDTF">2024-01-08T21:50:40Z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D26119992EE1478393BB26342E04B872_11</vt:lpwstr>
  </property>
  <property fmtid="{D5CDD505-2E9C-101B-9397-08002B2CF9AE}" pid="3" name="KSOProductBuildVer">
    <vt:lpwstr>2052-12.1.0.16120</vt:lpwstr>
  </property>
</Properties>
</file>