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医疗CT项目规划设计纲要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83" w:history="1">
        <w:r>
          <w:rPr>
            <w:rFonts w:ascii="仿宋" w:eastAsia="仿宋" w:hAnsi="仿宋" w:cs="仿宋" w:hint="eastAsia"/>
            <w:lang w:eastAsia="zh-CN"/>
          </w:rPr>
          <w:t>序言</w:t>
        </w:r>
        <w:r>
          <w:tab/>
        </w:r>
        <w:r>
          <w:fldChar w:fldCharType="begin"/>
        </w:r>
        <w:r>
          <w:instrText xml:space="preserve"> PAGEREF _Toc25083 \h </w:instrText>
        </w:r>
        <w:r>
          <w:fldChar w:fldCharType="separate"/>
        </w:r>
        <w:r>
          <w:t>3</w:t>
        </w:r>
        <w:r>
          <w:fldChar w:fldCharType="end"/>
        </w:r>
      </w:hyperlink>
    </w:p>
    <w:p>
      <w:pPr>
        <w:pStyle w:val="TOC1"/>
        <w:tabs>
          <w:tab w:val="right" w:leader="dot" w:pos="8306"/>
        </w:tabs>
      </w:pPr>
      <w:hyperlink w:anchor="_Toc29371" w:history="1">
        <w:r>
          <w:rPr>
            <w:rFonts w:ascii="仿宋" w:eastAsia="仿宋" w:hAnsi="仿宋" w:cs="仿宋" w:hint="eastAsia"/>
            <w:lang w:eastAsia="zh-CN"/>
          </w:rPr>
          <w:t>一、医疗CT项目土建工程</w:t>
        </w:r>
        <w:r>
          <w:tab/>
        </w:r>
        <w:r>
          <w:fldChar w:fldCharType="begin"/>
        </w:r>
        <w:r>
          <w:instrText xml:space="preserve"> PAGEREF _Toc29371 \h </w:instrText>
        </w:r>
        <w:r>
          <w:fldChar w:fldCharType="separate"/>
        </w:r>
        <w:r>
          <w:t>3</w:t>
        </w:r>
        <w:r>
          <w:fldChar w:fldCharType="end"/>
        </w:r>
      </w:hyperlink>
    </w:p>
    <w:p>
      <w:pPr>
        <w:pStyle w:val="TOC2"/>
        <w:tabs>
          <w:tab w:val="right" w:leader="dot" w:pos="8306"/>
        </w:tabs>
      </w:pPr>
      <w:hyperlink w:anchor="_Toc4017" w:history="1">
        <w:r>
          <w:rPr>
            <w:rFonts w:ascii="仿宋" w:eastAsia="仿宋" w:hAnsi="仿宋" w:cs="仿宋" w:hint="eastAsia"/>
            <w:lang w:eastAsia="zh-CN"/>
          </w:rPr>
          <w:t>(一)、建筑工程设计原则</w:t>
        </w:r>
        <w:r>
          <w:tab/>
        </w:r>
        <w:r>
          <w:fldChar w:fldCharType="begin"/>
        </w:r>
        <w:r>
          <w:instrText xml:space="preserve"> PAGEREF _Toc4017 \h </w:instrText>
        </w:r>
        <w:r>
          <w:fldChar w:fldCharType="separate"/>
        </w:r>
        <w:r>
          <w:t>3</w:t>
        </w:r>
        <w:r>
          <w:fldChar w:fldCharType="end"/>
        </w:r>
      </w:hyperlink>
    </w:p>
    <w:p>
      <w:pPr>
        <w:pStyle w:val="TOC2"/>
        <w:tabs>
          <w:tab w:val="right" w:leader="dot" w:pos="8306"/>
        </w:tabs>
      </w:pPr>
      <w:hyperlink w:anchor="_Toc27096" w:history="1">
        <w:r>
          <w:rPr>
            <w:rFonts w:ascii="仿宋" w:eastAsia="仿宋" w:hAnsi="仿宋" w:cs="仿宋" w:hint="eastAsia"/>
            <w:lang w:eastAsia="zh-CN"/>
          </w:rPr>
          <w:t>(二)、土建工程设计年限及安全等级</w:t>
        </w:r>
        <w:r>
          <w:tab/>
        </w:r>
        <w:r>
          <w:fldChar w:fldCharType="begin"/>
        </w:r>
        <w:r>
          <w:instrText xml:space="preserve"> PAGEREF _Toc27096 \h </w:instrText>
        </w:r>
        <w:r>
          <w:fldChar w:fldCharType="separate"/>
        </w:r>
        <w:r>
          <w:t>4</w:t>
        </w:r>
        <w:r>
          <w:fldChar w:fldCharType="end"/>
        </w:r>
      </w:hyperlink>
    </w:p>
    <w:p>
      <w:pPr>
        <w:pStyle w:val="TOC2"/>
        <w:tabs>
          <w:tab w:val="right" w:leader="dot" w:pos="8306"/>
        </w:tabs>
      </w:pPr>
      <w:hyperlink w:anchor="_Toc11323" w:history="1">
        <w:r>
          <w:rPr>
            <w:rFonts w:ascii="仿宋" w:eastAsia="仿宋" w:hAnsi="仿宋" w:cs="仿宋" w:hint="eastAsia"/>
            <w:lang w:eastAsia="zh-CN"/>
          </w:rPr>
          <w:t>(三)、建筑工程设计总体要求</w:t>
        </w:r>
        <w:r>
          <w:tab/>
        </w:r>
        <w:r>
          <w:fldChar w:fldCharType="begin"/>
        </w:r>
        <w:r>
          <w:instrText xml:space="preserve"> PAGEREF _Toc11323 \h </w:instrText>
        </w:r>
        <w:r>
          <w:fldChar w:fldCharType="separate"/>
        </w:r>
        <w:r>
          <w:t>5</w:t>
        </w:r>
        <w:r>
          <w:fldChar w:fldCharType="end"/>
        </w:r>
      </w:hyperlink>
    </w:p>
    <w:p>
      <w:pPr>
        <w:pStyle w:val="TOC2"/>
        <w:tabs>
          <w:tab w:val="right" w:leader="dot" w:pos="8306"/>
        </w:tabs>
      </w:pPr>
      <w:hyperlink w:anchor="_Toc1725" w:history="1">
        <w:r>
          <w:rPr>
            <w:rFonts w:ascii="仿宋" w:eastAsia="仿宋" w:hAnsi="仿宋" w:cs="仿宋" w:hint="eastAsia"/>
            <w:lang w:eastAsia="zh-CN"/>
          </w:rPr>
          <w:t>(四)、土建工程建设指标</w:t>
        </w:r>
        <w:r>
          <w:tab/>
        </w:r>
        <w:r>
          <w:fldChar w:fldCharType="begin"/>
        </w:r>
        <w:r>
          <w:instrText xml:space="preserve"> PAGEREF _Toc1725 \h </w:instrText>
        </w:r>
        <w:r>
          <w:fldChar w:fldCharType="separate"/>
        </w:r>
        <w:r>
          <w:t>6</w:t>
        </w:r>
        <w:r>
          <w:fldChar w:fldCharType="end"/>
        </w:r>
      </w:hyperlink>
    </w:p>
    <w:p>
      <w:pPr>
        <w:pStyle w:val="TOC1"/>
        <w:tabs>
          <w:tab w:val="right" w:leader="dot" w:pos="8306"/>
        </w:tabs>
      </w:pPr>
      <w:hyperlink w:anchor="_Toc5545" w:history="1">
        <w:r>
          <w:rPr>
            <w:rFonts w:ascii="仿宋" w:eastAsia="仿宋" w:hAnsi="仿宋" w:cs="仿宋" w:hint="eastAsia"/>
            <w:lang w:eastAsia="zh-CN"/>
          </w:rPr>
          <w:t>二、工艺说明</w:t>
        </w:r>
        <w:r>
          <w:tab/>
        </w:r>
        <w:r>
          <w:fldChar w:fldCharType="begin"/>
        </w:r>
        <w:r>
          <w:instrText xml:space="preserve"> PAGEREF _Toc5545 \h </w:instrText>
        </w:r>
        <w:r>
          <w:fldChar w:fldCharType="separate"/>
        </w:r>
        <w:r>
          <w:t>6</w:t>
        </w:r>
        <w:r>
          <w:fldChar w:fldCharType="end"/>
        </w:r>
      </w:hyperlink>
    </w:p>
    <w:p>
      <w:pPr>
        <w:pStyle w:val="TOC2"/>
        <w:tabs>
          <w:tab w:val="right" w:leader="dot" w:pos="8306"/>
        </w:tabs>
      </w:pPr>
      <w:hyperlink w:anchor="_Toc17215" w:history="1">
        <w:r>
          <w:rPr>
            <w:rFonts w:ascii="仿宋" w:eastAsia="仿宋" w:hAnsi="仿宋" w:cs="仿宋" w:hint="eastAsia"/>
            <w:lang w:eastAsia="zh-CN"/>
          </w:rPr>
          <w:t>(一)、技术管理特点</w:t>
        </w:r>
        <w:r>
          <w:tab/>
        </w:r>
        <w:r>
          <w:fldChar w:fldCharType="begin"/>
        </w:r>
        <w:r>
          <w:instrText xml:space="preserve"> PAGEREF _Toc17215 \h </w:instrText>
        </w:r>
        <w:r>
          <w:fldChar w:fldCharType="separate"/>
        </w:r>
        <w:r>
          <w:t>6</w:t>
        </w:r>
        <w:r>
          <w:fldChar w:fldCharType="end"/>
        </w:r>
      </w:hyperlink>
    </w:p>
    <w:p>
      <w:pPr>
        <w:pStyle w:val="TOC2"/>
        <w:tabs>
          <w:tab w:val="right" w:leader="dot" w:pos="8306"/>
        </w:tabs>
      </w:pPr>
      <w:hyperlink w:anchor="_Toc19037" w:history="1">
        <w:r>
          <w:rPr>
            <w:rFonts w:ascii="仿宋" w:eastAsia="仿宋" w:hAnsi="仿宋" w:cs="仿宋" w:hint="eastAsia"/>
            <w:lang w:eastAsia="zh-CN"/>
          </w:rPr>
          <w:t>(二)、医疗CT项目工艺技术设计方案</w:t>
        </w:r>
        <w:r>
          <w:tab/>
        </w:r>
        <w:r>
          <w:fldChar w:fldCharType="begin"/>
        </w:r>
        <w:r>
          <w:instrText xml:space="preserve"> PAGEREF _Toc19037 \h </w:instrText>
        </w:r>
        <w:r>
          <w:fldChar w:fldCharType="separate"/>
        </w:r>
        <w:r>
          <w:t>7</w:t>
        </w:r>
        <w:r>
          <w:fldChar w:fldCharType="end"/>
        </w:r>
      </w:hyperlink>
    </w:p>
    <w:p>
      <w:pPr>
        <w:pStyle w:val="TOC2"/>
        <w:tabs>
          <w:tab w:val="right" w:leader="dot" w:pos="8306"/>
        </w:tabs>
      </w:pPr>
      <w:hyperlink w:anchor="_Toc26772" w:history="1">
        <w:r>
          <w:rPr>
            <w:rFonts w:ascii="仿宋" w:eastAsia="仿宋" w:hAnsi="仿宋" w:cs="仿宋" w:hint="eastAsia"/>
            <w:lang w:eastAsia="zh-CN"/>
          </w:rPr>
          <w:t>(三)、设备选型方案</w:t>
        </w:r>
        <w:r>
          <w:tab/>
        </w:r>
        <w:r>
          <w:fldChar w:fldCharType="begin"/>
        </w:r>
        <w:r>
          <w:instrText xml:space="preserve"> PAGEREF _Toc26772 \h </w:instrText>
        </w:r>
        <w:r>
          <w:fldChar w:fldCharType="separate"/>
        </w:r>
        <w:r>
          <w:t>9</w:t>
        </w:r>
        <w:r>
          <w:fldChar w:fldCharType="end"/>
        </w:r>
      </w:hyperlink>
    </w:p>
    <w:p>
      <w:pPr>
        <w:pStyle w:val="TOC1"/>
        <w:tabs>
          <w:tab w:val="right" w:leader="dot" w:pos="8306"/>
        </w:tabs>
      </w:pPr>
      <w:hyperlink w:anchor="_Toc2471" w:history="1">
        <w:r>
          <w:rPr>
            <w:rFonts w:ascii="仿宋" w:eastAsia="仿宋" w:hAnsi="仿宋" w:cs="仿宋" w:hint="eastAsia"/>
            <w:lang w:eastAsia="zh-CN"/>
          </w:rPr>
          <w:t>三、医疗CT项目绩效评估</w:t>
        </w:r>
        <w:r>
          <w:tab/>
        </w:r>
        <w:r>
          <w:fldChar w:fldCharType="begin"/>
        </w:r>
        <w:r>
          <w:instrText xml:space="preserve"> PAGEREF _Toc2471 \h </w:instrText>
        </w:r>
        <w:r>
          <w:fldChar w:fldCharType="separate"/>
        </w:r>
        <w:r>
          <w:t>10</w:t>
        </w:r>
        <w:r>
          <w:fldChar w:fldCharType="end"/>
        </w:r>
      </w:hyperlink>
    </w:p>
    <w:p>
      <w:pPr>
        <w:pStyle w:val="TOC2"/>
        <w:tabs>
          <w:tab w:val="right" w:leader="dot" w:pos="8306"/>
        </w:tabs>
      </w:pPr>
      <w:hyperlink w:anchor="_Toc12280" w:history="1">
        <w:r>
          <w:rPr>
            <w:rFonts w:ascii="仿宋" w:eastAsia="仿宋" w:hAnsi="仿宋" w:cs="仿宋" w:hint="eastAsia"/>
            <w:lang w:eastAsia="zh-CN"/>
          </w:rPr>
          <w:t>(一)、绩效评估指标</w:t>
        </w:r>
        <w:r>
          <w:tab/>
        </w:r>
        <w:r>
          <w:fldChar w:fldCharType="begin"/>
        </w:r>
        <w:r>
          <w:instrText xml:space="preserve"> PAGEREF _Toc12280 \h </w:instrText>
        </w:r>
        <w:r>
          <w:fldChar w:fldCharType="separate"/>
        </w:r>
        <w:r>
          <w:t>10</w:t>
        </w:r>
        <w:r>
          <w:fldChar w:fldCharType="end"/>
        </w:r>
      </w:hyperlink>
    </w:p>
    <w:p>
      <w:pPr>
        <w:pStyle w:val="TOC2"/>
        <w:tabs>
          <w:tab w:val="right" w:leader="dot" w:pos="8306"/>
        </w:tabs>
      </w:pPr>
      <w:hyperlink w:anchor="_Toc27224" w:history="1">
        <w:r>
          <w:rPr>
            <w:rFonts w:ascii="仿宋" w:eastAsia="仿宋" w:hAnsi="仿宋" w:cs="仿宋" w:hint="eastAsia"/>
            <w:lang w:eastAsia="zh-CN"/>
          </w:rPr>
          <w:t>(二)、绩效评估方法</w:t>
        </w:r>
        <w:r>
          <w:tab/>
        </w:r>
        <w:r>
          <w:fldChar w:fldCharType="begin"/>
        </w:r>
        <w:r>
          <w:instrText xml:space="preserve"> PAGEREF _Toc27224 \h </w:instrText>
        </w:r>
        <w:r>
          <w:fldChar w:fldCharType="separate"/>
        </w:r>
        <w:r>
          <w:t>11</w:t>
        </w:r>
        <w:r>
          <w:fldChar w:fldCharType="end"/>
        </w:r>
      </w:hyperlink>
    </w:p>
    <w:p>
      <w:pPr>
        <w:pStyle w:val="TOC2"/>
        <w:tabs>
          <w:tab w:val="right" w:leader="dot" w:pos="8306"/>
        </w:tabs>
      </w:pPr>
      <w:hyperlink w:anchor="_Toc5486" w:history="1">
        <w:r>
          <w:rPr>
            <w:rFonts w:ascii="仿宋" w:eastAsia="仿宋" w:hAnsi="仿宋" w:cs="仿宋" w:hint="eastAsia"/>
            <w:lang w:eastAsia="zh-CN"/>
          </w:rPr>
          <w:t>(三)、绩效评估周期</w:t>
        </w:r>
        <w:r>
          <w:tab/>
        </w:r>
        <w:r>
          <w:fldChar w:fldCharType="begin"/>
        </w:r>
        <w:r>
          <w:instrText xml:space="preserve"> PAGEREF _Toc5486 \h </w:instrText>
        </w:r>
        <w:r>
          <w:fldChar w:fldCharType="separate"/>
        </w:r>
        <w:r>
          <w:t>12</w:t>
        </w:r>
        <w:r>
          <w:fldChar w:fldCharType="end"/>
        </w:r>
      </w:hyperlink>
    </w:p>
    <w:p>
      <w:pPr>
        <w:pStyle w:val="TOC1"/>
        <w:tabs>
          <w:tab w:val="right" w:leader="dot" w:pos="8306"/>
        </w:tabs>
      </w:pPr>
      <w:hyperlink w:anchor="_Toc7926" w:history="1">
        <w:r>
          <w:rPr>
            <w:rFonts w:ascii="仿宋" w:eastAsia="仿宋" w:hAnsi="仿宋" w:cs="仿宋" w:hint="eastAsia"/>
            <w:lang w:eastAsia="zh-CN"/>
          </w:rPr>
          <w:t>四、医疗CT项目危机管理</w:t>
        </w:r>
        <w:r>
          <w:tab/>
        </w:r>
        <w:r>
          <w:fldChar w:fldCharType="begin"/>
        </w:r>
        <w:r>
          <w:instrText xml:space="preserve"> PAGEREF _Toc7926 \h </w:instrText>
        </w:r>
        <w:r>
          <w:fldChar w:fldCharType="separate"/>
        </w:r>
        <w:r>
          <w:t>13</w:t>
        </w:r>
        <w:r>
          <w:fldChar w:fldCharType="end"/>
        </w:r>
      </w:hyperlink>
    </w:p>
    <w:p>
      <w:pPr>
        <w:pStyle w:val="TOC2"/>
        <w:tabs>
          <w:tab w:val="right" w:leader="dot" w:pos="8306"/>
        </w:tabs>
      </w:pPr>
      <w:hyperlink w:anchor="_Toc21940" w:history="1">
        <w:r>
          <w:rPr>
            <w:rFonts w:ascii="仿宋" w:eastAsia="仿宋" w:hAnsi="仿宋" w:cs="仿宋" w:hint="eastAsia"/>
            <w:lang w:eastAsia="zh-CN"/>
          </w:rPr>
          <w:t>(一)、危机预警与识别</w:t>
        </w:r>
        <w:r>
          <w:tab/>
        </w:r>
        <w:r>
          <w:fldChar w:fldCharType="begin"/>
        </w:r>
        <w:r>
          <w:instrText xml:space="preserve"> PAGEREF _Toc21940 \h </w:instrText>
        </w:r>
        <w:r>
          <w:fldChar w:fldCharType="separate"/>
        </w:r>
        <w:r>
          <w:t>13</w:t>
        </w:r>
        <w:r>
          <w:fldChar w:fldCharType="end"/>
        </w:r>
      </w:hyperlink>
    </w:p>
    <w:p>
      <w:pPr>
        <w:pStyle w:val="TOC2"/>
        <w:tabs>
          <w:tab w:val="right" w:leader="dot" w:pos="8306"/>
        </w:tabs>
      </w:pPr>
      <w:hyperlink w:anchor="_Toc7276" w:history="1">
        <w:r>
          <w:rPr>
            <w:rFonts w:ascii="仿宋" w:eastAsia="仿宋" w:hAnsi="仿宋" w:cs="仿宋" w:hint="eastAsia"/>
            <w:lang w:eastAsia="zh-CN"/>
          </w:rPr>
          <w:t>(二)、危机应对与恢复</w:t>
        </w:r>
        <w:r>
          <w:tab/>
        </w:r>
        <w:r>
          <w:fldChar w:fldCharType="begin"/>
        </w:r>
        <w:r>
          <w:instrText xml:space="preserve"> PAGEREF _Toc7276 \h </w:instrText>
        </w:r>
        <w:r>
          <w:fldChar w:fldCharType="separate"/>
        </w:r>
        <w:r>
          <w:t>14</w:t>
        </w:r>
        <w:r>
          <w:fldChar w:fldCharType="end"/>
        </w:r>
      </w:hyperlink>
    </w:p>
    <w:p>
      <w:pPr>
        <w:pStyle w:val="TOC1"/>
        <w:tabs>
          <w:tab w:val="right" w:leader="dot" w:pos="8306"/>
        </w:tabs>
      </w:pPr>
      <w:hyperlink w:anchor="_Toc6300" w:history="1">
        <w:r>
          <w:rPr>
            <w:rFonts w:ascii="仿宋" w:eastAsia="仿宋" w:hAnsi="仿宋" w:cs="仿宋" w:hint="eastAsia"/>
            <w:lang w:eastAsia="zh-CN"/>
          </w:rPr>
          <w:t>五、产品规划分析</w:t>
        </w:r>
        <w:r>
          <w:tab/>
        </w:r>
        <w:r>
          <w:fldChar w:fldCharType="begin"/>
        </w:r>
        <w:r>
          <w:instrText xml:space="preserve"> PAGEREF _Toc6300 \h </w:instrText>
        </w:r>
        <w:r>
          <w:fldChar w:fldCharType="separate"/>
        </w:r>
        <w:r>
          <w:t>15</w:t>
        </w:r>
        <w:r>
          <w:fldChar w:fldCharType="end"/>
        </w:r>
      </w:hyperlink>
    </w:p>
    <w:p>
      <w:pPr>
        <w:pStyle w:val="TOC2"/>
        <w:tabs>
          <w:tab w:val="right" w:leader="dot" w:pos="8306"/>
        </w:tabs>
      </w:pPr>
      <w:hyperlink w:anchor="_Toc16243" w:history="1">
        <w:r>
          <w:rPr>
            <w:rFonts w:ascii="仿宋" w:eastAsia="仿宋" w:hAnsi="仿宋" w:cs="仿宋" w:hint="eastAsia"/>
            <w:lang w:eastAsia="zh-CN"/>
          </w:rPr>
          <w:t>(一)、产品规划</w:t>
        </w:r>
        <w:r>
          <w:tab/>
        </w:r>
        <w:r>
          <w:fldChar w:fldCharType="begin"/>
        </w:r>
        <w:r>
          <w:instrText xml:space="preserve"> PAGEREF _Toc16243 \h </w:instrText>
        </w:r>
        <w:r>
          <w:fldChar w:fldCharType="separate"/>
        </w:r>
        <w:r>
          <w:t>15</w:t>
        </w:r>
        <w:r>
          <w:fldChar w:fldCharType="end"/>
        </w:r>
      </w:hyperlink>
    </w:p>
    <w:p>
      <w:pPr>
        <w:pStyle w:val="TOC2"/>
        <w:tabs>
          <w:tab w:val="right" w:leader="dot" w:pos="8306"/>
        </w:tabs>
      </w:pPr>
      <w:hyperlink w:anchor="_Toc4969" w:history="1">
        <w:r>
          <w:rPr>
            <w:rFonts w:ascii="仿宋" w:eastAsia="仿宋" w:hAnsi="仿宋" w:cs="仿宋" w:hint="eastAsia"/>
            <w:lang w:eastAsia="zh-CN"/>
          </w:rPr>
          <w:t>(二)、建设规模</w:t>
        </w:r>
        <w:r>
          <w:tab/>
        </w:r>
        <w:r>
          <w:fldChar w:fldCharType="begin"/>
        </w:r>
        <w:r>
          <w:instrText xml:space="preserve"> PAGEREF _Toc4969 \h </w:instrText>
        </w:r>
        <w:r>
          <w:fldChar w:fldCharType="separate"/>
        </w:r>
        <w:r>
          <w:t>16</w:t>
        </w:r>
        <w:r>
          <w:fldChar w:fldCharType="end"/>
        </w:r>
      </w:hyperlink>
    </w:p>
    <w:p>
      <w:pPr>
        <w:pStyle w:val="TOC1"/>
        <w:tabs>
          <w:tab w:val="right" w:leader="dot" w:pos="8306"/>
        </w:tabs>
      </w:pPr>
      <w:hyperlink w:anchor="_Toc11781" w:history="1">
        <w:r>
          <w:rPr>
            <w:rFonts w:ascii="仿宋" w:eastAsia="仿宋" w:hAnsi="仿宋" w:cs="仿宋" w:hint="eastAsia"/>
            <w:lang w:eastAsia="zh-CN"/>
          </w:rPr>
          <w:t>六、医疗CT项目可持续发展</w:t>
        </w:r>
        <w:r>
          <w:tab/>
        </w:r>
        <w:r>
          <w:fldChar w:fldCharType="begin"/>
        </w:r>
        <w:r>
          <w:instrText xml:space="preserve"> PAGEREF _Toc11781 \h </w:instrText>
        </w:r>
        <w:r>
          <w:fldChar w:fldCharType="separate"/>
        </w:r>
        <w:r>
          <w:t>17</w:t>
        </w:r>
        <w:r>
          <w:fldChar w:fldCharType="end"/>
        </w:r>
      </w:hyperlink>
    </w:p>
    <w:p>
      <w:pPr>
        <w:pStyle w:val="TOC2"/>
        <w:tabs>
          <w:tab w:val="right" w:leader="dot" w:pos="8306"/>
        </w:tabs>
      </w:pPr>
      <w:hyperlink w:anchor="_Toc2790" w:history="1">
        <w:r>
          <w:rPr>
            <w:rFonts w:ascii="仿宋" w:eastAsia="仿宋" w:hAnsi="仿宋" w:cs="仿宋" w:hint="eastAsia"/>
            <w:lang w:eastAsia="zh-CN"/>
          </w:rPr>
          <w:t>(一)、可持续战略与实践</w:t>
        </w:r>
        <w:r>
          <w:tab/>
        </w:r>
        <w:r>
          <w:fldChar w:fldCharType="begin"/>
        </w:r>
        <w:r>
          <w:instrText xml:space="preserve"> PAGEREF _Toc2790 \h </w:instrText>
        </w:r>
        <w:r>
          <w:fldChar w:fldCharType="separate"/>
        </w:r>
        <w:r>
          <w:t>17</w:t>
        </w:r>
        <w:r>
          <w:fldChar w:fldCharType="end"/>
        </w:r>
      </w:hyperlink>
    </w:p>
    <w:p>
      <w:pPr>
        <w:pStyle w:val="TOC2"/>
        <w:tabs>
          <w:tab w:val="right" w:leader="dot" w:pos="8306"/>
        </w:tabs>
      </w:pPr>
      <w:hyperlink w:anchor="_Toc23956" w:history="1">
        <w:r>
          <w:rPr>
            <w:rFonts w:ascii="仿宋" w:eastAsia="仿宋" w:hAnsi="仿宋" w:cs="仿宋" w:hint="eastAsia"/>
            <w:lang w:eastAsia="zh-CN"/>
          </w:rPr>
          <w:t>(二)、环保与社会责任</w:t>
        </w:r>
        <w:r>
          <w:tab/>
        </w:r>
        <w:r>
          <w:fldChar w:fldCharType="begin"/>
        </w:r>
        <w:r>
          <w:instrText xml:space="preserve"> PAGEREF _Toc23956 \h </w:instrText>
        </w:r>
        <w:r>
          <w:fldChar w:fldCharType="separate"/>
        </w:r>
        <w:r>
          <w:t>18</w:t>
        </w:r>
        <w:r>
          <w:fldChar w:fldCharType="end"/>
        </w:r>
      </w:hyperlink>
    </w:p>
    <w:p>
      <w:pPr>
        <w:pStyle w:val="TOC1"/>
        <w:tabs>
          <w:tab w:val="right" w:leader="dot" w:pos="8306"/>
        </w:tabs>
      </w:pPr>
      <w:hyperlink w:anchor="_Toc6984" w:history="1">
        <w:r>
          <w:rPr>
            <w:rFonts w:ascii="仿宋" w:eastAsia="仿宋" w:hAnsi="仿宋" w:cs="仿宋" w:hint="eastAsia"/>
            <w:lang w:eastAsia="zh-CN"/>
          </w:rPr>
          <w:t>七、医疗CT项目环境影响分析</w:t>
        </w:r>
        <w:r>
          <w:tab/>
        </w:r>
        <w:r>
          <w:fldChar w:fldCharType="begin"/>
        </w:r>
        <w:r>
          <w:instrText xml:space="preserve"> PAGEREF _Toc6984 \h </w:instrText>
        </w:r>
        <w:r>
          <w:fldChar w:fldCharType="separate"/>
        </w:r>
        <w:r>
          <w:t>19</w:t>
        </w:r>
        <w:r>
          <w:fldChar w:fldCharType="end"/>
        </w:r>
      </w:hyperlink>
    </w:p>
    <w:p>
      <w:pPr>
        <w:pStyle w:val="TOC2"/>
        <w:tabs>
          <w:tab w:val="right" w:leader="dot" w:pos="8306"/>
        </w:tabs>
      </w:pPr>
      <w:hyperlink w:anchor="_Toc11234" w:history="1">
        <w:r>
          <w:rPr>
            <w:rFonts w:ascii="仿宋" w:eastAsia="仿宋" w:hAnsi="仿宋" w:cs="仿宋" w:hint="eastAsia"/>
            <w:lang w:eastAsia="zh-CN"/>
          </w:rPr>
          <w:t>(一)、建设区域环境质量现状</w:t>
        </w:r>
        <w:r>
          <w:tab/>
        </w:r>
        <w:r>
          <w:fldChar w:fldCharType="begin"/>
        </w:r>
        <w:r>
          <w:instrText xml:space="preserve"> PAGEREF _Toc11234 \h </w:instrText>
        </w:r>
        <w:r>
          <w:fldChar w:fldCharType="separate"/>
        </w:r>
        <w:r>
          <w:t>19</w:t>
        </w:r>
        <w:r>
          <w:fldChar w:fldCharType="end"/>
        </w:r>
      </w:hyperlink>
    </w:p>
    <w:p>
      <w:pPr>
        <w:pStyle w:val="TOC2"/>
        <w:tabs>
          <w:tab w:val="right" w:leader="dot" w:pos="8306"/>
        </w:tabs>
      </w:pPr>
      <w:hyperlink w:anchor="_Toc7202" w:history="1">
        <w:r>
          <w:rPr>
            <w:rFonts w:ascii="仿宋" w:eastAsia="仿宋" w:hAnsi="仿宋" w:cs="仿宋" w:hint="eastAsia"/>
            <w:lang w:eastAsia="zh-CN"/>
          </w:rPr>
          <w:t>(二)、建设期环境保护</w:t>
        </w:r>
        <w:r>
          <w:tab/>
        </w:r>
        <w:r>
          <w:fldChar w:fldCharType="begin"/>
        </w:r>
        <w:r>
          <w:instrText xml:space="preserve"> PAGEREF _Toc7202 \h </w:instrText>
        </w:r>
        <w:r>
          <w:fldChar w:fldCharType="separate"/>
        </w:r>
        <w:r>
          <w:t>20</w:t>
        </w:r>
        <w:r>
          <w:fldChar w:fldCharType="end"/>
        </w:r>
      </w:hyperlink>
    </w:p>
    <w:p>
      <w:pPr>
        <w:pStyle w:val="TOC2"/>
        <w:tabs>
          <w:tab w:val="right" w:leader="dot" w:pos="8306"/>
        </w:tabs>
      </w:pPr>
      <w:hyperlink w:anchor="_Toc10153" w:history="1">
        <w:r>
          <w:rPr>
            <w:rFonts w:ascii="仿宋" w:eastAsia="仿宋" w:hAnsi="仿宋" w:cs="仿宋" w:hint="eastAsia"/>
            <w:lang w:eastAsia="zh-CN"/>
          </w:rPr>
          <w:t>(三)、运营期环境保护</w:t>
        </w:r>
        <w:r>
          <w:tab/>
        </w:r>
        <w:r>
          <w:fldChar w:fldCharType="begin"/>
        </w:r>
        <w:r>
          <w:instrText xml:space="preserve"> PAGEREF _Toc10153 \h </w:instrText>
        </w:r>
        <w:r>
          <w:fldChar w:fldCharType="separate"/>
        </w:r>
        <w:r>
          <w:t>22</w:t>
        </w:r>
        <w:r>
          <w:fldChar w:fldCharType="end"/>
        </w:r>
      </w:hyperlink>
    </w:p>
    <w:p>
      <w:pPr>
        <w:pStyle w:val="TOC2"/>
        <w:tabs>
          <w:tab w:val="right" w:leader="dot" w:pos="8306"/>
        </w:tabs>
      </w:pPr>
      <w:hyperlink w:anchor="_Toc26864" w:history="1">
        <w:r>
          <w:rPr>
            <w:rFonts w:ascii="仿宋" w:eastAsia="仿宋" w:hAnsi="仿宋" w:cs="仿宋" w:hint="eastAsia"/>
            <w:lang w:eastAsia="zh-CN"/>
          </w:rPr>
          <w:t>(四)、医疗CT项目建设对区域经济的影响</w:t>
        </w:r>
        <w:r>
          <w:tab/>
        </w:r>
        <w:r>
          <w:fldChar w:fldCharType="begin"/>
        </w:r>
        <w:r>
          <w:instrText xml:space="preserve"> PAGEREF _Toc26864 \h </w:instrText>
        </w:r>
        <w:r>
          <w:fldChar w:fldCharType="separate"/>
        </w:r>
        <w:r>
          <w:t>23</w:t>
        </w:r>
        <w:r>
          <w:fldChar w:fldCharType="end"/>
        </w:r>
      </w:hyperlink>
    </w:p>
    <w:p>
      <w:pPr>
        <w:pStyle w:val="TOC2"/>
        <w:tabs>
          <w:tab w:val="right" w:leader="dot" w:pos="8306"/>
        </w:tabs>
      </w:pPr>
      <w:hyperlink w:anchor="_Toc20342" w:history="1">
        <w:r>
          <w:rPr>
            <w:rFonts w:ascii="仿宋" w:eastAsia="仿宋" w:hAnsi="仿宋" w:cs="仿宋" w:hint="eastAsia"/>
            <w:lang w:eastAsia="zh-CN"/>
          </w:rPr>
          <w:t>(五)、废弃物处理</w:t>
        </w:r>
        <w:r>
          <w:tab/>
        </w:r>
        <w:r>
          <w:fldChar w:fldCharType="begin"/>
        </w:r>
        <w:r>
          <w:instrText xml:space="preserve"> PAGEREF _Toc20342 \h </w:instrText>
        </w:r>
        <w:r>
          <w:fldChar w:fldCharType="separate"/>
        </w:r>
        <w:r>
          <w:t>25</w:t>
        </w:r>
        <w:r>
          <w:fldChar w:fldCharType="end"/>
        </w:r>
      </w:hyperlink>
    </w:p>
    <w:p>
      <w:pPr>
        <w:pStyle w:val="TOC2"/>
        <w:tabs>
          <w:tab w:val="right" w:leader="dot" w:pos="8306"/>
        </w:tabs>
      </w:pPr>
      <w:hyperlink w:anchor="_Toc23301" w:history="1">
        <w:r>
          <w:rPr>
            <w:rFonts w:ascii="仿宋" w:eastAsia="仿宋" w:hAnsi="仿宋" w:cs="仿宋" w:hint="eastAsia"/>
            <w:lang w:eastAsia="zh-CN"/>
          </w:rPr>
          <w:t>(六)、特殊环境影响分析</w:t>
        </w:r>
        <w:r>
          <w:tab/>
        </w:r>
        <w:r>
          <w:fldChar w:fldCharType="begin"/>
        </w:r>
        <w:r>
          <w:instrText xml:space="preserve"> PAGEREF _Toc23301 \h </w:instrText>
        </w:r>
        <w:r>
          <w:fldChar w:fldCharType="separate"/>
        </w:r>
        <w:r>
          <w:t>26</w:t>
        </w:r>
        <w:r>
          <w:fldChar w:fldCharType="end"/>
        </w:r>
      </w:hyperlink>
    </w:p>
    <w:p>
      <w:pPr>
        <w:pStyle w:val="TOC2"/>
        <w:tabs>
          <w:tab w:val="right" w:leader="dot" w:pos="8306"/>
        </w:tabs>
      </w:pPr>
      <w:hyperlink w:anchor="_Toc98" w:history="1">
        <w:r>
          <w:rPr>
            <w:rFonts w:ascii="仿宋" w:eastAsia="仿宋" w:hAnsi="仿宋" w:cs="仿宋" w:hint="eastAsia"/>
            <w:lang w:eastAsia="zh-CN"/>
          </w:rPr>
          <w:t>(七)、清洁生产</w:t>
        </w:r>
        <w:r>
          <w:tab/>
        </w:r>
        <w:r>
          <w:fldChar w:fldCharType="begin"/>
        </w:r>
        <w:r>
          <w:instrText xml:space="preserve"> PAGEREF _Toc98 \h </w:instrText>
        </w:r>
        <w:r>
          <w:fldChar w:fldCharType="separate"/>
        </w:r>
        <w:r>
          <w:t>27</w:t>
        </w:r>
        <w:r>
          <w:fldChar w:fldCharType="end"/>
        </w:r>
      </w:hyperlink>
    </w:p>
    <w:p>
      <w:pPr>
        <w:pStyle w:val="TOC2"/>
        <w:tabs>
          <w:tab w:val="right" w:leader="dot" w:pos="8306"/>
        </w:tabs>
      </w:pPr>
      <w:hyperlink w:anchor="_Toc26593" w:history="1">
        <w:r>
          <w:rPr>
            <w:rFonts w:ascii="仿宋" w:eastAsia="仿宋" w:hAnsi="仿宋" w:cs="仿宋" w:hint="eastAsia"/>
            <w:lang w:eastAsia="zh-CN"/>
          </w:rPr>
          <w:t>(八)、环境保护综合评价</w:t>
        </w:r>
        <w:r>
          <w:tab/>
        </w:r>
        <w:r>
          <w:fldChar w:fldCharType="begin"/>
        </w:r>
        <w:r>
          <w:instrText xml:space="preserve"> PAGEREF _Toc26593 \h </w:instrText>
        </w:r>
        <w:r>
          <w:fldChar w:fldCharType="separate"/>
        </w:r>
        <w:r>
          <w:t>28</w:t>
        </w:r>
        <w:r>
          <w:fldChar w:fldCharType="end"/>
        </w:r>
      </w:hyperlink>
    </w:p>
    <w:p>
      <w:pPr>
        <w:pStyle w:val="TOC1"/>
        <w:tabs>
          <w:tab w:val="right" w:leader="dot" w:pos="8306"/>
        </w:tabs>
      </w:pPr>
      <w:hyperlink w:anchor="_Toc23439" w:history="1">
        <w:r>
          <w:rPr>
            <w:rFonts w:ascii="仿宋" w:eastAsia="仿宋" w:hAnsi="仿宋" w:cs="仿宋" w:hint="eastAsia"/>
            <w:lang w:eastAsia="zh-CN"/>
          </w:rPr>
          <w:t>八、医疗CT项目人力资源管理</w:t>
        </w:r>
        <w:r>
          <w:tab/>
        </w:r>
        <w:r>
          <w:fldChar w:fldCharType="begin"/>
        </w:r>
        <w:r>
          <w:instrText xml:space="preserve"> PAGEREF _Toc23439 \h </w:instrText>
        </w:r>
        <w:r>
          <w:fldChar w:fldCharType="separate"/>
        </w:r>
        <w:r>
          <w:t>29</w:t>
        </w:r>
        <w:r>
          <w:fldChar w:fldCharType="end"/>
        </w:r>
      </w:hyperlink>
    </w:p>
    <w:p>
      <w:pPr>
        <w:pStyle w:val="TOC2"/>
        <w:tabs>
          <w:tab w:val="right" w:leader="dot" w:pos="8306"/>
        </w:tabs>
      </w:pPr>
      <w:hyperlink w:anchor="_Toc12088" w:history="1">
        <w:r>
          <w:rPr>
            <w:rFonts w:ascii="仿宋" w:eastAsia="仿宋" w:hAnsi="仿宋" w:cs="仿宋" w:hint="eastAsia"/>
            <w:lang w:eastAsia="zh-CN"/>
          </w:rPr>
          <w:t>(一)、建立健全的预算管理制度</w:t>
        </w:r>
        <w:r>
          <w:tab/>
        </w:r>
        <w:r>
          <w:fldChar w:fldCharType="begin"/>
        </w:r>
        <w:r>
          <w:instrText xml:space="preserve"> PAGEREF _Toc12088 \h </w:instrText>
        </w:r>
        <w:r>
          <w:fldChar w:fldCharType="separate"/>
        </w:r>
        <w:r>
          <w:t>29</w:t>
        </w:r>
        <w:r>
          <w:fldChar w:fldCharType="end"/>
        </w:r>
      </w:hyperlink>
    </w:p>
    <w:p>
      <w:pPr>
        <w:pStyle w:val="TOC2"/>
        <w:tabs>
          <w:tab w:val="right" w:leader="dot" w:pos="8306"/>
        </w:tabs>
      </w:pPr>
      <w:hyperlink w:anchor="_Toc24722" w:history="1">
        <w:r>
          <w:rPr>
            <w:rFonts w:ascii="仿宋" w:eastAsia="仿宋" w:hAnsi="仿宋" w:cs="仿宋" w:hint="eastAsia"/>
            <w:lang w:eastAsia="zh-CN"/>
          </w:rPr>
          <w:t>(二)、加强资金流动监控</w:t>
        </w:r>
        <w:r>
          <w:tab/>
        </w:r>
        <w:r>
          <w:fldChar w:fldCharType="begin"/>
        </w:r>
        <w:r>
          <w:instrText xml:space="preserve"> PAGEREF _Toc24722 \h </w:instrText>
        </w:r>
        <w:r>
          <w:fldChar w:fldCharType="separate"/>
        </w:r>
        <w:r>
          <w:t>31</w:t>
        </w:r>
        <w:r>
          <w:fldChar w:fldCharType="end"/>
        </w:r>
      </w:hyperlink>
    </w:p>
    <w:p>
      <w:pPr>
        <w:pStyle w:val="TOC2"/>
        <w:tabs>
          <w:tab w:val="right" w:leader="dot" w:pos="8306"/>
        </w:tabs>
      </w:pPr>
      <w:hyperlink w:anchor="_Toc24115" w:history="1">
        <w:r>
          <w:rPr>
            <w:rFonts w:ascii="仿宋" w:eastAsia="仿宋" w:hAnsi="仿宋" w:cs="仿宋" w:hint="eastAsia"/>
            <w:lang w:eastAsia="zh-CN"/>
          </w:rPr>
          <w:t>(三)、制定完善的风险控制机制</w:t>
        </w:r>
        <w:r>
          <w:tab/>
        </w:r>
        <w:r>
          <w:fldChar w:fldCharType="begin"/>
        </w:r>
        <w:r>
          <w:instrText xml:space="preserve"> PAGEREF _Toc24115 \h </w:instrText>
        </w:r>
        <w:r>
          <w:fldChar w:fldCharType="separate"/>
        </w:r>
        <w:r>
          <w:t>32</w:t>
        </w:r>
        <w:r>
          <w:fldChar w:fldCharType="end"/>
        </w:r>
      </w:hyperlink>
    </w:p>
    <w:p>
      <w:pPr>
        <w:pStyle w:val="TOC2"/>
        <w:tabs>
          <w:tab w:val="right" w:leader="dot" w:pos="8306"/>
        </w:tabs>
      </w:pPr>
      <w:hyperlink w:anchor="_Toc11317" w:history="1">
        <w:r>
          <w:rPr>
            <w:rFonts w:ascii="仿宋" w:eastAsia="仿宋" w:hAnsi="仿宋" w:cs="仿宋" w:hint="eastAsia"/>
            <w:lang w:eastAsia="zh-CN"/>
          </w:rPr>
          <w:t>(四)、优化成本管理</w:t>
        </w:r>
        <w:r>
          <w:tab/>
        </w:r>
        <w:r>
          <w:fldChar w:fldCharType="begin"/>
        </w:r>
        <w:r>
          <w:instrText xml:space="preserve"> PAGEREF _Toc11317 \h </w:instrText>
        </w:r>
        <w:r>
          <w:fldChar w:fldCharType="separate"/>
        </w:r>
        <w:r>
          <w:t>34</w:t>
        </w:r>
        <w:r>
          <w:fldChar w:fldCharType="end"/>
        </w:r>
      </w:hyperlink>
    </w:p>
    <w:p>
      <w:pPr>
        <w:pStyle w:val="TOC1"/>
        <w:tabs>
          <w:tab w:val="right" w:leader="dot" w:pos="8306"/>
        </w:tabs>
      </w:pPr>
      <w:hyperlink w:anchor="_Toc14766" w:history="1">
        <w:r>
          <w:rPr>
            <w:rFonts w:ascii="仿宋" w:eastAsia="仿宋" w:hAnsi="仿宋" w:cs="仿宋" w:hint="eastAsia"/>
            <w:lang w:eastAsia="zh-CN"/>
          </w:rPr>
          <w:t>九、医疗CT项目投资规划</w:t>
        </w:r>
        <w:r>
          <w:tab/>
        </w:r>
        <w:r>
          <w:fldChar w:fldCharType="begin"/>
        </w:r>
        <w:r>
          <w:instrText xml:space="preserve"> PAGEREF _Toc14766 \h </w:instrText>
        </w:r>
        <w:r>
          <w:fldChar w:fldCharType="separate"/>
        </w:r>
        <w:r>
          <w:t>35</w:t>
        </w:r>
        <w:r>
          <w:fldChar w:fldCharType="end"/>
        </w:r>
      </w:hyperlink>
    </w:p>
    <w:p>
      <w:pPr>
        <w:pStyle w:val="TOC2"/>
        <w:tabs>
          <w:tab w:val="right" w:leader="dot" w:pos="8306"/>
        </w:tabs>
      </w:pPr>
      <w:hyperlink w:anchor="_Toc1586" w:history="1">
        <w:r>
          <w:rPr>
            <w:rFonts w:ascii="仿宋" w:eastAsia="仿宋" w:hAnsi="仿宋" w:cs="仿宋" w:hint="eastAsia"/>
            <w:lang w:eastAsia="zh-CN"/>
          </w:rPr>
          <w:t>(一)、医疗CT项目总投资估算</w:t>
        </w:r>
        <w:r>
          <w:tab/>
        </w:r>
        <w:r>
          <w:fldChar w:fldCharType="begin"/>
        </w:r>
        <w:r>
          <w:instrText xml:space="preserve"> PAGEREF _Toc1586 \h </w:instrText>
        </w:r>
        <w:r>
          <w:fldChar w:fldCharType="separate"/>
        </w:r>
        <w:r>
          <w:t>35</w:t>
        </w:r>
        <w:r>
          <w:fldChar w:fldCharType="end"/>
        </w:r>
      </w:hyperlink>
    </w:p>
    <w:p>
      <w:pPr>
        <w:pStyle w:val="TOC2"/>
        <w:tabs>
          <w:tab w:val="right" w:leader="dot" w:pos="8306"/>
        </w:tabs>
      </w:pPr>
      <w:hyperlink w:anchor="_Toc28552" w:history="1">
        <w:r>
          <w:rPr>
            <w:rFonts w:ascii="仿宋" w:eastAsia="仿宋" w:hAnsi="仿宋" w:cs="仿宋" w:hint="eastAsia"/>
            <w:lang w:eastAsia="zh-CN"/>
          </w:rPr>
          <w:t>(二)、资金筹措</w:t>
        </w:r>
        <w:r>
          <w:tab/>
        </w:r>
        <w:r>
          <w:fldChar w:fldCharType="begin"/>
        </w:r>
        <w:r>
          <w:instrText xml:space="preserve"> PAGEREF _Toc28552 \h </w:instrText>
        </w:r>
        <w:r>
          <w:fldChar w:fldCharType="separate"/>
        </w:r>
        <w:r>
          <w:t>36</w:t>
        </w:r>
        <w:r>
          <w:fldChar w:fldCharType="end"/>
        </w:r>
      </w:hyperlink>
    </w:p>
    <w:p>
      <w:pPr>
        <w:pStyle w:val="TOC1"/>
        <w:tabs>
          <w:tab w:val="right" w:leader="dot" w:pos="8306"/>
        </w:tabs>
      </w:pPr>
      <w:hyperlink w:anchor="_Toc32213" w:history="1">
        <w:r>
          <w:rPr>
            <w:rFonts w:ascii="仿宋" w:eastAsia="仿宋" w:hAnsi="仿宋" w:cs="仿宋" w:hint="eastAsia"/>
            <w:lang w:eastAsia="zh-CN"/>
          </w:rPr>
          <w:t>十、医疗CT项目社会影响</w:t>
        </w:r>
        <w:r>
          <w:tab/>
        </w:r>
        <w:r>
          <w:fldChar w:fldCharType="begin"/>
        </w:r>
        <w:r>
          <w:instrText xml:space="preserve"> PAGEREF _Toc32213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94" w:history="1">
        <w:r>
          <w:rPr>
            <w:rFonts w:ascii="仿宋" w:eastAsia="仿宋" w:hAnsi="仿宋" w:cs="仿宋" w:hint="eastAsia"/>
            <w:lang w:eastAsia="zh-CN"/>
          </w:rPr>
          <w:t>(一)、社会责任与义务</w:t>
        </w:r>
        <w:r>
          <w:tab/>
        </w:r>
        <w:r>
          <w:fldChar w:fldCharType="begin"/>
        </w:r>
        <w:r>
          <w:instrText xml:space="preserve"> PAGEREF _Toc3894 \h </w:instrText>
        </w:r>
        <w:r>
          <w:fldChar w:fldCharType="separate"/>
        </w:r>
        <w:r>
          <w:t>37</w:t>
        </w:r>
        <w:r>
          <w:fldChar w:fldCharType="end"/>
        </w:r>
      </w:hyperlink>
    </w:p>
    <w:p>
      <w:pPr>
        <w:pStyle w:val="TOC2"/>
        <w:tabs>
          <w:tab w:val="right" w:leader="dot" w:pos="8306"/>
        </w:tabs>
      </w:pPr>
      <w:hyperlink w:anchor="_Toc5289" w:history="1">
        <w:r>
          <w:rPr>
            <w:rFonts w:ascii="仿宋" w:eastAsia="仿宋" w:hAnsi="仿宋" w:cs="仿宋" w:hint="eastAsia"/>
            <w:lang w:eastAsia="zh-CN"/>
          </w:rPr>
          <w:t>(二)、社会参与与沟通</w:t>
        </w:r>
        <w:r>
          <w:tab/>
        </w:r>
        <w:r>
          <w:fldChar w:fldCharType="begin"/>
        </w:r>
        <w:r>
          <w:instrText xml:space="preserve"> PAGEREF _Toc5289 \h </w:instrText>
        </w:r>
        <w:r>
          <w:fldChar w:fldCharType="separate"/>
        </w:r>
        <w:r>
          <w:t>38</w:t>
        </w:r>
        <w:r>
          <w:fldChar w:fldCharType="end"/>
        </w:r>
      </w:hyperlink>
    </w:p>
    <w:p>
      <w:pPr>
        <w:pStyle w:val="TOC1"/>
        <w:tabs>
          <w:tab w:val="right" w:leader="dot" w:pos="8306"/>
        </w:tabs>
      </w:pPr>
      <w:hyperlink w:anchor="_Toc19519" w:history="1">
        <w:r>
          <w:rPr>
            <w:rFonts w:ascii="仿宋" w:eastAsia="仿宋" w:hAnsi="仿宋" w:cs="仿宋" w:hint="eastAsia"/>
            <w:lang w:eastAsia="zh-CN"/>
          </w:rPr>
          <w:t>十一、医疗CT项目风险管理</w:t>
        </w:r>
        <w:r>
          <w:tab/>
        </w:r>
        <w:r>
          <w:fldChar w:fldCharType="begin"/>
        </w:r>
        <w:r>
          <w:instrText xml:space="preserve"> PAGEREF _Toc19519 \h </w:instrText>
        </w:r>
        <w:r>
          <w:fldChar w:fldCharType="separate"/>
        </w:r>
        <w:r>
          <w:t>38</w:t>
        </w:r>
        <w:r>
          <w:fldChar w:fldCharType="end"/>
        </w:r>
      </w:hyperlink>
    </w:p>
    <w:p>
      <w:pPr>
        <w:pStyle w:val="TOC2"/>
        <w:tabs>
          <w:tab w:val="right" w:leader="dot" w:pos="8306"/>
        </w:tabs>
      </w:pPr>
      <w:hyperlink w:anchor="_Toc12191" w:history="1">
        <w:r>
          <w:rPr>
            <w:rFonts w:ascii="仿宋" w:eastAsia="仿宋" w:hAnsi="仿宋" w:cs="仿宋" w:hint="eastAsia"/>
            <w:lang w:eastAsia="zh-CN"/>
          </w:rPr>
          <w:t>(一)、风险识别与评估</w:t>
        </w:r>
        <w:r>
          <w:tab/>
        </w:r>
        <w:r>
          <w:fldChar w:fldCharType="begin"/>
        </w:r>
        <w:r>
          <w:instrText xml:space="preserve"> PAGEREF _Toc12191 \h </w:instrText>
        </w:r>
        <w:r>
          <w:fldChar w:fldCharType="separate"/>
        </w:r>
        <w:r>
          <w:t>38</w:t>
        </w:r>
        <w:r>
          <w:fldChar w:fldCharType="end"/>
        </w:r>
      </w:hyperlink>
    </w:p>
    <w:p>
      <w:pPr>
        <w:pStyle w:val="TOC2"/>
        <w:tabs>
          <w:tab w:val="right" w:leader="dot" w:pos="8306"/>
        </w:tabs>
      </w:pPr>
      <w:hyperlink w:anchor="_Toc332" w:history="1">
        <w:r>
          <w:rPr>
            <w:rFonts w:ascii="仿宋" w:eastAsia="仿宋" w:hAnsi="仿宋" w:cs="仿宋" w:hint="eastAsia"/>
            <w:lang w:eastAsia="zh-CN"/>
          </w:rPr>
          <w:t>(二)、风险应对策略</w:t>
        </w:r>
        <w:r>
          <w:tab/>
        </w:r>
        <w:r>
          <w:fldChar w:fldCharType="begin"/>
        </w:r>
        <w:r>
          <w:instrText xml:space="preserve"> PAGEREF _Toc332 \h </w:instrText>
        </w:r>
        <w:r>
          <w:fldChar w:fldCharType="separate"/>
        </w:r>
        <w:r>
          <w:t>40</w:t>
        </w:r>
        <w:r>
          <w:fldChar w:fldCharType="end"/>
        </w:r>
      </w:hyperlink>
    </w:p>
    <w:p>
      <w:pPr>
        <w:pStyle w:val="TOC2"/>
        <w:tabs>
          <w:tab w:val="right" w:leader="dot" w:pos="8306"/>
        </w:tabs>
      </w:pPr>
      <w:hyperlink w:anchor="_Toc2635" w:history="1">
        <w:r>
          <w:rPr>
            <w:rFonts w:ascii="仿宋" w:eastAsia="仿宋" w:hAnsi="仿宋" w:cs="仿宋" w:hint="eastAsia"/>
            <w:lang w:eastAsia="zh-CN"/>
          </w:rPr>
          <w:t>(三)、风险监控与控制</w:t>
        </w:r>
        <w:r>
          <w:tab/>
        </w:r>
        <w:r>
          <w:fldChar w:fldCharType="begin"/>
        </w:r>
        <w:r>
          <w:instrText xml:space="preserve"> PAGEREF _Toc2635 \h </w:instrText>
        </w:r>
        <w:r>
          <w:fldChar w:fldCharType="separate"/>
        </w:r>
        <w:r>
          <w:t>41</w:t>
        </w:r>
        <w:r>
          <w:fldChar w:fldCharType="end"/>
        </w:r>
      </w:hyperlink>
    </w:p>
    <w:p>
      <w:pPr>
        <w:pStyle w:val="TOC1"/>
        <w:tabs>
          <w:tab w:val="right" w:leader="dot" w:pos="8306"/>
        </w:tabs>
      </w:pPr>
      <w:hyperlink w:anchor="_Toc24810" w:history="1">
        <w:r>
          <w:rPr>
            <w:rFonts w:ascii="仿宋" w:eastAsia="仿宋" w:hAnsi="仿宋" w:cs="仿宋" w:hint="eastAsia"/>
            <w:lang w:eastAsia="zh-CN"/>
          </w:rPr>
          <w:t>十二、医疗CT项目经营效益</w:t>
        </w:r>
        <w:r>
          <w:tab/>
        </w:r>
        <w:r>
          <w:fldChar w:fldCharType="begin"/>
        </w:r>
        <w:r>
          <w:instrText xml:space="preserve"> PAGEREF _Toc24810 \h </w:instrText>
        </w:r>
        <w:r>
          <w:fldChar w:fldCharType="separate"/>
        </w:r>
        <w:r>
          <w:t>42</w:t>
        </w:r>
        <w:r>
          <w:fldChar w:fldCharType="end"/>
        </w:r>
      </w:hyperlink>
    </w:p>
    <w:p>
      <w:pPr>
        <w:pStyle w:val="TOC2"/>
        <w:tabs>
          <w:tab w:val="right" w:leader="dot" w:pos="8306"/>
        </w:tabs>
      </w:pPr>
      <w:hyperlink w:anchor="_Toc1324" w:history="1">
        <w:r>
          <w:rPr>
            <w:rFonts w:ascii="仿宋" w:eastAsia="仿宋" w:hAnsi="仿宋" w:cs="仿宋" w:hint="eastAsia"/>
            <w:lang w:eastAsia="zh-CN"/>
          </w:rPr>
          <w:t>(一)、经济评价财务测算</w:t>
        </w:r>
        <w:r>
          <w:tab/>
        </w:r>
        <w:r>
          <w:fldChar w:fldCharType="begin"/>
        </w:r>
        <w:r>
          <w:instrText xml:space="preserve"> PAGEREF _Toc1324 \h </w:instrText>
        </w:r>
        <w:r>
          <w:fldChar w:fldCharType="separate"/>
        </w:r>
        <w:r>
          <w:t>42</w:t>
        </w:r>
        <w:r>
          <w:fldChar w:fldCharType="end"/>
        </w:r>
      </w:hyperlink>
    </w:p>
    <w:p>
      <w:pPr>
        <w:pStyle w:val="TOC2"/>
        <w:tabs>
          <w:tab w:val="right" w:leader="dot" w:pos="8306"/>
        </w:tabs>
      </w:pPr>
      <w:hyperlink w:anchor="_Toc26933" w:history="1">
        <w:r>
          <w:rPr>
            <w:rFonts w:ascii="仿宋" w:eastAsia="仿宋" w:hAnsi="仿宋" w:cs="仿宋" w:hint="eastAsia"/>
            <w:lang w:eastAsia="zh-CN"/>
          </w:rPr>
          <w:t>(二)、医疗CT项目盈利能力分析</w:t>
        </w:r>
        <w:r>
          <w:tab/>
        </w:r>
        <w:r>
          <w:fldChar w:fldCharType="begin"/>
        </w:r>
        <w:r>
          <w:instrText xml:space="preserve"> PAGEREF _Toc26933 \h </w:instrText>
        </w:r>
        <w:r>
          <w:fldChar w:fldCharType="separate"/>
        </w:r>
        <w:r>
          <w:t>44</w:t>
        </w:r>
        <w:r>
          <w:fldChar w:fldCharType="end"/>
        </w:r>
      </w:hyperlink>
    </w:p>
    <w:p>
      <w:pPr>
        <w:pStyle w:val="TOC1"/>
        <w:tabs>
          <w:tab w:val="right" w:leader="dot" w:pos="8306"/>
        </w:tabs>
      </w:pPr>
      <w:hyperlink w:anchor="_Toc12063" w:history="1">
        <w:r>
          <w:rPr>
            <w:rFonts w:ascii="仿宋" w:eastAsia="仿宋" w:hAnsi="仿宋" w:cs="仿宋" w:hint="eastAsia"/>
            <w:lang w:eastAsia="zh-CN"/>
          </w:rPr>
          <w:t>十三、医疗CT项目治理与监督</w:t>
        </w:r>
        <w:r>
          <w:tab/>
        </w:r>
        <w:r>
          <w:fldChar w:fldCharType="begin"/>
        </w:r>
        <w:r>
          <w:instrText xml:space="preserve"> PAGEREF _Toc12063 \h </w:instrText>
        </w:r>
        <w:r>
          <w:fldChar w:fldCharType="separate"/>
        </w:r>
        <w:r>
          <w:t>44</w:t>
        </w:r>
        <w:r>
          <w:fldChar w:fldCharType="end"/>
        </w:r>
      </w:hyperlink>
    </w:p>
    <w:p>
      <w:pPr>
        <w:pStyle w:val="TOC2"/>
        <w:tabs>
          <w:tab w:val="right" w:leader="dot" w:pos="8306"/>
        </w:tabs>
      </w:pPr>
      <w:hyperlink w:anchor="_Toc6658" w:history="1">
        <w:r>
          <w:rPr>
            <w:rFonts w:ascii="仿宋" w:eastAsia="仿宋" w:hAnsi="仿宋" w:cs="仿宋" w:hint="eastAsia"/>
            <w:lang w:eastAsia="zh-CN"/>
          </w:rPr>
          <w:t>(一)、医疗CT项目治理结构</w:t>
        </w:r>
        <w:r>
          <w:tab/>
        </w:r>
        <w:r>
          <w:fldChar w:fldCharType="begin"/>
        </w:r>
        <w:r>
          <w:instrText xml:space="preserve"> PAGEREF _Toc6658 \h </w:instrText>
        </w:r>
        <w:r>
          <w:fldChar w:fldCharType="separate"/>
        </w:r>
        <w:r>
          <w:t>44</w:t>
        </w:r>
        <w:r>
          <w:fldChar w:fldCharType="end"/>
        </w:r>
      </w:hyperlink>
    </w:p>
    <w:p>
      <w:pPr>
        <w:pStyle w:val="TOC2"/>
        <w:tabs>
          <w:tab w:val="right" w:leader="dot" w:pos="8306"/>
        </w:tabs>
      </w:pPr>
      <w:hyperlink w:anchor="_Toc11108" w:history="1">
        <w:r>
          <w:rPr>
            <w:rFonts w:ascii="仿宋" w:eastAsia="仿宋" w:hAnsi="仿宋" w:cs="仿宋" w:hint="eastAsia"/>
            <w:lang w:eastAsia="zh-CN"/>
          </w:rPr>
          <w:t>(二)、监督与审计</w:t>
        </w:r>
        <w:r>
          <w:tab/>
        </w:r>
        <w:r>
          <w:fldChar w:fldCharType="begin"/>
        </w:r>
        <w:r>
          <w:instrText xml:space="preserve"> PAGEREF _Toc11108 \h </w:instrText>
        </w:r>
        <w:r>
          <w:fldChar w:fldCharType="separate"/>
        </w:r>
        <w:r>
          <w:t>46</w:t>
        </w:r>
        <w:r>
          <w:fldChar w:fldCharType="end"/>
        </w:r>
      </w:hyperlink>
    </w:p>
    <w:p>
      <w:pPr>
        <w:pStyle w:val="TOC1"/>
        <w:tabs>
          <w:tab w:val="right" w:leader="dot" w:pos="8306"/>
        </w:tabs>
      </w:pPr>
      <w:hyperlink w:anchor="_Toc10571" w:history="1">
        <w:r>
          <w:rPr>
            <w:rFonts w:ascii="仿宋" w:eastAsia="仿宋" w:hAnsi="仿宋" w:cs="仿宋" w:hint="eastAsia"/>
            <w:lang w:eastAsia="zh-CN"/>
          </w:rPr>
          <w:t>十四、利益相关者分析与沟通计划</w:t>
        </w:r>
        <w:r>
          <w:tab/>
        </w:r>
        <w:r>
          <w:fldChar w:fldCharType="begin"/>
        </w:r>
        <w:r>
          <w:instrText xml:space="preserve"> PAGEREF _Toc10571 \h </w:instrText>
        </w:r>
        <w:r>
          <w:fldChar w:fldCharType="separate"/>
        </w:r>
        <w:r>
          <w:t>47</w:t>
        </w:r>
        <w:r>
          <w:fldChar w:fldCharType="end"/>
        </w:r>
      </w:hyperlink>
    </w:p>
    <w:p>
      <w:pPr>
        <w:pStyle w:val="TOC2"/>
        <w:tabs>
          <w:tab w:val="right" w:leader="dot" w:pos="8306"/>
        </w:tabs>
      </w:pPr>
      <w:hyperlink w:anchor="_Toc24805" w:history="1">
        <w:r>
          <w:rPr>
            <w:rFonts w:ascii="仿宋" w:eastAsia="仿宋" w:hAnsi="仿宋" w:cs="仿宋" w:hint="eastAsia"/>
            <w:lang w:eastAsia="zh-CN"/>
          </w:rPr>
          <w:t>(一)、利益相关者分析</w:t>
        </w:r>
        <w:r>
          <w:tab/>
        </w:r>
        <w:r>
          <w:fldChar w:fldCharType="begin"/>
        </w:r>
        <w:r>
          <w:instrText xml:space="preserve"> PAGEREF _Toc24805 \h </w:instrText>
        </w:r>
        <w:r>
          <w:fldChar w:fldCharType="separate"/>
        </w:r>
        <w:r>
          <w:t>47</w:t>
        </w:r>
        <w:r>
          <w:fldChar w:fldCharType="end"/>
        </w:r>
      </w:hyperlink>
    </w:p>
    <w:p>
      <w:pPr>
        <w:pStyle w:val="TOC2"/>
        <w:tabs>
          <w:tab w:val="right" w:leader="dot" w:pos="8306"/>
        </w:tabs>
      </w:pPr>
      <w:hyperlink w:anchor="_Toc4058" w:history="1">
        <w:r>
          <w:rPr>
            <w:rFonts w:ascii="仿宋" w:eastAsia="仿宋" w:hAnsi="仿宋" w:cs="仿宋" w:hint="eastAsia"/>
            <w:lang w:eastAsia="zh-CN"/>
          </w:rPr>
          <w:t>(二)、沟通计划</w:t>
        </w:r>
        <w:r>
          <w:tab/>
        </w:r>
        <w:r>
          <w:fldChar w:fldCharType="begin"/>
        </w:r>
        <w:r>
          <w:instrText xml:space="preserve"> PAGEREF _Toc4058 \h </w:instrText>
        </w:r>
        <w:r>
          <w:fldChar w:fldCharType="separate"/>
        </w:r>
        <w:r>
          <w:t>48</w:t>
        </w:r>
        <w:r>
          <w:fldChar w:fldCharType="end"/>
        </w:r>
      </w:hyperlink>
    </w:p>
    <w:p>
      <w:pPr>
        <w:pStyle w:val="TOC1"/>
        <w:tabs>
          <w:tab w:val="right" w:leader="dot" w:pos="8306"/>
        </w:tabs>
      </w:pPr>
      <w:hyperlink w:anchor="_Toc1183" w:history="1">
        <w:r>
          <w:rPr>
            <w:rFonts w:ascii="仿宋" w:eastAsia="仿宋" w:hAnsi="仿宋" w:cs="仿宋" w:hint="eastAsia"/>
            <w:lang w:eastAsia="zh-CN"/>
          </w:rPr>
          <w:t>十五、营销与推广策略</w:t>
        </w:r>
        <w:r>
          <w:tab/>
        </w:r>
        <w:r>
          <w:fldChar w:fldCharType="begin"/>
        </w:r>
        <w:r>
          <w:instrText xml:space="preserve"> PAGEREF _Toc1183 \h </w:instrText>
        </w:r>
        <w:r>
          <w:fldChar w:fldCharType="separate"/>
        </w:r>
        <w:r>
          <w:t>49</w:t>
        </w:r>
        <w:r>
          <w:fldChar w:fldCharType="end"/>
        </w:r>
      </w:hyperlink>
    </w:p>
    <w:p>
      <w:pPr>
        <w:pStyle w:val="TOC2"/>
        <w:tabs>
          <w:tab w:val="right" w:leader="dot" w:pos="8306"/>
        </w:tabs>
      </w:pPr>
      <w:hyperlink w:anchor="_Toc22677" w:history="1">
        <w:r>
          <w:rPr>
            <w:rFonts w:ascii="仿宋" w:eastAsia="仿宋" w:hAnsi="仿宋" w:cs="仿宋" w:hint="eastAsia"/>
            <w:lang w:eastAsia="zh-CN"/>
          </w:rPr>
          <w:t>(一)、产品/服务定位与特点</w:t>
        </w:r>
        <w:r>
          <w:tab/>
        </w:r>
        <w:r>
          <w:fldChar w:fldCharType="begin"/>
        </w:r>
        <w:r>
          <w:instrText xml:space="preserve"> PAGEREF _Toc22677 \h </w:instrText>
        </w:r>
        <w:r>
          <w:fldChar w:fldCharType="separate"/>
        </w:r>
        <w:r>
          <w:t>49</w:t>
        </w:r>
        <w:r>
          <w:fldChar w:fldCharType="end"/>
        </w:r>
      </w:hyperlink>
    </w:p>
    <w:p>
      <w:pPr>
        <w:pStyle w:val="TOC2"/>
        <w:tabs>
          <w:tab w:val="right" w:leader="dot" w:pos="8306"/>
        </w:tabs>
      </w:pPr>
      <w:hyperlink w:anchor="_Toc24663" w:history="1">
        <w:r>
          <w:rPr>
            <w:rFonts w:ascii="仿宋" w:eastAsia="仿宋" w:hAnsi="仿宋" w:cs="仿宋" w:hint="eastAsia"/>
            <w:lang w:eastAsia="zh-CN"/>
          </w:rPr>
          <w:t>(二)、市场定位与竞争分析</w:t>
        </w:r>
        <w:r>
          <w:tab/>
        </w:r>
        <w:r>
          <w:fldChar w:fldCharType="begin"/>
        </w:r>
        <w:r>
          <w:instrText xml:space="preserve"> PAGEREF _Toc24663 \h </w:instrText>
        </w:r>
        <w:r>
          <w:fldChar w:fldCharType="separate"/>
        </w:r>
        <w:r>
          <w:t>51</w:t>
        </w:r>
        <w:r>
          <w:fldChar w:fldCharType="end"/>
        </w:r>
      </w:hyperlink>
    </w:p>
    <w:p>
      <w:pPr>
        <w:pStyle w:val="TOC2"/>
        <w:tabs>
          <w:tab w:val="right" w:leader="dot" w:pos="8306"/>
        </w:tabs>
      </w:pPr>
      <w:hyperlink w:anchor="_Toc11986" w:history="1">
        <w:r>
          <w:rPr>
            <w:rFonts w:ascii="仿宋" w:eastAsia="仿宋" w:hAnsi="仿宋" w:cs="仿宋" w:hint="eastAsia"/>
            <w:lang w:eastAsia="zh-CN"/>
          </w:rPr>
          <w:t>(三)、营销渠道与策略</w:t>
        </w:r>
        <w:r>
          <w:tab/>
        </w:r>
        <w:r>
          <w:fldChar w:fldCharType="begin"/>
        </w:r>
        <w:r>
          <w:instrText xml:space="preserve"> PAGEREF _Toc11986 \h </w:instrText>
        </w:r>
        <w:r>
          <w:fldChar w:fldCharType="separate"/>
        </w:r>
        <w:r>
          <w:t>52</w:t>
        </w:r>
        <w:r>
          <w:fldChar w:fldCharType="end"/>
        </w:r>
      </w:hyperlink>
    </w:p>
    <w:p>
      <w:pPr>
        <w:pStyle w:val="TOC2"/>
        <w:tabs>
          <w:tab w:val="right" w:leader="dot" w:pos="8306"/>
        </w:tabs>
      </w:pPr>
      <w:hyperlink w:anchor="_Toc10" w:history="1">
        <w:r>
          <w:rPr>
            <w:rFonts w:ascii="仿宋" w:eastAsia="仿宋" w:hAnsi="仿宋" w:cs="仿宋" w:hint="eastAsia"/>
            <w:lang w:eastAsia="zh-CN"/>
          </w:rPr>
          <w:t>(四)、推广与宣传活动</w:t>
        </w:r>
        <w:r>
          <w:tab/>
        </w:r>
        <w:r>
          <w:fldChar w:fldCharType="begin"/>
        </w:r>
        <w:r>
          <w:instrText xml:space="preserve"> PAGEREF _Toc10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371"/>
      <w:r>
        <w:rPr>
          <w:rFonts w:ascii="仿宋" w:eastAsia="仿宋" w:hAnsi="仿宋" w:cs="仿宋" w:hint="eastAsia"/>
          <w:sz w:val="28"/>
          <w:lang w:eastAsia="zh-CN"/>
        </w:rPr>
        <w:t>一、医疗CT项目土建工程</w:t>
      </w:r>
      <w:bookmarkEnd w:id="2"/>
    </w:p>
    <w:p>
      <w:pPr>
        <w:pStyle w:val="Heading2"/>
        <w:rPr>
          <w:rFonts w:ascii="仿宋" w:eastAsia="仿宋" w:hAnsi="仿宋" w:cs="仿宋" w:hint="eastAsia"/>
          <w:lang w:eastAsia="zh-CN"/>
        </w:rPr>
      </w:pPr>
      <w:bookmarkStart w:id="3" w:name="_Toc401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在医疗CT项目的建筑工程设计中，我们将秉承一系列重要的设计原则，以确保医疗CT项目建筑在功能、美观、可持续性等方面达到最佳效果。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首要原则是确保建筑的功能性得到最大化的发挥。我们将充分理解医疗CT项目的实际需求，合理布局各个功能区域，保证建筑在满足业务需求的同时，提供高效的工作环境。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在建筑设计中，我们将综合考虑建设和运营成本。通过精细的经济效益分析，确保设计方案在高效利用资源的同时，对医疗CT项目的长期盈利能力有积极的贡献。</w:t>
      </w:r>
    </w:p>
    <w:p>
      <w:pPr>
        <w:pStyle w:val="Heading2"/>
        <w:ind w:firstLine="560" w:firstLineChars="200"/>
        <w:rPr>
          <w:rFonts w:ascii="仿宋" w:eastAsia="仿宋" w:hAnsi="仿宋" w:cs="仿宋" w:hint="eastAsia"/>
          <w:sz w:val="28"/>
          <w:lang w:eastAsia="zh-CN"/>
        </w:rPr>
      </w:pPr>
      <w:bookmarkStart w:id="4" w:name="_Toc2709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CT项目的土建工程设计中，我们将精准设定设计年限，结合医疗CT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疗CT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32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医疗CT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疗CT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疗CT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2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本期工程医疗CT项目预计总建筑面积XXX平方米，其中：计容建筑面积XXX平方米，计划建筑工程投资XX万元，占医疗CT项目总投资的XX%。</w:t>
      </w:r>
    </w:p>
    <w:p>
      <w:pPr>
        <w:pStyle w:val="Heading1"/>
        <w:ind w:firstLine="560" w:firstLineChars="200"/>
        <w:rPr>
          <w:rFonts w:ascii="仿宋" w:eastAsia="仿宋" w:hAnsi="仿宋" w:cs="仿宋" w:hint="eastAsia"/>
          <w:sz w:val="28"/>
          <w:lang w:eastAsia="zh-CN"/>
        </w:rPr>
      </w:pPr>
      <w:bookmarkStart w:id="7" w:name="_Toc5545"/>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721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的技术管理特点体现在其创新导向。通过引入最先进的技术趋势和解决方案，医疗CT项目致力于提升科技含量、提高质量和效率水平。这意味着我们将采用最新的工具和方法，确保医疗CT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疗CT项目技术管理的显著特征。通过整合不同领域的技术资源，我们实现了跨学科的协同工作。这有助于优化技术架构，提高整体效能。此外，整合性策略还促进了不同技术团队之间的紧密沟通和高效合作，确保医疗CT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疗CT项目所采用的技术。通过不断优化技术方案，医疗CT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疗CT项目团队将在医疗CT项目初期识别可能的技术风险，并采取相应的预防和应对措施。通过建立健全的风险评估机制，医疗CT项目能够在实施过程中及时发现并解决潜在的技术问题，保障医疗CT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通过这些独特的技术管理特点，我们确信在医疗CT项目中，技术将成为医疗CT项目成功的有力支持。这一深度剖析揭示了技术管理在医疗CT项目实施中的关键作用，为医疗CT项目的技术基础奠定了坚实的基础。</w:t>
      </w:r>
    </w:p>
    <w:p>
      <w:pPr>
        <w:pStyle w:val="Heading2"/>
        <w:ind w:firstLine="560" w:firstLineChars="200"/>
        <w:rPr>
          <w:rFonts w:ascii="仿宋" w:eastAsia="仿宋" w:hAnsi="仿宋" w:cs="仿宋" w:hint="eastAsia"/>
          <w:sz w:val="28"/>
          <w:lang w:eastAsia="zh-CN"/>
        </w:rPr>
      </w:pPr>
      <w:bookmarkStart w:id="9" w:name="_Toc19037"/>
      <w:r>
        <w:rPr>
          <w:rFonts w:ascii="仿宋" w:eastAsia="仿宋" w:hAnsi="仿宋" w:cs="仿宋" w:hint="eastAsia"/>
          <w:sz w:val="28"/>
          <w:lang w:eastAsia="zh-CN"/>
        </w:rPr>
        <w:t>(二)、医疗CT项目工艺技术设计方案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疗CT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疗CT项目将严格按照相关行业规范要求进行组织。通过有效控制产品质量，医疗CT项目将致力于为顾客提供优质的医疗CT项目产品和良好的服务。这体现了医疗CT项目对于生产活动合规性和质量标准的高度重视，为医疗CT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疗CT项目注重生态效益和清洁生产原则。医疗CT项目建设将紧密结合地方特色经济发展，与社会经济发展规划和区域环境保护规划方案相协调一致。通过与当地区域自然生态系统的结合，医疗CT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疗CT项目产品具有多样化的客户需求和个性化的特点。因此，医疗CT项目产品规格品种多样，且单批生产数量较小。为满足这一特点，医疗CT项目承办单位将建设先进的柔性制造生产线。通过广泛应用柔性制造技术，医疗CT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医疗CT项目采用的技术具有较高的技术含量和自动化水平，处于国内先进水平。这一技术选用不仅体现了对生产效率、质量和环境友好性的高标准要求，同时为医疗CT项目的可持续发展奠定了坚实的基础。</w:t>
      </w:r>
    </w:p>
    <w:p>
      <w:pPr>
        <w:pStyle w:val="Heading2"/>
        <w:ind w:firstLine="560" w:firstLineChars="200"/>
        <w:rPr>
          <w:rFonts w:ascii="仿宋" w:eastAsia="仿宋" w:hAnsi="仿宋" w:cs="仿宋" w:hint="eastAsia"/>
          <w:sz w:val="28"/>
          <w:lang w:eastAsia="zh-CN"/>
        </w:rPr>
      </w:pPr>
      <w:bookmarkStart w:id="10" w:name="_Toc26772"/>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为确保医疗CT项目的高效生产和技术实施，我们制定了一套精心设计的设备选型方案，以满足医疗CT项目生产、质量和环保的要求。该方案的主要特点如下：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疗CT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针对医疗CT项目产品的多样性和小批量生产的特点，我们将建设柔性制造生产线。通过在设备选型中考虑柔性制造技术，可以灵活应对不同产品规格和生产需求，实现生产线的高度灵活性和适应性。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471"/>
      <w:r>
        <w:rPr>
          <w:rFonts w:ascii="仿宋" w:eastAsia="仿宋" w:hAnsi="仿宋" w:cs="仿宋" w:hint="eastAsia"/>
          <w:sz w:val="28"/>
          <w:lang w:eastAsia="zh-CN"/>
        </w:rPr>
        <w:t>三、医疗CT项目绩效评估</w:t>
      </w:r>
      <w:bookmarkEnd w:id="11"/>
    </w:p>
    <w:p>
      <w:pPr>
        <w:pStyle w:val="Heading2"/>
        <w:rPr>
          <w:rFonts w:ascii="仿宋" w:eastAsia="仿宋" w:hAnsi="仿宋" w:cs="仿宋" w:hint="eastAsia"/>
          <w:lang w:eastAsia="zh-CN"/>
        </w:rPr>
      </w:pPr>
      <w:bookmarkStart w:id="12" w:name="_Toc1228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在医疗CT项目中，我们设计了一套全面的绩效评估指标，以确保医疗CT项目的可控和成功交付。这些指标跨足医疗CT项目目标、成本、进度和质量等多个维度，为我们提供了全面洞察医疗CT项目的健康状况。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目标达成率是我们关注的首要指标。我们设定了明确的目标，并通过定期监测和评估，迅速发现并应对潜在的目标偏差。这为医疗CT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成本绩效是另一个核心关注点。通过实际成本与预算成本的对比分析，我们深入了解成本差异的原因，及时调整资源分配，保持医疗CT项目在经济效益方面的合理水平。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进度作为关键的绩效指标之一，得到了精心的关注。我们制定了详细的医疗CT项目进度计划，并设立了进度符合度指标，确保实际进度与计划进度保持一致。这使我们能够快速发现和解决潜在的进度问题，保持医疗CT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疗CT项目绩效的不可或缺的一环。我们引入了一系列的质量标准和客户满意度指标，以确保医疗CT项目交付的成果在质量上达到或超越预期水平。通过持续监测这些指标，我们努力提升医疗CT项目整体质量水平，为医疗CT项目的成功交付提供有力保障。通过这些科学且全面的绩效评估，我们能够更好地引导医疗CT项目的持续改进，确保医疗CT项目目标的顺利达成。</w:t>
      </w:r>
    </w:p>
    <w:p>
      <w:pPr>
        <w:pStyle w:val="Heading2"/>
        <w:ind w:firstLine="560" w:firstLineChars="200"/>
        <w:rPr>
          <w:rFonts w:ascii="仿宋" w:eastAsia="仿宋" w:hAnsi="仿宋" w:cs="仿宋" w:hint="eastAsia"/>
          <w:sz w:val="28"/>
          <w:lang w:eastAsia="zh-CN"/>
        </w:rPr>
      </w:pPr>
      <w:bookmarkStart w:id="13" w:name="_Toc2722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绩效评估是医疗CT项目中的关键环节，为确保医疗CT项目达到预期目标，我们采用了多层次、多维度的绩效评估方法。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疗CT项目的战略目标对齐，确保每个决策和行动都与医疗CT项目整体目标保持一致。团队会定期召开战略对齐会议，审视当前工作与医疗CT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疗CT项目进度、质量、成本和风险等方面。这些指标通过数据收集和分析，为医疗CT项目管理团队提供了客观的评估依据。例如，我们通过医疗CT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绩效评估不仅仅停留在医疗CT项目内部，还考虑了医疗CT项目对外部环境的影响。我们定期进行干系人满意度调查，以了解各利益相关方对医疗CT项目的期望和满意度，并及时做出调整。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这种多层次、多角度的绩效评估方法，使得我们能够全面了解医疗CT项目的运行状态，及时做出调整，确保医疗CT项目在不断变化的环境中保持稳健前行。</w:t>
      </w:r>
    </w:p>
    <w:p>
      <w:pPr>
        <w:pStyle w:val="Heading2"/>
        <w:ind w:firstLine="560" w:firstLineChars="200"/>
        <w:rPr>
          <w:rFonts w:ascii="仿宋" w:eastAsia="仿宋" w:hAnsi="仿宋" w:cs="仿宋" w:hint="eastAsia"/>
          <w:sz w:val="28"/>
          <w:lang w:eastAsia="zh-CN"/>
        </w:rPr>
      </w:pPr>
      <w:bookmarkStart w:id="14" w:name="_Toc548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为了确保医疗CT项目的有效管理和不断优化，我们采用了精心设计的绩效评估周期。这个周期旨在实现灵活、实时和全面的评估，以适应医疗CT项目执行中的各种挑战。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疗CT项目的不同需求，分为短期、中期和长期。短期评估关注每个迭代或工作周期，以及时发现和解决当前任务中的问题。中期评估涵盖几个迭代，深入了解整体医疗CT项目的趋势和性能。长期评估则着眼于整个医疗CT项目阶段，确保医疗CT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疗CT项目管理工具和协作平台，团队成员能够随时更新和分享医疗CT项目数据。这种实时性的反馈机制使我们能够及时察觉潜在问题，快速调整，保持医疗CT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疗CT项目的决策制定密不可分。每个周期的医疗CT项目回顾会议成为集体总结经验、识别问题深层次原因并找到创新解决方案的平台。这种定期的反思与调整机制使医疗CT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926"/>
      <w:r>
        <w:rPr>
          <w:rFonts w:ascii="仿宋" w:eastAsia="仿宋" w:hAnsi="仿宋" w:cs="仿宋" w:hint="eastAsia"/>
          <w:sz w:val="28"/>
          <w:lang w:eastAsia="zh-CN"/>
        </w:rPr>
        <w:t>四、医疗CT项目危机管理</w:t>
      </w:r>
      <w:bookmarkEnd w:id="15"/>
    </w:p>
    <w:p>
      <w:pPr>
        <w:pStyle w:val="Heading2"/>
        <w:rPr>
          <w:rFonts w:ascii="仿宋" w:eastAsia="仿宋" w:hAnsi="仿宋" w:cs="仿宋" w:hint="eastAsia"/>
          <w:lang w:eastAsia="zh-CN"/>
        </w:rPr>
      </w:pPr>
      <w:bookmarkStart w:id="16" w:name="_Toc21940"/>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疗CT项目危机管理中，危机预警与识别是确保医疗CT项目稳健运行的核心步骤。通过建立全面的监测机制，医疗CT项目团队旨在及时发现和理解潜在的风险和危机因素，以便采取及时的预防和应对措施，确保医疗CT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首先，通过深入的风险评估，医疗CT项目团队全面分析了整个医疗CT项目和各个阶段可能存在的威胁。这包括准确评估每个潜在风险的发生概率和可能影响的程度，为后续危机预警提供了有力支持。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医疗CT项目团队着重于明确定义医疗CT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CT项目进展的持续监控，团队能够及时发现潜在问题并作出迅速反应。医疗CT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在这一阶段，团队的专业素养和反应速度将发挥至关重要的作用，以确保潜在危机能够在初期得到有效的处理，最大程度地减轻负面影响。通过危机预警与识别，医疗CT项目得以更有序、可控地推进。</w:t>
      </w:r>
    </w:p>
    <w:p>
      <w:pPr>
        <w:pStyle w:val="Heading2"/>
        <w:ind w:firstLine="560" w:firstLineChars="200"/>
        <w:rPr>
          <w:rFonts w:ascii="仿宋" w:eastAsia="仿宋" w:hAnsi="仿宋" w:cs="仿宋" w:hint="eastAsia"/>
          <w:sz w:val="28"/>
          <w:lang w:eastAsia="zh-CN"/>
        </w:rPr>
      </w:pPr>
      <w:bookmarkStart w:id="17" w:name="_Toc727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在危机发生时，医疗CT项目团队立即行动，成立了应急小组。该小组的任务是迅速制定并实施紧急应对措施，以最小化潜在损失。以下是采取的主要措施：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暂停医疗CT项目进度：为遏制危机蔓延，医疗CT项目暂时停止进行，以便全面评估当前状况。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资源重新分配：重新评估医疗CT项目资源的分配，确保最大限度地减小损失。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实时沟通：与关键利益相关者建立实时沟通机制，向他们传递医疗CT项目危机的实际状况，保障医疗CT项目核心利益。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在紧急应对的同时，医疗CT项目团队强调了团队协作和有效沟通的重要性。以下是团队协作的关键举措：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信息共享机制：建立了信息共享平台，确保团队成员能够及时获取医疗CT项目危机的实时信息。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领导者沟通：医疗CT项目领导者通过定期会议和即时沟通工具，指导团队应对危机，保持团队稳定运行。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随着危机得到初步控制，医疗CT项目团队转向制定恢复计划，以确保医疗CT项目能够从中迅速恢复。主要恢复计划包括：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修复受损的进度计划：重新评估医疗CT项目进度，制定修复计划，确保医疗CT项目尽快回归正常进程。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重新调整资源分配：优化资源分配，确保医疗CT项目在有限资源下高效运转。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风险管理机制加强：对医疗CT项目风险进行全面评估，制定更强化的风险管理策略，以预防未来可能的危机。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630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624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医疗CT项目的主要产品是XXXX，预计年产值为XXX万元。这一产品在市场中占据着重要的地位，其广泛的应用范围使得该医疗CT项目的市场前景非常广阔。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疗CT项目的xxx产品作为重要的原材料之一，将在多个领域发挥关键作用。其在建筑、交通、能源等方面的广泛应用将为整个产业链提供强大的支持，形成产业协同效应。医疗CT项目的年产值XXX万XXX万XXX万万元不仅反映了其在市场上的巨大潜力，更预示着它对国民经济的积极贡献。这种关联度高、涉及面广的产业关系，使得该医疗CT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4969"/>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总征地面积为XXXX平方米，相当于约XX.XX亩，其中净用地面积为XXXX平方米，红线范围内相当于约XX.XX亩。这一用地规模充分考虑了医疗CT项目的建设需求，保障了医疗CT项目在合适的空间内得以充分发展。医疗CT项目规划的总建筑面积为XXXX平方米，其中主体工程建设占XXXX平方米，计容建筑面积达XXXX平方米。预计建筑工程的投资将达到XXXX万元，为医疗CT项目的顺利推进提供了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https://d.book118.com/736045053011010035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A42C93"/>
    <w:rsid w:val="72A42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04505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2024-01-16T23:27:00Z</dcterms:created>
  <dcterms:modified xsi:type="dcterms:W3CDTF">2024-01-16T23:27:15Z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F3486147DB574576B2DBE331158D735F_11</vt:lpwstr>
  </property>
  <property fmtid="{D5CDD505-2E9C-101B-9397-08002B2CF9AE}" pid="3" name="KSOProductBuildVer">
    <vt:lpwstr>2052-12.1.0.16120</vt:lpwstr>
  </property>
</Properties>
</file>