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智能压力校验仪专题展望报告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217" w:history="1">
        <w:r>
          <w:rPr>
            <w:rFonts w:ascii="仿宋" w:eastAsia="仿宋" w:hAnsi="仿宋" w:cs="仿宋" w:hint="eastAsia"/>
            <w:lang w:eastAsia="zh-CN"/>
          </w:rPr>
          <w:t>概论</w:t>
        </w:r>
        <w:r>
          <w:tab/>
        </w:r>
        <w:r>
          <w:fldChar w:fldCharType="begin"/>
        </w:r>
        <w:r>
          <w:instrText xml:space="preserve"> PAGEREF _Toc12217 \h </w:instrText>
        </w:r>
        <w:r>
          <w:fldChar w:fldCharType="separate"/>
        </w:r>
        <w:r>
          <w:t>3</w:t>
        </w:r>
        <w:r>
          <w:fldChar w:fldCharType="end"/>
        </w:r>
      </w:hyperlink>
    </w:p>
    <w:p>
      <w:pPr>
        <w:pStyle w:val="TOC1"/>
        <w:tabs>
          <w:tab w:val="right" w:leader="dot" w:pos="8306"/>
        </w:tabs>
      </w:pPr>
      <w:hyperlink w:anchor="_Toc24950" w:history="1">
        <w:r>
          <w:rPr>
            <w:rFonts w:ascii="仿宋" w:eastAsia="仿宋" w:hAnsi="仿宋" w:cs="仿宋" w:hint="eastAsia"/>
            <w:lang w:eastAsia="zh-CN"/>
          </w:rPr>
          <w:t>一、智能压力校验仪财务管理分析</w:t>
        </w:r>
        <w:r>
          <w:tab/>
        </w:r>
        <w:r>
          <w:fldChar w:fldCharType="begin"/>
        </w:r>
        <w:r>
          <w:instrText xml:space="preserve"> PAGEREF _Toc24950 \h </w:instrText>
        </w:r>
        <w:r>
          <w:fldChar w:fldCharType="separate"/>
        </w:r>
        <w:r>
          <w:t>3</w:t>
        </w:r>
        <w:r>
          <w:fldChar w:fldCharType="end"/>
        </w:r>
      </w:hyperlink>
    </w:p>
    <w:p>
      <w:pPr>
        <w:pStyle w:val="TOC2"/>
        <w:tabs>
          <w:tab w:val="right" w:leader="dot" w:pos="8306"/>
        </w:tabs>
      </w:pPr>
      <w:hyperlink w:anchor="_Toc32418" w:history="1">
        <w:r>
          <w:rPr>
            <w:rFonts w:ascii="仿宋" w:eastAsia="仿宋" w:hAnsi="仿宋" w:cs="仿宋" w:hint="eastAsia"/>
            <w:lang w:eastAsia="zh-CN"/>
          </w:rPr>
          <w:t>(一)、智能压力校验仪财务管理制度</w:t>
        </w:r>
        <w:r>
          <w:tab/>
        </w:r>
        <w:r>
          <w:fldChar w:fldCharType="begin"/>
        </w:r>
        <w:r>
          <w:instrText xml:space="preserve"> PAGEREF _Toc32418 \h </w:instrText>
        </w:r>
        <w:r>
          <w:fldChar w:fldCharType="separate"/>
        </w:r>
        <w:r>
          <w:t>3</w:t>
        </w:r>
        <w:r>
          <w:fldChar w:fldCharType="end"/>
        </w:r>
      </w:hyperlink>
    </w:p>
    <w:p>
      <w:pPr>
        <w:pStyle w:val="TOC2"/>
        <w:tabs>
          <w:tab w:val="right" w:leader="dot" w:pos="8306"/>
        </w:tabs>
      </w:pPr>
      <w:hyperlink w:anchor="_Toc8863" w:history="1">
        <w:r>
          <w:rPr>
            <w:rFonts w:ascii="仿宋" w:eastAsia="仿宋" w:hAnsi="仿宋" w:cs="仿宋" w:hint="eastAsia"/>
            <w:lang w:eastAsia="zh-CN"/>
          </w:rPr>
          <w:t>(二)、智能压力校验仪经济效益分析</w:t>
        </w:r>
        <w:r>
          <w:tab/>
        </w:r>
        <w:r>
          <w:fldChar w:fldCharType="begin"/>
        </w:r>
        <w:r>
          <w:instrText xml:space="preserve"> PAGEREF _Toc8863 \h </w:instrText>
        </w:r>
        <w:r>
          <w:fldChar w:fldCharType="separate"/>
        </w:r>
        <w:r>
          <w:t>5</w:t>
        </w:r>
        <w:r>
          <w:fldChar w:fldCharType="end"/>
        </w:r>
      </w:hyperlink>
    </w:p>
    <w:p>
      <w:pPr>
        <w:pStyle w:val="TOC2"/>
        <w:tabs>
          <w:tab w:val="right" w:leader="dot" w:pos="8306"/>
        </w:tabs>
      </w:pPr>
      <w:hyperlink w:anchor="_Toc19477" w:history="1">
        <w:r>
          <w:rPr>
            <w:rFonts w:ascii="仿宋" w:eastAsia="仿宋" w:hAnsi="仿宋" w:cs="仿宋" w:hint="eastAsia"/>
            <w:lang w:eastAsia="zh-CN"/>
          </w:rPr>
          <w:t>(三)、智能压力校验仪收入及成本核算</w:t>
        </w:r>
        <w:r>
          <w:tab/>
        </w:r>
        <w:r>
          <w:fldChar w:fldCharType="begin"/>
        </w:r>
        <w:r>
          <w:instrText xml:space="preserve"> PAGEREF _Toc19477 \h </w:instrText>
        </w:r>
        <w:r>
          <w:fldChar w:fldCharType="separate"/>
        </w:r>
        <w:r>
          <w:t>6</w:t>
        </w:r>
        <w:r>
          <w:fldChar w:fldCharType="end"/>
        </w:r>
      </w:hyperlink>
    </w:p>
    <w:p>
      <w:pPr>
        <w:pStyle w:val="TOC2"/>
        <w:tabs>
          <w:tab w:val="right" w:leader="dot" w:pos="8306"/>
        </w:tabs>
      </w:pPr>
      <w:hyperlink w:anchor="_Toc14240" w:history="1">
        <w:r>
          <w:rPr>
            <w:rFonts w:ascii="仿宋" w:eastAsia="仿宋" w:hAnsi="仿宋" w:cs="仿宋" w:hint="eastAsia"/>
            <w:lang w:eastAsia="zh-CN"/>
          </w:rPr>
          <w:t>(四)、智能压力校验仪成本管理</w:t>
        </w:r>
        <w:r>
          <w:tab/>
        </w:r>
        <w:r>
          <w:fldChar w:fldCharType="begin"/>
        </w:r>
        <w:r>
          <w:instrText xml:space="preserve"> PAGEREF _Toc14240 \h </w:instrText>
        </w:r>
        <w:r>
          <w:fldChar w:fldCharType="separate"/>
        </w:r>
        <w:r>
          <w:t>8</w:t>
        </w:r>
        <w:r>
          <w:fldChar w:fldCharType="end"/>
        </w:r>
      </w:hyperlink>
    </w:p>
    <w:p>
      <w:pPr>
        <w:pStyle w:val="TOC1"/>
        <w:tabs>
          <w:tab w:val="right" w:leader="dot" w:pos="8306"/>
        </w:tabs>
      </w:pPr>
      <w:hyperlink w:anchor="_Toc1198" w:history="1">
        <w:r>
          <w:rPr>
            <w:rFonts w:ascii="仿宋" w:eastAsia="仿宋" w:hAnsi="仿宋" w:cs="仿宋" w:hint="eastAsia"/>
            <w:lang w:eastAsia="zh-CN"/>
          </w:rPr>
          <w:t>二、领导力发展与企业文化</w:t>
        </w:r>
        <w:r>
          <w:tab/>
        </w:r>
        <w:r>
          <w:fldChar w:fldCharType="begin"/>
        </w:r>
        <w:r>
          <w:instrText xml:space="preserve"> PAGEREF _Toc1198 \h </w:instrText>
        </w:r>
        <w:r>
          <w:fldChar w:fldCharType="separate"/>
        </w:r>
        <w:r>
          <w:t>11</w:t>
        </w:r>
        <w:r>
          <w:fldChar w:fldCharType="end"/>
        </w:r>
      </w:hyperlink>
    </w:p>
    <w:p>
      <w:pPr>
        <w:pStyle w:val="TOC2"/>
        <w:tabs>
          <w:tab w:val="right" w:leader="dot" w:pos="8306"/>
        </w:tabs>
      </w:pPr>
      <w:hyperlink w:anchor="_Toc22568" w:history="1">
        <w:r>
          <w:rPr>
            <w:rFonts w:ascii="仿宋" w:eastAsia="仿宋" w:hAnsi="仿宋" w:cs="仿宋" w:hint="eastAsia"/>
            <w:lang w:eastAsia="zh-CN"/>
          </w:rPr>
          <w:t>(一)、高效团队建设原则</w:t>
        </w:r>
        <w:r>
          <w:tab/>
        </w:r>
        <w:r>
          <w:fldChar w:fldCharType="begin"/>
        </w:r>
        <w:r>
          <w:instrText xml:space="preserve"> PAGEREF _Toc22568 \h </w:instrText>
        </w:r>
        <w:r>
          <w:fldChar w:fldCharType="separate"/>
        </w:r>
        <w:r>
          <w:t>11</w:t>
        </w:r>
        <w:r>
          <w:fldChar w:fldCharType="end"/>
        </w:r>
      </w:hyperlink>
    </w:p>
    <w:p>
      <w:pPr>
        <w:pStyle w:val="TOC2"/>
        <w:tabs>
          <w:tab w:val="right" w:leader="dot" w:pos="8306"/>
        </w:tabs>
      </w:pPr>
      <w:hyperlink w:anchor="_Toc12478" w:history="1">
        <w:r>
          <w:rPr>
            <w:rFonts w:ascii="仿宋" w:eastAsia="仿宋" w:hAnsi="仿宋" w:cs="仿宋" w:hint="eastAsia"/>
            <w:lang w:eastAsia="zh-CN"/>
          </w:rPr>
          <w:t>(二)、团队文化与价值观塑造</w:t>
        </w:r>
        <w:r>
          <w:tab/>
        </w:r>
        <w:r>
          <w:fldChar w:fldCharType="begin"/>
        </w:r>
        <w:r>
          <w:instrText xml:space="preserve"> PAGEREF _Toc12478 \h </w:instrText>
        </w:r>
        <w:r>
          <w:fldChar w:fldCharType="separate"/>
        </w:r>
        <w:r>
          <w:t>12</w:t>
        </w:r>
        <w:r>
          <w:fldChar w:fldCharType="end"/>
        </w:r>
      </w:hyperlink>
    </w:p>
    <w:p>
      <w:pPr>
        <w:pStyle w:val="TOC2"/>
        <w:tabs>
          <w:tab w:val="right" w:leader="dot" w:pos="8306"/>
        </w:tabs>
      </w:pPr>
      <w:hyperlink w:anchor="_Toc25887" w:history="1">
        <w:r>
          <w:rPr>
            <w:rFonts w:ascii="仿宋" w:eastAsia="仿宋" w:hAnsi="仿宋" w:cs="仿宋" w:hint="eastAsia"/>
            <w:lang w:eastAsia="zh-CN"/>
          </w:rPr>
          <w:t>(三)、领导力发展计划</w:t>
        </w:r>
        <w:r>
          <w:tab/>
        </w:r>
        <w:r>
          <w:fldChar w:fldCharType="begin"/>
        </w:r>
        <w:r>
          <w:instrText xml:space="preserve"> PAGEREF _Toc25887 \h </w:instrText>
        </w:r>
        <w:r>
          <w:fldChar w:fldCharType="separate"/>
        </w:r>
        <w:r>
          <w:t>13</w:t>
        </w:r>
        <w:r>
          <w:fldChar w:fldCharType="end"/>
        </w:r>
      </w:hyperlink>
    </w:p>
    <w:p>
      <w:pPr>
        <w:pStyle w:val="TOC2"/>
        <w:tabs>
          <w:tab w:val="right" w:leader="dot" w:pos="8306"/>
        </w:tabs>
      </w:pPr>
      <w:hyperlink w:anchor="_Toc10239" w:history="1">
        <w:r>
          <w:rPr>
            <w:rFonts w:ascii="仿宋" w:eastAsia="仿宋" w:hAnsi="仿宋" w:cs="仿宋" w:hint="eastAsia"/>
            <w:lang w:eastAsia="zh-CN"/>
          </w:rPr>
          <w:t>(四)、领导力在变革中的作用</w:t>
        </w:r>
        <w:r>
          <w:tab/>
        </w:r>
        <w:r>
          <w:fldChar w:fldCharType="begin"/>
        </w:r>
        <w:r>
          <w:instrText xml:space="preserve"> PAGEREF _Toc10239 \h </w:instrText>
        </w:r>
        <w:r>
          <w:fldChar w:fldCharType="separate"/>
        </w:r>
        <w:r>
          <w:t>14</w:t>
        </w:r>
        <w:r>
          <w:fldChar w:fldCharType="end"/>
        </w:r>
      </w:hyperlink>
    </w:p>
    <w:p>
      <w:pPr>
        <w:pStyle w:val="TOC1"/>
        <w:tabs>
          <w:tab w:val="right" w:leader="dot" w:pos="8306"/>
        </w:tabs>
      </w:pPr>
      <w:hyperlink w:anchor="_Toc12290" w:history="1">
        <w:r>
          <w:rPr>
            <w:rFonts w:ascii="仿宋" w:eastAsia="仿宋" w:hAnsi="仿宋" w:cs="仿宋" w:hint="eastAsia"/>
            <w:lang w:eastAsia="zh-CN"/>
          </w:rPr>
          <w:t>三、智能压力校验仪投资管理策略</w:t>
        </w:r>
        <w:r>
          <w:tab/>
        </w:r>
        <w:r>
          <w:fldChar w:fldCharType="begin"/>
        </w:r>
        <w:r>
          <w:instrText xml:space="preserve"> PAGEREF _Toc12290 \h </w:instrText>
        </w:r>
        <w:r>
          <w:fldChar w:fldCharType="separate"/>
        </w:r>
        <w:r>
          <w:t>16</w:t>
        </w:r>
        <w:r>
          <w:fldChar w:fldCharType="end"/>
        </w:r>
      </w:hyperlink>
    </w:p>
    <w:p>
      <w:pPr>
        <w:pStyle w:val="TOC2"/>
        <w:tabs>
          <w:tab w:val="right" w:leader="dot" w:pos="8306"/>
        </w:tabs>
      </w:pPr>
      <w:hyperlink w:anchor="_Toc5121" w:history="1">
        <w:r>
          <w:rPr>
            <w:rFonts w:ascii="仿宋" w:eastAsia="仿宋" w:hAnsi="仿宋" w:cs="仿宋" w:hint="eastAsia"/>
            <w:lang w:eastAsia="zh-CN"/>
          </w:rPr>
          <w:t>(一)、智能压力校验仪投资估算主要内容</w:t>
        </w:r>
        <w:r>
          <w:tab/>
        </w:r>
        <w:r>
          <w:fldChar w:fldCharType="begin"/>
        </w:r>
        <w:r>
          <w:instrText xml:space="preserve"> PAGEREF _Toc5121 \h </w:instrText>
        </w:r>
        <w:r>
          <w:fldChar w:fldCharType="separate"/>
        </w:r>
        <w:r>
          <w:t>16</w:t>
        </w:r>
        <w:r>
          <w:fldChar w:fldCharType="end"/>
        </w:r>
      </w:hyperlink>
    </w:p>
    <w:p>
      <w:pPr>
        <w:pStyle w:val="TOC2"/>
        <w:tabs>
          <w:tab w:val="right" w:leader="dot" w:pos="8306"/>
        </w:tabs>
      </w:pPr>
      <w:hyperlink w:anchor="_Toc27165" w:history="1">
        <w:r>
          <w:rPr>
            <w:rFonts w:ascii="仿宋" w:eastAsia="仿宋" w:hAnsi="仿宋" w:cs="仿宋" w:hint="eastAsia"/>
            <w:lang w:eastAsia="zh-CN"/>
          </w:rPr>
          <w:t>(二)、智能压力校验仪设备购置投资费用管理</w:t>
        </w:r>
        <w:r>
          <w:tab/>
        </w:r>
        <w:r>
          <w:fldChar w:fldCharType="begin"/>
        </w:r>
        <w:r>
          <w:instrText xml:space="preserve"> PAGEREF _Toc27165 \h </w:instrText>
        </w:r>
        <w:r>
          <w:fldChar w:fldCharType="separate"/>
        </w:r>
        <w:r>
          <w:t>19</w:t>
        </w:r>
        <w:r>
          <w:fldChar w:fldCharType="end"/>
        </w:r>
      </w:hyperlink>
    </w:p>
    <w:p>
      <w:pPr>
        <w:pStyle w:val="TOC2"/>
        <w:tabs>
          <w:tab w:val="right" w:leader="dot" w:pos="8306"/>
        </w:tabs>
      </w:pPr>
      <w:hyperlink w:anchor="_Toc16113" w:history="1">
        <w:r>
          <w:rPr>
            <w:rFonts w:ascii="仿宋" w:eastAsia="仿宋" w:hAnsi="仿宋" w:cs="仿宋" w:hint="eastAsia"/>
            <w:lang w:eastAsia="zh-CN"/>
          </w:rPr>
          <w:t>(三)、智能压力校验仪装修施工投资费用管理</w:t>
        </w:r>
        <w:r>
          <w:tab/>
        </w:r>
        <w:r>
          <w:fldChar w:fldCharType="begin"/>
        </w:r>
        <w:r>
          <w:instrText xml:space="preserve"> PAGEREF _Toc16113 \h </w:instrText>
        </w:r>
        <w:r>
          <w:fldChar w:fldCharType="separate"/>
        </w:r>
        <w:r>
          <w:t>23</w:t>
        </w:r>
        <w:r>
          <w:fldChar w:fldCharType="end"/>
        </w:r>
      </w:hyperlink>
    </w:p>
    <w:p>
      <w:pPr>
        <w:pStyle w:val="TOC2"/>
        <w:tabs>
          <w:tab w:val="right" w:leader="dot" w:pos="8306"/>
        </w:tabs>
      </w:pPr>
      <w:hyperlink w:anchor="_Toc25266" w:history="1">
        <w:r>
          <w:rPr>
            <w:rFonts w:ascii="仿宋" w:eastAsia="仿宋" w:hAnsi="仿宋" w:cs="仿宋" w:hint="eastAsia"/>
            <w:lang w:eastAsia="zh-CN"/>
          </w:rPr>
          <w:t>(四)、智能压力校验仪流动资金管理</w:t>
        </w:r>
        <w:r>
          <w:tab/>
        </w:r>
        <w:r>
          <w:fldChar w:fldCharType="begin"/>
        </w:r>
        <w:r>
          <w:instrText xml:space="preserve"> PAGEREF _Toc25266 \h </w:instrText>
        </w:r>
        <w:r>
          <w:fldChar w:fldCharType="separate"/>
        </w:r>
        <w:r>
          <w:t>25</w:t>
        </w:r>
        <w:r>
          <w:fldChar w:fldCharType="end"/>
        </w:r>
      </w:hyperlink>
    </w:p>
    <w:p>
      <w:pPr>
        <w:pStyle w:val="TOC1"/>
        <w:tabs>
          <w:tab w:val="right" w:leader="dot" w:pos="8306"/>
        </w:tabs>
      </w:pPr>
      <w:hyperlink w:anchor="_Toc22950" w:history="1">
        <w:r>
          <w:rPr>
            <w:rFonts w:ascii="仿宋" w:eastAsia="仿宋" w:hAnsi="仿宋" w:cs="仿宋" w:hint="eastAsia"/>
            <w:lang w:eastAsia="zh-CN"/>
          </w:rPr>
          <w:t>四、智能压力校验仪质量管理方案</w:t>
        </w:r>
        <w:r>
          <w:tab/>
        </w:r>
        <w:r>
          <w:fldChar w:fldCharType="begin"/>
        </w:r>
        <w:r>
          <w:instrText xml:space="preserve"> PAGEREF _Toc22950 \h </w:instrText>
        </w:r>
        <w:r>
          <w:fldChar w:fldCharType="separate"/>
        </w:r>
        <w:r>
          <w:t>27</w:t>
        </w:r>
        <w:r>
          <w:fldChar w:fldCharType="end"/>
        </w:r>
      </w:hyperlink>
    </w:p>
    <w:p>
      <w:pPr>
        <w:pStyle w:val="TOC2"/>
        <w:tabs>
          <w:tab w:val="right" w:leader="dot" w:pos="8306"/>
        </w:tabs>
      </w:pPr>
      <w:hyperlink w:anchor="_Toc13139" w:history="1">
        <w:r>
          <w:rPr>
            <w:rFonts w:ascii="仿宋" w:eastAsia="仿宋" w:hAnsi="仿宋" w:cs="仿宋" w:hint="eastAsia"/>
            <w:lang w:eastAsia="zh-CN"/>
          </w:rPr>
          <w:t>(一)、智能压力校验仪质量管理要求</w:t>
        </w:r>
        <w:r>
          <w:tab/>
        </w:r>
        <w:r>
          <w:fldChar w:fldCharType="begin"/>
        </w:r>
        <w:r>
          <w:instrText xml:space="preserve"> PAGEREF _Toc13139 \h </w:instrText>
        </w:r>
        <w:r>
          <w:fldChar w:fldCharType="separate"/>
        </w:r>
        <w:r>
          <w:t>27</w:t>
        </w:r>
        <w:r>
          <w:fldChar w:fldCharType="end"/>
        </w:r>
      </w:hyperlink>
    </w:p>
    <w:p>
      <w:pPr>
        <w:pStyle w:val="TOC2"/>
        <w:tabs>
          <w:tab w:val="right" w:leader="dot" w:pos="8306"/>
        </w:tabs>
      </w:pPr>
      <w:hyperlink w:anchor="_Toc31519" w:history="1">
        <w:r>
          <w:rPr>
            <w:rFonts w:ascii="仿宋" w:eastAsia="仿宋" w:hAnsi="仿宋" w:cs="仿宋" w:hint="eastAsia"/>
            <w:lang w:eastAsia="zh-CN"/>
          </w:rPr>
          <w:t>(二)、智能压力校验仪服务质量管理方案</w:t>
        </w:r>
        <w:r>
          <w:tab/>
        </w:r>
        <w:r>
          <w:fldChar w:fldCharType="begin"/>
        </w:r>
        <w:r>
          <w:instrText xml:space="preserve"> PAGEREF _Toc31519 \h </w:instrText>
        </w:r>
        <w:r>
          <w:fldChar w:fldCharType="separate"/>
        </w:r>
        <w:r>
          <w:t>28</w:t>
        </w:r>
        <w:r>
          <w:fldChar w:fldCharType="end"/>
        </w:r>
      </w:hyperlink>
    </w:p>
    <w:p>
      <w:pPr>
        <w:pStyle w:val="TOC2"/>
        <w:tabs>
          <w:tab w:val="right" w:leader="dot" w:pos="8306"/>
        </w:tabs>
      </w:pPr>
      <w:hyperlink w:anchor="_Toc13296" w:history="1">
        <w:r>
          <w:rPr>
            <w:rFonts w:ascii="仿宋" w:eastAsia="仿宋" w:hAnsi="仿宋" w:cs="仿宋" w:hint="eastAsia"/>
            <w:lang w:eastAsia="zh-CN"/>
          </w:rPr>
          <w:t>(三)、智能压力校验仪质量成本管理方案</w:t>
        </w:r>
        <w:r>
          <w:tab/>
        </w:r>
        <w:r>
          <w:fldChar w:fldCharType="begin"/>
        </w:r>
        <w:r>
          <w:instrText xml:space="preserve"> PAGEREF _Toc13296 \h </w:instrText>
        </w:r>
        <w:r>
          <w:fldChar w:fldCharType="separate"/>
        </w:r>
        <w:r>
          <w:t>29</w:t>
        </w:r>
        <w:r>
          <w:fldChar w:fldCharType="end"/>
        </w:r>
      </w:hyperlink>
    </w:p>
    <w:p>
      <w:pPr>
        <w:pStyle w:val="TOC1"/>
        <w:tabs>
          <w:tab w:val="right" w:leader="dot" w:pos="8306"/>
        </w:tabs>
      </w:pPr>
      <w:hyperlink w:anchor="_Toc27856" w:history="1">
        <w:r>
          <w:rPr>
            <w:rFonts w:ascii="仿宋" w:eastAsia="仿宋" w:hAnsi="仿宋" w:cs="仿宋" w:hint="eastAsia"/>
            <w:lang w:eastAsia="zh-CN"/>
          </w:rPr>
          <w:t>五、可持续发展与绿色经营</w:t>
        </w:r>
        <w:r>
          <w:tab/>
        </w:r>
        <w:r>
          <w:fldChar w:fldCharType="begin"/>
        </w:r>
        <w:r>
          <w:instrText xml:space="preserve"> PAGEREF _Toc27856 \h </w:instrText>
        </w:r>
        <w:r>
          <w:fldChar w:fldCharType="separate"/>
        </w:r>
        <w:r>
          <w:t>30</w:t>
        </w:r>
        <w:r>
          <w:fldChar w:fldCharType="end"/>
        </w:r>
      </w:hyperlink>
    </w:p>
    <w:p>
      <w:pPr>
        <w:pStyle w:val="TOC2"/>
        <w:tabs>
          <w:tab w:val="right" w:leader="dot" w:pos="8306"/>
        </w:tabs>
      </w:pPr>
      <w:hyperlink w:anchor="_Toc7271" w:history="1">
        <w:r>
          <w:rPr>
            <w:rFonts w:ascii="仿宋" w:eastAsia="仿宋" w:hAnsi="仿宋" w:cs="仿宋" w:hint="eastAsia"/>
            <w:lang w:eastAsia="zh-CN"/>
          </w:rPr>
          <w:t>(一)、可持续发展战略与目标</w:t>
        </w:r>
        <w:r>
          <w:tab/>
        </w:r>
        <w:r>
          <w:fldChar w:fldCharType="begin"/>
        </w:r>
        <w:r>
          <w:instrText xml:space="preserve"> PAGEREF _Toc7271 \h </w:instrText>
        </w:r>
        <w:r>
          <w:fldChar w:fldCharType="separate"/>
        </w:r>
        <w:r>
          <w:t>30</w:t>
        </w:r>
        <w:r>
          <w:fldChar w:fldCharType="end"/>
        </w:r>
      </w:hyperlink>
    </w:p>
    <w:p>
      <w:pPr>
        <w:pStyle w:val="TOC2"/>
        <w:tabs>
          <w:tab w:val="right" w:leader="dot" w:pos="8306"/>
        </w:tabs>
      </w:pPr>
      <w:hyperlink w:anchor="_Toc12910" w:history="1">
        <w:r>
          <w:rPr>
            <w:rFonts w:ascii="仿宋" w:eastAsia="仿宋" w:hAnsi="仿宋" w:cs="仿宋" w:hint="eastAsia"/>
            <w:lang w:eastAsia="zh-CN"/>
          </w:rPr>
          <w:t>(二)、环保政策与实践</w:t>
        </w:r>
        <w:r>
          <w:tab/>
        </w:r>
        <w:r>
          <w:fldChar w:fldCharType="begin"/>
        </w:r>
        <w:r>
          <w:instrText xml:space="preserve"> PAGEREF _Toc12910 \h </w:instrText>
        </w:r>
        <w:r>
          <w:fldChar w:fldCharType="separate"/>
        </w:r>
        <w:r>
          <w:t>32</w:t>
        </w:r>
        <w:r>
          <w:fldChar w:fldCharType="end"/>
        </w:r>
      </w:hyperlink>
    </w:p>
    <w:p>
      <w:pPr>
        <w:pStyle w:val="TOC2"/>
        <w:tabs>
          <w:tab w:val="right" w:leader="dot" w:pos="8306"/>
        </w:tabs>
      </w:pPr>
      <w:hyperlink w:anchor="_Toc10145" w:history="1">
        <w:r>
          <w:rPr>
            <w:rFonts w:ascii="仿宋" w:eastAsia="仿宋" w:hAnsi="仿宋" w:cs="仿宋" w:hint="eastAsia"/>
            <w:lang w:eastAsia="zh-CN"/>
          </w:rPr>
          <w:t>(三)、资源利用与循环经济</w:t>
        </w:r>
        <w:r>
          <w:tab/>
        </w:r>
        <w:r>
          <w:fldChar w:fldCharType="begin"/>
        </w:r>
        <w:r>
          <w:instrText xml:space="preserve"> PAGEREF _Toc10145 \h </w:instrText>
        </w:r>
        <w:r>
          <w:fldChar w:fldCharType="separate"/>
        </w:r>
        <w:r>
          <w:t>34</w:t>
        </w:r>
        <w:r>
          <w:fldChar w:fldCharType="end"/>
        </w:r>
      </w:hyperlink>
    </w:p>
    <w:p>
      <w:pPr>
        <w:pStyle w:val="TOC2"/>
        <w:tabs>
          <w:tab w:val="right" w:leader="dot" w:pos="8306"/>
        </w:tabs>
      </w:pPr>
      <w:hyperlink w:anchor="_Toc28964" w:history="1">
        <w:r>
          <w:rPr>
            <w:rFonts w:ascii="仿宋" w:eastAsia="仿宋" w:hAnsi="仿宋" w:cs="仿宋" w:hint="eastAsia"/>
            <w:lang w:eastAsia="zh-CN"/>
          </w:rPr>
          <w:t>(四)、碳中和与生态足迹</w:t>
        </w:r>
        <w:r>
          <w:tab/>
        </w:r>
        <w:r>
          <w:fldChar w:fldCharType="begin"/>
        </w:r>
        <w:r>
          <w:instrText xml:space="preserve"> PAGEREF _Toc28964 \h </w:instrText>
        </w:r>
        <w:r>
          <w:fldChar w:fldCharType="separate"/>
        </w:r>
        <w:r>
          <w:t>36</w:t>
        </w:r>
        <w:r>
          <w:fldChar w:fldCharType="end"/>
        </w:r>
      </w:hyperlink>
    </w:p>
    <w:p>
      <w:pPr>
        <w:pStyle w:val="TOC1"/>
        <w:tabs>
          <w:tab w:val="right" w:leader="dot" w:pos="8306"/>
        </w:tabs>
      </w:pPr>
      <w:hyperlink w:anchor="_Toc27769" w:history="1">
        <w:r>
          <w:rPr>
            <w:rFonts w:ascii="仿宋" w:eastAsia="仿宋" w:hAnsi="仿宋" w:cs="仿宋" w:hint="eastAsia"/>
            <w:lang w:eastAsia="zh-CN"/>
          </w:rPr>
          <w:t>六、智能压力校验仪公司治理与社会责任</w:t>
        </w:r>
        <w:r>
          <w:tab/>
        </w:r>
        <w:r>
          <w:fldChar w:fldCharType="begin"/>
        </w:r>
        <w:r>
          <w:instrText xml:space="preserve"> PAGEREF _Toc27769 \h </w:instrText>
        </w:r>
        <w:r>
          <w:fldChar w:fldCharType="separate"/>
        </w:r>
        <w:r>
          <w:t>38</w:t>
        </w:r>
        <w:r>
          <w:fldChar w:fldCharType="end"/>
        </w:r>
      </w:hyperlink>
    </w:p>
    <w:p>
      <w:pPr>
        <w:pStyle w:val="TOC2"/>
        <w:tabs>
          <w:tab w:val="right" w:leader="dot" w:pos="8306"/>
        </w:tabs>
      </w:pPr>
      <w:hyperlink w:anchor="_Toc14670" w:history="1">
        <w:r>
          <w:rPr>
            <w:rFonts w:ascii="仿宋" w:eastAsia="仿宋" w:hAnsi="仿宋" w:cs="仿宋" w:hint="eastAsia"/>
            <w:lang w:eastAsia="zh-CN"/>
          </w:rPr>
          <w:t>(一)、公司治理结构</w:t>
        </w:r>
        <w:r>
          <w:tab/>
        </w:r>
        <w:r>
          <w:fldChar w:fldCharType="begin"/>
        </w:r>
        <w:r>
          <w:instrText xml:space="preserve"> PAGEREF _Toc14670 \h </w:instrText>
        </w:r>
        <w:r>
          <w:fldChar w:fldCharType="separate"/>
        </w:r>
        <w:r>
          <w:t>38</w:t>
        </w:r>
        <w:r>
          <w:fldChar w:fldCharType="end"/>
        </w:r>
      </w:hyperlink>
    </w:p>
    <w:p>
      <w:pPr>
        <w:pStyle w:val="TOC2"/>
        <w:tabs>
          <w:tab w:val="right" w:leader="dot" w:pos="8306"/>
        </w:tabs>
      </w:pPr>
      <w:hyperlink w:anchor="_Toc773" w:history="1">
        <w:r>
          <w:rPr>
            <w:rFonts w:ascii="仿宋" w:eastAsia="仿宋" w:hAnsi="仿宋" w:cs="仿宋" w:hint="eastAsia"/>
            <w:lang w:eastAsia="zh-CN"/>
          </w:rPr>
          <w:t>(二)、董事会运作与决策</w:t>
        </w:r>
        <w:r>
          <w:tab/>
        </w:r>
        <w:r>
          <w:fldChar w:fldCharType="begin"/>
        </w:r>
        <w:r>
          <w:instrText xml:space="preserve"> PAGEREF _Toc773 \h </w:instrText>
        </w:r>
        <w:r>
          <w:fldChar w:fldCharType="separate"/>
        </w:r>
        <w:r>
          <w:t>39</w:t>
        </w:r>
        <w:r>
          <w:fldChar w:fldCharType="end"/>
        </w:r>
      </w:hyperlink>
    </w:p>
    <w:p>
      <w:pPr>
        <w:pStyle w:val="TOC2"/>
        <w:tabs>
          <w:tab w:val="right" w:leader="dot" w:pos="8306"/>
        </w:tabs>
      </w:pPr>
      <w:hyperlink w:anchor="_Toc3885" w:history="1">
        <w:r>
          <w:rPr>
            <w:rFonts w:ascii="仿宋" w:eastAsia="仿宋" w:hAnsi="仿宋" w:cs="仿宋" w:hint="eastAsia"/>
            <w:lang w:eastAsia="zh-CN"/>
          </w:rPr>
          <w:t>(三)、内部控制与审计</w:t>
        </w:r>
        <w:r>
          <w:tab/>
        </w:r>
        <w:r>
          <w:fldChar w:fldCharType="begin"/>
        </w:r>
        <w:r>
          <w:instrText xml:space="preserve"> PAGEREF _Toc3885 \h </w:instrText>
        </w:r>
        <w:r>
          <w:fldChar w:fldCharType="separate"/>
        </w:r>
        <w:r>
          <w:t>40</w:t>
        </w:r>
        <w:r>
          <w:fldChar w:fldCharType="end"/>
        </w:r>
      </w:hyperlink>
    </w:p>
    <w:p>
      <w:pPr>
        <w:pStyle w:val="TOC2"/>
        <w:tabs>
          <w:tab w:val="right" w:leader="dot" w:pos="8306"/>
        </w:tabs>
      </w:pPr>
      <w:hyperlink w:anchor="_Toc249" w:history="1">
        <w:r>
          <w:rPr>
            <w:rFonts w:ascii="仿宋" w:eastAsia="仿宋" w:hAnsi="仿宋" w:cs="仿宋" w:hint="eastAsia"/>
            <w:lang w:eastAsia="zh-CN"/>
          </w:rPr>
          <w:t>(四)、法律法规合规体系</w:t>
        </w:r>
        <w:r>
          <w:tab/>
        </w:r>
        <w:r>
          <w:fldChar w:fldCharType="begin"/>
        </w:r>
        <w:r>
          <w:instrText xml:space="preserve"> PAGEREF _Toc249 \h </w:instrText>
        </w:r>
        <w:r>
          <w:fldChar w:fldCharType="separate"/>
        </w:r>
        <w:r>
          <w:t>41</w:t>
        </w:r>
        <w:r>
          <w:fldChar w:fldCharType="end"/>
        </w:r>
      </w:hyperlink>
    </w:p>
    <w:p>
      <w:pPr>
        <w:pStyle w:val="TOC2"/>
        <w:tabs>
          <w:tab w:val="right" w:leader="dot" w:pos="8306"/>
        </w:tabs>
      </w:pPr>
      <w:hyperlink w:anchor="_Toc12860" w:history="1">
        <w:r>
          <w:rPr>
            <w:rFonts w:ascii="仿宋" w:eastAsia="仿宋" w:hAnsi="仿宋" w:cs="仿宋" w:hint="eastAsia"/>
            <w:lang w:eastAsia="zh-CN"/>
          </w:rPr>
          <w:t>(五)、企业社会责任与道德经营</w:t>
        </w:r>
        <w:r>
          <w:tab/>
        </w:r>
        <w:r>
          <w:fldChar w:fldCharType="begin"/>
        </w:r>
        <w:r>
          <w:instrText xml:space="preserve"> PAGEREF _Toc12860 \h </w:instrText>
        </w:r>
        <w:r>
          <w:fldChar w:fldCharType="separate"/>
        </w:r>
        <w:r>
          <w:t>41</w:t>
        </w:r>
        <w:r>
          <w:fldChar w:fldCharType="end"/>
        </w:r>
      </w:hyperlink>
    </w:p>
    <w:p>
      <w:pPr>
        <w:pStyle w:val="TOC1"/>
        <w:tabs>
          <w:tab w:val="right" w:leader="dot" w:pos="8306"/>
        </w:tabs>
      </w:pPr>
      <w:hyperlink w:anchor="_Toc28210" w:history="1">
        <w:r>
          <w:rPr>
            <w:rFonts w:ascii="仿宋" w:eastAsia="仿宋" w:hAnsi="仿宋" w:cs="仿宋" w:hint="eastAsia"/>
            <w:lang w:eastAsia="zh-CN"/>
          </w:rPr>
          <w:t>七、智能压力校验仪项目管理与实施</w:t>
        </w:r>
        <w:r>
          <w:tab/>
        </w:r>
        <w:r>
          <w:fldChar w:fldCharType="begin"/>
        </w:r>
        <w:r>
          <w:instrText xml:space="preserve"> PAGEREF _Toc28210 \h </w:instrText>
        </w:r>
        <w:r>
          <w:fldChar w:fldCharType="separate"/>
        </w:r>
        <w:r>
          <w:t>43</w:t>
        </w:r>
        <w:r>
          <w:fldChar w:fldCharType="end"/>
        </w:r>
      </w:hyperlink>
    </w:p>
    <w:p>
      <w:pPr>
        <w:pStyle w:val="TOC2"/>
        <w:tabs>
          <w:tab w:val="right" w:leader="dot" w:pos="8306"/>
        </w:tabs>
      </w:pPr>
      <w:hyperlink w:anchor="_Toc24575" w:history="1">
        <w:r>
          <w:rPr>
            <w:rFonts w:ascii="仿宋" w:eastAsia="仿宋" w:hAnsi="仿宋" w:cs="仿宋" w:hint="eastAsia"/>
            <w:lang w:eastAsia="zh-CN"/>
          </w:rPr>
          <w:t>(一)、项目进度安排</w:t>
        </w:r>
        <w:r>
          <w:tab/>
        </w:r>
        <w:r>
          <w:fldChar w:fldCharType="begin"/>
        </w:r>
        <w:r>
          <w:instrText xml:space="preserve"> PAGEREF _Toc24575 \h </w:instrText>
        </w:r>
        <w:r>
          <w:fldChar w:fldCharType="separate"/>
        </w:r>
        <w:r>
          <w:t>43</w:t>
        </w:r>
        <w:r>
          <w:fldChar w:fldCharType="end"/>
        </w:r>
      </w:hyperlink>
    </w:p>
    <w:p>
      <w:pPr>
        <w:pStyle w:val="TOC2"/>
        <w:tabs>
          <w:tab w:val="right" w:leader="dot" w:pos="8306"/>
        </w:tabs>
      </w:pPr>
      <w:hyperlink w:anchor="_Toc6843" w:history="1">
        <w:r>
          <w:rPr>
            <w:rFonts w:ascii="仿宋" w:eastAsia="仿宋" w:hAnsi="仿宋" w:cs="仿宋" w:hint="eastAsia"/>
            <w:lang w:eastAsia="zh-CN"/>
          </w:rPr>
          <w:t>(二)、项目实施保障措施</w:t>
        </w:r>
        <w:r>
          <w:tab/>
        </w:r>
        <w:r>
          <w:fldChar w:fldCharType="begin"/>
        </w:r>
        <w:r>
          <w:instrText xml:space="preserve"> PAGEREF _Toc6843 \h </w:instrText>
        </w:r>
        <w:r>
          <w:fldChar w:fldCharType="separate"/>
        </w:r>
        <w:r>
          <w:t>43</w:t>
        </w:r>
        <w:r>
          <w:fldChar w:fldCharType="end"/>
        </w:r>
      </w:hyperlink>
    </w:p>
    <w:p>
      <w:pPr>
        <w:pStyle w:val="TOC2"/>
        <w:tabs>
          <w:tab w:val="right" w:leader="dot" w:pos="8306"/>
        </w:tabs>
      </w:pPr>
      <w:hyperlink w:anchor="_Toc30347" w:history="1">
        <w:r>
          <w:rPr>
            <w:rFonts w:ascii="仿宋" w:eastAsia="仿宋" w:hAnsi="仿宋" w:cs="仿宋" w:hint="eastAsia"/>
            <w:lang w:eastAsia="zh-CN"/>
          </w:rPr>
          <w:t>(三)、项目风险分析与对策</w:t>
        </w:r>
        <w:r>
          <w:tab/>
        </w:r>
        <w:r>
          <w:fldChar w:fldCharType="begin"/>
        </w:r>
        <w:r>
          <w:instrText xml:space="preserve"> PAGEREF _Toc30347 \h </w:instrText>
        </w:r>
        <w:r>
          <w:fldChar w:fldCharType="separate"/>
        </w:r>
        <w:r>
          <w:t>44</w:t>
        </w:r>
        <w:r>
          <w:fldChar w:fldCharType="end"/>
        </w:r>
      </w:hyperlink>
    </w:p>
    <w:p>
      <w:pPr>
        <w:pStyle w:val="TOC1"/>
        <w:tabs>
          <w:tab w:val="right" w:leader="dot" w:pos="8306"/>
        </w:tabs>
      </w:pPr>
      <w:hyperlink w:anchor="_Toc18881" w:history="1">
        <w:r>
          <w:rPr>
            <w:rFonts w:ascii="仿宋" w:eastAsia="仿宋" w:hAnsi="仿宋" w:cs="仿宋" w:hint="eastAsia"/>
            <w:lang w:eastAsia="zh-CN"/>
          </w:rPr>
          <w:t>八、智能压力校验仪制度建设与执行</w:t>
        </w:r>
        <w:r>
          <w:tab/>
        </w:r>
        <w:r>
          <w:fldChar w:fldCharType="begin"/>
        </w:r>
        <w:r>
          <w:instrText xml:space="preserve"> PAGEREF _Toc18881 \h </w:instrText>
        </w:r>
        <w:r>
          <w:fldChar w:fldCharType="separate"/>
        </w:r>
        <w:r>
          <w:t>44</w:t>
        </w:r>
        <w:r>
          <w:fldChar w:fldCharType="end"/>
        </w:r>
      </w:hyperlink>
    </w:p>
    <w:p>
      <w:pPr>
        <w:pStyle w:val="TOC2"/>
        <w:tabs>
          <w:tab w:val="right" w:leader="dot" w:pos="8306"/>
        </w:tabs>
      </w:pPr>
      <w:hyperlink w:anchor="_Toc15387" w:history="1">
        <w:r>
          <w:rPr>
            <w:rFonts w:ascii="仿宋" w:eastAsia="仿宋" w:hAnsi="仿宋" w:cs="仿宋" w:hint="eastAsia"/>
            <w:lang w:eastAsia="zh-CN"/>
          </w:rPr>
          <w:t>(一)、公司制度体系规划</w:t>
        </w:r>
        <w:r>
          <w:tab/>
        </w:r>
        <w:r>
          <w:fldChar w:fldCharType="begin"/>
        </w:r>
        <w:r>
          <w:instrText xml:space="preserve"> PAGEREF _Toc15387 \h </w:instrText>
        </w:r>
        <w:r>
          <w:fldChar w:fldCharType="separate"/>
        </w:r>
        <w:r>
          <w:t>44</w:t>
        </w:r>
        <w:r>
          <w:fldChar w:fldCharType="end"/>
        </w:r>
      </w:hyperlink>
    </w:p>
    <w:p>
      <w:pPr>
        <w:pStyle w:val="TOC2"/>
        <w:tabs>
          <w:tab w:val="right" w:leader="dot" w:pos="8306"/>
        </w:tabs>
      </w:pPr>
      <w:hyperlink w:anchor="_Toc333" w:history="1">
        <w:r>
          <w:rPr>
            <w:rFonts w:ascii="仿宋" w:eastAsia="仿宋" w:hAnsi="仿宋" w:cs="仿宋" w:hint="eastAsia"/>
            <w:lang w:eastAsia="zh-CN"/>
          </w:rPr>
          <w:t>(二)、员工手册编制与更新</w:t>
        </w:r>
        <w:r>
          <w:tab/>
        </w:r>
        <w:r>
          <w:fldChar w:fldCharType="begin"/>
        </w:r>
        <w:r>
          <w:instrText xml:space="preserve"> PAGEREF _Toc333 \h </w:instrText>
        </w:r>
        <w:r>
          <w:fldChar w:fldCharType="separate"/>
        </w:r>
        <w:r>
          <w:t>47</w:t>
        </w:r>
        <w:r>
          <w:fldChar w:fldCharType="end"/>
        </w:r>
      </w:hyperlink>
    </w:p>
    <w:p>
      <w:pPr>
        <w:pStyle w:val="TOC2"/>
        <w:tabs>
          <w:tab w:val="right" w:leader="dot" w:pos="8306"/>
        </w:tabs>
      </w:pPr>
      <w:hyperlink w:anchor="_Toc31845" w:history="1">
        <w:r>
          <w:rPr>
            <w:rFonts w:ascii="仿宋" w:eastAsia="仿宋" w:hAnsi="仿宋" w:cs="仿宋" w:hint="eastAsia"/>
            <w:lang w:eastAsia="zh-CN"/>
          </w:rPr>
          <w:t>(三)、制度宣导与培训</w:t>
        </w:r>
        <w:r>
          <w:tab/>
        </w:r>
        <w:r>
          <w:fldChar w:fldCharType="begin"/>
        </w:r>
        <w:r>
          <w:instrText xml:space="preserve"> PAGEREF _Toc31845 \h </w:instrText>
        </w:r>
        <w:r>
          <w:fldChar w:fldCharType="separate"/>
        </w:r>
        <w:r>
          <w:t>48</w:t>
        </w:r>
        <w:r>
          <w:fldChar w:fldCharType="end"/>
        </w:r>
      </w:hyperlink>
    </w:p>
    <w:p>
      <w:pPr>
        <w:pStyle w:val="TOC2"/>
        <w:tabs>
          <w:tab w:val="right" w:leader="dot" w:pos="8306"/>
        </w:tabs>
      </w:pPr>
      <w:hyperlink w:anchor="_Toc3271" w:history="1">
        <w:r>
          <w:rPr>
            <w:rFonts w:ascii="仿宋" w:eastAsia="仿宋" w:hAnsi="仿宋" w:cs="仿宋" w:hint="eastAsia"/>
            <w:lang w:eastAsia="zh-CN"/>
          </w:rPr>
          <w:t>(四)、制度执行与监督</w:t>
        </w:r>
        <w:r>
          <w:tab/>
        </w:r>
        <w:r>
          <w:fldChar w:fldCharType="begin"/>
        </w:r>
        <w:r>
          <w:instrText xml:space="preserve"> PAGEREF _Toc3271 \h </w:instrText>
        </w:r>
        <w:r>
          <w:fldChar w:fldCharType="separate"/>
        </w:r>
        <w:r>
          <w:t>49</w:t>
        </w:r>
        <w:r>
          <w:fldChar w:fldCharType="end"/>
        </w:r>
      </w:hyperlink>
    </w:p>
    <w:p>
      <w:pPr>
        <w:pStyle w:val="TOC2"/>
        <w:tabs>
          <w:tab w:val="right" w:leader="dot" w:pos="8306"/>
        </w:tabs>
      </w:pPr>
      <w:hyperlink w:anchor="_Toc29075" w:history="1">
        <w:r>
          <w:rPr>
            <w:rFonts w:ascii="仿宋" w:eastAsia="仿宋" w:hAnsi="仿宋" w:cs="仿宋" w:hint="eastAsia"/>
            <w:lang w:eastAsia="zh-CN"/>
          </w:rPr>
          <w:t>(五)、制度优化与更新</w:t>
        </w:r>
        <w:r>
          <w:tab/>
        </w:r>
        <w:r>
          <w:fldChar w:fldCharType="begin"/>
        </w:r>
        <w:r>
          <w:instrText xml:space="preserve"> PAGEREF _Toc29075 \h </w:instrText>
        </w:r>
        <w:r>
          <w:fldChar w:fldCharType="separate"/>
        </w:r>
        <w:r>
          <w:t>50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808" w:history="1">
        <w:r>
          <w:rPr>
            <w:rFonts w:ascii="仿宋" w:eastAsia="仿宋" w:hAnsi="仿宋" w:cs="仿宋" w:hint="eastAsia"/>
            <w:lang w:eastAsia="zh-CN"/>
          </w:rPr>
          <w:t>九、安全与劳动保护</w:t>
        </w:r>
        <w:r>
          <w:tab/>
        </w:r>
        <w:r>
          <w:fldChar w:fldCharType="begin"/>
        </w:r>
        <w:r>
          <w:instrText xml:space="preserve"> PAGEREF _Toc28808 \h </w:instrText>
        </w:r>
        <w:r>
          <w:fldChar w:fldCharType="separate"/>
        </w:r>
        <w:r>
          <w:t>51</w:t>
        </w:r>
        <w:r>
          <w:fldChar w:fldCharType="end"/>
        </w:r>
      </w:hyperlink>
    </w:p>
    <w:p>
      <w:pPr>
        <w:pStyle w:val="TOC2"/>
        <w:tabs>
          <w:tab w:val="right" w:leader="dot" w:pos="8306"/>
        </w:tabs>
      </w:pPr>
      <w:hyperlink w:anchor="_Toc24077" w:history="1">
        <w:r>
          <w:rPr>
            <w:rFonts w:ascii="仿宋" w:eastAsia="仿宋" w:hAnsi="仿宋" w:cs="仿宋" w:hint="eastAsia"/>
            <w:lang w:eastAsia="zh-CN"/>
          </w:rPr>
          <w:t>(一)、设计依据与法规合规</w:t>
        </w:r>
        <w:r>
          <w:tab/>
        </w:r>
        <w:r>
          <w:fldChar w:fldCharType="begin"/>
        </w:r>
        <w:r>
          <w:instrText xml:space="preserve"> PAGEREF _Toc24077 \h </w:instrText>
        </w:r>
        <w:r>
          <w:fldChar w:fldCharType="separate"/>
        </w:r>
        <w:r>
          <w:t>51</w:t>
        </w:r>
        <w:r>
          <w:fldChar w:fldCharType="end"/>
        </w:r>
      </w:hyperlink>
    </w:p>
    <w:p>
      <w:pPr>
        <w:pStyle w:val="TOC2"/>
        <w:tabs>
          <w:tab w:val="right" w:leader="dot" w:pos="8306"/>
        </w:tabs>
      </w:pPr>
      <w:hyperlink w:anchor="_Toc16135" w:history="1">
        <w:r>
          <w:rPr>
            <w:rFonts w:ascii="仿宋" w:eastAsia="仿宋" w:hAnsi="仿宋" w:cs="仿宋" w:hint="eastAsia"/>
            <w:lang w:eastAsia="zh-CN"/>
          </w:rPr>
          <w:t>(二)、劳动安全预期效果评价</w:t>
        </w:r>
        <w:r>
          <w:tab/>
        </w:r>
        <w:r>
          <w:fldChar w:fldCharType="begin"/>
        </w:r>
        <w:r>
          <w:instrText xml:space="preserve"> PAGEREF _Toc16135 \h </w:instrText>
        </w:r>
        <w:r>
          <w:fldChar w:fldCharType="separate"/>
        </w:r>
        <w:r>
          <w:t>51</w:t>
        </w:r>
        <w:r>
          <w:fldChar w:fldCharType="end"/>
        </w:r>
      </w:hyperlink>
    </w:p>
    <w:p>
      <w:pPr>
        <w:pStyle w:val="TOC2"/>
        <w:tabs>
          <w:tab w:val="right" w:leader="dot" w:pos="8306"/>
        </w:tabs>
      </w:pPr>
      <w:hyperlink w:anchor="_Toc9583" w:history="1">
        <w:r>
          <w:rPr>
            <w:rFonts w:ascii="仿宋" w:eastAsia="仿宋" w:hAnsi="仿宋" w:cs="仿宋" w:hint="eastAsia"/>
            <w:lang w:eastAsia="zh-CN"/>
          </w:rPr>
          <w:t>(三)、主要防范措施</w:t>
        </w:r>
        <w:r>
          <w:tab/>
        </w:r>
        <w:r>
          <w:fldChar w:fldCharType="begin"/>
        </w:r>
        <w:r>
          <w:instrText xml:space="preserve"> PAGEREF _Toc9583 \h </w:instrText>
        </w:r>
        <w:r>
          <w:fldChar w:fldCharType="separate"/>
        </w:r>
        <w:r>
          <w:t>51</w:t>
        </w:r>
        <w:r>
          <w:fldChar w:fldCharType="end"/>
        </w:r>
      </w:hyperlink>
    </w:p>
    <w:p>
      <w:pPr>
        <w:pStyle w:val="TOC1"/>
        <w:tabs>
          <w:tab w:val="right" w:leader="dot" w:pos="8306"/>
        </w:tabs>
      </w:pPr>
      <w:hyperlink w:anchor="_Toc1125" w:history="1">
        <w:r>
          <w:rPr>
            <w:rFonts w:ascii="仿宋" w:eastAsia="仿宋" w:hAnsi="仿宋" w:cs="仿宋" w:hint="eastAsia"/>
            <w:lang w:eastAsia="zh-CN"/>
          </w:rPr>
          <w:t>十、质量管理与持续改进</w:t>
        </w:r>
        <w:r>
          <w:tab/>
        </w:r>
        <w:r>
          <w:fldChar w:fldCharType="begin"/>
        </w:r>
        <w:r>
          <w:instrText xml:space="preserve"> PAGEREF _Toc1125 \h </w:instrText>
        </w:r>
        <w:r>
          <w:fldChar w:fldCharType="separate"/>
        </w:r>
        <w:r>
          <w:t>52</w:t>
        </w:r>
        <w:r>
          <w:fldChar w:fldCharType="end"/>
        </w:r>
      </w:hyperlink>
    </w:p>
    <w:p>
      <w:pPr>
        <w:pStyle w:val="TOC2"/>
        <w:tabs>
          <w:tab w:val="right" w:leader="dot" w:pos="8306"/>
        </w:tabs>
      </w:pPr>
      <w:hyperlink w:anchor="_Toc26214" w:history="1">
        <w:r>
          <w:rPr>
            <w:rFonts w:ascii="仿宋" w:eastAsia="仿宋" w:hAnsi="仿宋" w:cs="仿宋" w:hint="eastAsia"/>
            <w:lang w:eastAsia="zh-CN"/>
          </w:rPr>
          <w:t>(一)、质量管理体系建设</w:t>
        </w:r>
        <w:r>
          <w:tab/>
        </w:r>
        <w:r>
          <w:fldChar w:fldCharType="begin"/>
        </w:r>
        <w:r>
          <w:instrText xml:space="preserve"> PAGEREF _Toc26214 \h </w:instrText>
        </w:r>
        <w:r>
          <w:fldChar w:fldCharType="separate"/>
        </w:r>
        <w:r>
          <w:t>52</w:t>
        </w:r>
        <w:r>
          <w:fldChar w:fldCharType="end"/>
        </w:r>
      </w:hyperlink>
    </w:p>
    <w:p>
      <w:pPr>
        <w:pStyle w:val="TOC2"/>
        <w:tabs>
          <w:tab w:val="right" w:leader="dot" w:pos="8306"/>
        </w:tabs>
      </w:pPr>
      <w:hyperlink w:anchor="_Toc25445" w:history="1">
        <w:r>
          <w:rPr>
            <w:rFonts w:ascii="仿宋" w:eastAsia="仿宋" w:hAnsi="仿宋" w:cs="仿宋" w:hint="eastAsia"/>
            <w:lang w:eastAsia="zh-CN"/>
          </w:rPr>
          <w:t>(二)、生产过程控制与优化</w:t>
        </w:r>
        <w:r>
          <w:tab/>
        </w:r>
        <w:r>
          <w:fldChar w:fldCharType="begin"/>
        </w:r>
        <w:r>
          <w:instrText xml:space="preserve"> PAGEREF _Toc25445 \h </w:instrText>
        </w:r>
        <w:r>
          <w:fldChar w:fldCharType="separate"/>
        </w:r>
        <w:r>
          <w:t>54</w:t>
        </w:r>
        <w:r>
          <w:fldChar w:fldCharType="end"/>
        </w:r>
      </w:hyperlink>
    </w:p>
    <w:p>
      <w:pPr>
        <w:pStyle w:val="TOC2"/>
        <w:tabs>
          <w:tab w:val="right" w:leader="dot" w:pos="8306"/>
        </w:tabs>
      </w:pPr>
      <w:hyperlink w:anchor="_Toc25678" w:history="1">
        <w:r>
          <w:rPr>
            <w:rFonts w:ascii="仿宋" w:eastAsia="仿宋" w:hAnsi="仿宋" w:cs="仿宋" w:hint="eastAsia"/>
            <w:lang w:eastAsia="zh-CN"/>
          </w:rPr>
          <w:t>(三)、产品质量检验与测试</w:t>
        </w:r>
        <w:r>
          <w:tab/>
        </w:r>
        <w:r>
          <w:fldChar w:fldCharType="begin"/>
        </w:r>
        <w:r>
          <w:instrText xml:space="preserve"> PAGEREF _Toc25678 \h </w:instrText>
        </w:r>
        <w:r>
          <w:fldChar w:fldCharType="separate"/>
        </w:r>
        <w:r>
          <w:t>54</w:t>
        </w:r>
        <w:r>
          <w:fldChar w:fldCharType="end"/>
        </w:r>
      </w:hyperlink>
    </w:p>
    <w:p>
      <w:pPr>
        <w:pStyle w:val="TOC2"/>
        <w:tabs>
          <w:tab w:val="right" w:leader="dot" w:pos="8306"/>
        </w:tabs>
      </w:pPr>
      <w:hyperlink w:anchor="_Toc5906" w:history="1">
        <w:r>
          <w:rPr>
            <w:rFonts w:ascii="仿宋" w:eastAsia="仿宋" w:hAnsi="仿宋" w:cs="仿宋" w:hint="eastAsia"/>
            <w:lang w:eastAsia="zh-CN"/>
          </w:rPr>
          <w:t>(四)、用户反馈与质量改进</w:t>
        </w:r>
        <w:r>
          <w:tab/>
        </w:r>
        <w:r>
          <w:fldChar w:fldCharType="begin"/>
        </w:r>
        <w:r>
          <w:instrText xml:space="preserve"> PAGEREF _Toc5906 \h </w:instrText>
        </w:r>
        <w:r>
          <w:fldChar w:fldCharType="separate"/>
        </w:r>
        <w:r>
          <w:t>55</w:t>
        </w:r>
        <w:r>
          <w:fldChar w:fldCharType="end"/>
        </w:r>
      </w:hyperlink>
    </w:p>
    <w:p>
      <w:pPr>
        <w:pStyle w:val="TOC1"/>
        <w:tabs>
          <w:tab w:val="right" w:leader="dot" w:pos="8306"/>
        </w:tabs>
      </w:pPr>
      <w:hyperlink w:anchor="_Toc18105" w:history="1">
        <w:r>
          <w:rPr>
            <w:rFonts w:ascii="仿宋" w:eastAsia="仿宋" w:hAnsi="仿宋" w:cs="仿宋" w:hint="eastAsia"/>
            <w:lang w:eastAsia="zh-CN"/>
          </w:rPr>
          <w:t>十一、制度建设与管理</w:t>
        </w:r>
        <w:r>
          <w:tab/>
        </w:r>
        <w:r>
          <w:fldChar w:fldCharType="begin"/>
        </w:r>
        <w:r>
          <w:instrText xml:space="preserve"> PAGEREF _Toc18105 \h </w:instrText>
        </w:r>
        <w:r>
          <w:fldChar w:fldCharType="separate"/>
        </w:r>
        <w:r>
          <w:t>56</w:t>
        </w:r>
        <w:r>
          <w:fldChar w:fldCharType="end"/>
        </w:r>
      </w:hyperlink>
    </w:p>
    <w:p>
      <w:pPr>
        <w:pStyle w:val="TOC2"/>
        <w:tabs>
          <w:tab w:val="right" w:leader="dot" w:pos="8306"/>
        </w:tabs>
      </w:pPr>
      <w:hyperlink w:anchor="_Toc26270" w:history="1">
        <w:r>
          <w:rPr>
            <w:rFonts w:ascii="仿宋" w:eastAsia="仿宋" w:hAnsi="仿宋" w:cs="仿宋" w:hint="eastAsia"/>
            <w:lang w:eastAsia="zh-CN"/>
          </w:rPr>
          <w:t>(一)、公司治理结构</w:t>
        </w:r>
        <w:r>
          <w:tab/>
        </w:r>
        <w:r>
          <w:fldChar w:fldCharType="begin"/>
        </w:r>
        <w:r>
          <w:instrText xml:space="preserve"> PAGEREF _Toc26270 \h </w:instrText>
        </w:r>
        <w:r>
          <w:fldChar w:fldCharType="separate"/>
        </w:r>
        <w:r>
          <w:t>56</w:t>
        </w:r>
        <w:r>
          <w:fldChar w:fldCharType="end"/>
        </w:r>
      </w:hyperlink>
    </w:p>
    <w:p>
      <w:pPr>
        <w:pStyle w:val="TOC2"/>
        <w:tabs>
          <w:tab w:val="right" w:leader="dot" w:pos="8306"/>
        </w:tabs>
      </w:pPr>
      <w:hyperlink w:anchor="_Toc9809" w:history="1">
        <w:r>
          <w:rPr>
            <w:rFonts w:ascii="仿宋" w:eastAsia="仿宋" w:hAnsi="仿宋" w:cs="仿宋" w:hint="eastAsia"/>
            <w:lang w:eastAsia="zh-CN"/>
          </w:rPr>
          <w:t>(二)、内部控制与审计</w:t>
        </w:r>
        <w:r>
          <w:tab/>
        </w:r>
        <w:r>
          <w:fldChar w:fldCharType="begin"/>
        </w:r>
        <w:r>
          <w:instrText xml:space="preserve"> PAGEREF _Toc9809 \h </w:instrText>
        </w:r>
        <w:r>
          <w:fldChar w:fldCharType="separate"/>
        </w:r>
        <w:r>
          <w:t>57</w:t>
        </w:r>
        <w:r>
          <w:fldChar w:fldCharType="end"/>
        </w:r>
      </w:hyperlink>
    </w:p>
    <w:p>
      <w:pPr>
        <w:pStyle w:val="TOC2"/>
        <w:tabs>
          <w:tab w:val="right" w:leader="dot" w:pos="8306"/>
        </w:tabs>
      </w:pPr>
      <w:hyperlink w:anchor="_Toc17733" w:history="1">
        <w:r>
          <w:rPr>
            <w:rFonts w:ascii="仿宋" w:eastAsia="仿宋" w:hAnsi="仿宋" w:cs="仿宋" w:hint="eastAsia"/>
            <w:lang w:eastAsia="zh-CN"/>
          </w:rPr>
          <w:t>(三)、法律法规合规体系</w:t>
        </w:r>
        <w:r>
          <w:tab/>
        </w:r>
        <w:r>
          <w:fldChar w:fldCharType="begin"/>
        </w:r>
        <w:r>
          <w:instrText xml:space="preserve"> PAGEREF _Toc17733 \h </w:instrText>
        </w:r>
        <w:r>
          <w:fldChar w:fldCharType="separate"/>
        </w:r>
        <w:r>
          <w:t>58</w:t>
        </w:r>
        <w:r>
          <w:fldChar w:fldCharType="end"/>
        </w:r>
      </w:hyperlink>
    </w:p>
    <w:p>
      <w:pPr>
        <w:pStyle w:val="TOC1"/>
        <w:tabs>
          <w:tab w:val="right" w:leader="dot" w:pos="8306"/>
        </w:tabs>
      </w:pPr>
      <w:hyperlink w:anchor="_Toc22963" w:history="1">
        <w:r>
          <w:rPr>
            <w:rFonts w:ascii="仿宋" w:eastAsia="仿宋" w:hAnsi="仿宋" w:cs="仿宋" w:hint="eastAsia"/>
            <w:lang w:eastAsia="zh-CN"/>
          </w:rPr>
          <w:t>十二、项目技术流程</w:t>
        </w:r>
        <w:r>
          <w:tab/>
        </w:r>
        <w:r>
          <w:fldChar w:fldCharType="begin"/>
        </w:r>
        <w:r>
          <w:instrText xml:space="preserve"> PAGEREF _Toc22963 \h </w:instrText>
        </w:r>
        <w:r>
          <w:fldChar w:fldCharType="separate"/>
        </w:r>
        <w:r>
          <w:t>58</w:t>
        </w:r>
        <w:r>
          <w:fldChar w:fldCharType="end"/>
        </w:r>
      </w:hyperlink>
    </w:p>
    <w:p>
      <w:pPr>
        <w:pStyle w:val="TOC2"/>
        <w:tabs>
          <w:tab w:val="right" w:leader="dot" w:pos="8306"/>
        </w:tabs>
      </w:pPr>
      <w:hyperlink w:anchor="_Toc26167" w:history="1">
        <w:r>
          <w:rPr>
            <w:rFonts w:ascii="仿宋" w:eastAsia="仿宋" w:hAnsi="仿宋" w:cs="仿宋" w:hint="eastAsia"/>
            <w:lang w:eastAsia="zh-CN"/>
          </w:rPr>
          <w:t>(一)、技术方案选择</w:t>
        </w:r>
        <w:r>
          <w:tab/>
        </w:r>
        <w:r>
          <w:fldChar w:fldCharType="begin"/>
        </w:r>
        <w:r>
          <w:instrText xml:space="preserve"> PAGEREF _Toc26167 \h </w:instrText>
        </w:r>
        <w:r>
          <w:fldChar w:fldCharType="separate"/>
        </w:r>
        <w:r>
          <w:t>58</w:t>
        </w:r>
        <w:r>
          <w:fldChar w:fldCharType="end"/>
        </w:r>
      </w:hyperlink>
    </w:p>
    <w:p>
      <w:pPr>
        <w:pStyle w:val="TOC2"/>
        <w:tabs>
          <w:tab w:val="right" w:leader="dot" w:pos="8306"/>
        </w:tabs>
      </w:pPr>
      <w:hyperlink w:anchor="_Toc18996" w:history="1">
        <w:r>
          <w:rPr>
            <w:rFonts w:ascii="仿宋" w:eastAsia="仿宋" w:hAnsi="仿宋" w:cs="仿宋" w:hint="eastAsia"/>
            <w:lang w:eastAsia="zh-CN"/>
          </w:rPr>
          <w:t>(二)、设备选型方案</w:t>
        </w:r>
        <w:r>
          <w:tab/>
        </w:r>
        <w:r>
          <w:fldChar w:fldCharType="begin"/>
        </w:r>
        <w:r>
          <w:instrText xml:space="preserve"> PAGEREF _Toc18996 \h </w:instrText>
        </w:r>
        <w:r>
          <w:fldChar w:fldCharType="separate"/>
        </w:r>
        <w:r>
          <w:t>59</w:t>
        </w:r>
        <w:r>
          <w:fldChar w:fldCharType="end"/>
        </w:r>
      </w:hyperlink>
    </w:p>
    <w:p>
      <w:pPr>
        <w:pStyle w:val="TOC2"/>
        <w:tabs>
          <w:tab w:val="right" w:leader="dot" w:pos="8306"/>
        </w:tabs>
      </w:pPr>
      <w:hyperlink w:anchor="_Toc3281" w:history="1">
        <w:r>
          <w:rPr>
            <w:rFonts w:ascii="仿宋" w:eastAsia="仿宋" w:hAnsi="仿宋" w:cs="仿宋" w:hint="eastAsia"/>
            <w:lang w:eastAsia="zh-CN"/>
          </w:rPr>
          <w:t>(三)、技术流程与工艺设计</w:t>
        </w:r>
        <w:r>
          <w:tab/>
        </w:r>
        <w:r>
          <w:fldChar w:fldCharType="begin"/>
        </w:r>
        <w:r>
          <w:instrText xml:space="preserve"> PAGEREF _Toc3281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21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智能压力校验仪行业研究报告旨在对智能压力校验仪行业进行深入分析和研究，为相关从业人员提供参考依据。报告内容仅供学习交流使用，不可用于商业用途。通过梳理智能压力校验仪行业发展历程、分析市场潜力和主要竞争对手，探讨行业趋势及未来发展方向，旨在提供启示和建议。</w:t>
      </w:r>
    </w:p>
    <w:p>
      <w:pPr>
        <w:pStyle w:val="Heading1"/>
        <w:ind w:firstLine="560" w:firstLineChars="200"/>
        <w:rPr>
          <w:rFonts w:ascii="仿宋" w:eastAsia="仿宋" w:hAnsi="仿宋" w:cs="仿宋" w:hint="eastAsia"/>
          <w:sz w:val="28"/>
          <w:lang w:eastAsia="zh-CN"/>
        </w:rPr>
      </w:pPr>
      <w:bookmarkStart w:id="2" w:name="_Toc24950"/>
      <w:r>
        <w:rPr>
          <w:rFonts w:ascii="仿宋" w:eastAsia="仿宋" w:hAnsi="仿宋" w:cs="仿宋" w:hint="eastAsia"/>
          <w:sz w:val="28"/>
          <w:lang w:eastAsia="zh-CN"/>
        </w:rPr>
        <w:t>一、智能压力校验仪财务管理分析</w:t>
      </w:r>
      <w:bookmarkEnd w:id="2"/>
    </w:p>
    <w:p>
      <w:pPr>
        <w:pStyle w:val="Heading2"/>
        <w:rPr>
          <w:rFonts w:ascii="仿宋" w:eastAsia="仿宋" w:hAnsi="仿宋" w:cs="仿宋" w:hint="eastAsia"/>
          <w:lang w:eastAsia="zh-CN"/>
        </w:rPr>
      </w:pPr>
      <w:bookmarkStart w:id="3" w:name="_Toc32418"/>
      <w:r>
        <w:rPr>
          <w:rFonts w:ascii="仿宋" w:eastAsia="仿宋" w:hAnsi="仿宋" w:cs="仿宋" w:hint="eastAsia"/>
          <w:lang w:eastAsia="zh-CN"/>
        </w:rPr>
        <w:t>(一)、智能压力校验仪财务管理制度</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会计制度设计：确保财务记录准确无误</w:t>
      </w:r>
    </w:p>
    <w:p>
      <w:pPr>
        <w:ind w:firstLine="560" w:firstLineChars="200"/>
        <w:rPr>
          <w:rFonts w:ascii="仿宋" w:eastAsia="仿宋" w:hAnsi="仿宋" w:cs="仿宋" w:hint="eastAsia"/>
          <w:sz w:val="28"/>
        </w:rPr>
      </w:pPr>
      <w:r>
        <w:rPr>
          <w:rFonts w:ascii="仿宋" w:eastAsia="仿宋" w:hAnsi="仿宋" w:cs="仿宋" w:hint="eastAsia"/>
          <w:sz w:val="28"/>
          <w:lang w:eastAsia="zh-CN"/>
        </w:rPr>
        <w:t>会计制度是整个财务管理体系的基础。智能压力校验仪将精心设计并实施一套适应企业实际情况的会计制度，以确保财务记录的准确性和可靠性。这包括明确的账务分类、科目设置，遵循相关法规和会计准则的会计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预算管理体系：实现资源优化配置</w:t>
      </w:r>
    </w:p>
    <w:p>
      <w:pPr>
        <w:ind w:firstLine="560" w:firstLineChars="200"/>
        <w:rPr>
          <w:rFonts w:ascii="仿宋" w:eastAsia="仿宋" w:hAnsi="仿宋" w:cs="仿宋" w:hint="eastAsia"/>
          <w:sz w:val="28"/>
        </w:rPr>
      </w:pPr>
      <w:r>
        <w:rPr>
          <w:rFonts w:ascii="仿宋" w:eastAsia="仿宋" w:hAnsi="仿宋" w:cs="仿宋" w:hint="eastAsia"/>
          <w:sz w:val="28"/>
          <w:lang w:eastAsia="zh-CN"/>
        </w:rPr>
        <w:t>预算管理体系是企业实现资源优化配置、有效控制开支的关键。智能压力校验仪将制定详尽的预算计划，全面涵盖各个部门和项目，以确保资源的最大化利用。明确的预算指标将帮助实时监控财务状况，实现合理的资源配置。</w:t>
      </w:r>
    </w:p>
    <w:p>
      <w:pPr>
        <w:ind w:firstLine="560" w:firstLineChars="200"/>
        <w:rPr>
          <w:rFonts w:ascii="仿宋" w:eastAsia="仿宋" w:hAnsi="仿宋" w:cs="仿宋" w:hint="eastAsia"/>
          <w:sz w:val="28"/>
        </w:rPr>
      </w:pPr>
      <w:r>
        <w:rPr>
          <w:rFonts w:ascii="仿宋" w:eastAsia="仿宋" w:hAnsi="仿宋" w:cs="仿宋" w:hint="eastAsia"/>
          <w:sz w:val="28"/>
          <w:lang w:eastAsia="zh-CN"/>
        </w:rPr>
        <w:t>3. 内部控制机制：规范流程，防范潜在风险</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为规范财务流程、防范潜在风险，智能压力校验仪将建立健全的内部控制机制。明确的财务流程和程序，设立内部审计体系，旨在确保资源正确使用，降低财务失误和不当行为的风险，提高内部管理的有效性。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资产管理政策：科学配置，全方位保护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资产是企业价值的核心，智能压力校验仪将制定细致的资产管理政策。这包括对固定资产的管理和维护，定期的清查和评估，以确保资产得到合理配置和全方位的保护，提高资产的使用效益。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5. 财务报告与透明度：提供及时、准确的信息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及时、准确的财务报告体系对于企业决策和信誉至关重要。智能压力校验仪将确保财务报告符合相关法规和准则，向利益相关方提供透明度。规范的报表生成和审核流程将提高报表的可靠性，增强与利益相关方的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6. 税务合规管理：降低潜在税务风险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在税务方面，智能压力校验仪将建立严格的税务合规管理制度，确保企业严格遵守相关税收法规。及时、准确的报税和合法的税收优惠使用将降低潜在的税务风险，确保企业在税收方面的合法权益。</w:t>
      </w:r>
    </w:p>
    <w:p>
      <w:pPr>
        <w:ind w:firstLine="560" w:firstLineChars="200"/>
        <w:rPr>
          <w:rFonts w:ascii="仿宋" w:eastAsia="仿宋" w:hAnsi="仿宋" w:cs="仿宋" w:hint="eastAsia"/>
          <w:sz w:val="28"/>
        </w:rPr>
      </w:pPr>
      <w:r>
        <w:rPr>
          <w:rFonts w:ascii="仿宋" w:eastAsia="仿宋" w:hAnsi="仿宋" w:cs="仿宋" w:hint="eastAsia"/>
          <w:sz w:val="28"/>
          <w:lang w:eastAsia="zh-CN"/>
        </w:rPr>
        <w:t>7. 成本控制策略：提高运营效益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成本控制是财务管理的一项重要任务。智能压力校验仪将制定成本控制策略，包括合理的成本核算体系和成本控制流程，以提高运营效益，确保企业在竞争激烈的市场中保持竞争力。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https://d.book118.com/736120035242010040</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智能压力校验仪专题展望报告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智能压力校验仪专题展望报告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智能压力校验仪专题展望报告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智能压力校验仪专题展望报告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智能压力校验仪专题展望报告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035E70"/>
    <w:rsid w:val="07035E7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36120035242010040"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2023-11-30T21:29:00Z</dcterms:created>
  <dcterms:modified xsi:type="dcterms:W3CDTF">2023-11-30T21:29:33Z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6A4DB0892A4B47229E396C0FF839DC4B_11</vt:lpwstr>
  </property>
  <property fmtid="{D5CDD505-2E9C-101B-9397-08002B2CF9AE}" pid="3" name="KSOProductBuildVer">
    <vt:lpwstr>2052-12.1.0.15712</vt:lpwstr>
  </property>
</Properties>
</file>