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汽车功率转换器项目规划设计方案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8" w:history="1">
        <w:r>
          <w:rPr>
            <w:rFonts w:ascii="仿宋" w:eastAsia="仿宋" w:hAnsi="仿宋" w:cs="仿宋" w:hint="eastAsia"/>
            <w:lang w:eastAsia="zh-CN"/>
          </w:rPr>
          <w:t>概论</w:t>
        </w:r>
        <w:r>
          <w:tab/>
        </w:r>
        <w:r>
          <w:fldChar w:fldCharType="begin"/>
        </w:r>
        <w:r>
          <w:instrText xml:space="preserve"> PAGEREF _Toc2358 \h </w:instrText>
        </w:r>
        <w:r>
          <w:fldChar w:fldCharType="separate"/>
        </w:r>
        <w:r>
          <w:t>3</w:t>
        </w:r>
        <w:r>
          <w:fldChar w:fldCharType="end"/>
        </w:r>
      </w:hyperlink>
    </w:p>
    <w:p>
      <w:pPr>
        <w:pStyle w:val="TOC1"/>
        <w:tabs>
          <w:tab w:val="right" w:leader="dot" w:pos="8306"/>
        </w:tabs>
      </w:pPr>
      <w:hyperlink w:anchor="_Toc24150" w:history="1">
        <w:r>
          <w:rPr>
            <w:rFonts w:ascii="仿宋" w:eastAsia="仿宋" w:hAnsi="仿宋" w:cs="仿宋" w:hint="eastAsia"/>
            <w:lang w:eastAsia="zh-CN"/>
          </w:rPr>
          <w:t>一、汽车功率转换器项目绩效评估</w:t>
        </w:r>
        <w:r>
          <w:tab/>
        </w:r>
        <w:r>
          <w:fldChar w:fldCharType="begin"/>
        </w:r>
        <w:r>
          <w:instrText xml:space="preserve"> PAGEREF _Toc24150 \h </w:instrText>
        </w:r>
        <w:r>
          <w:fldChar w:fldCharType="separate"/>
        </w:r>
        <w:r>
          <w:t>3</w:t>
        </w:r>
        <w:r>
          <w:fldChar w:fldCharType="end"/>
        </w:r>
      </w:hyperlink>
    </w:p>
    <w:p>
      <w:pPr>
        <w:pStyle w:val="TOC2"/>
        <w:tabs>
          <w:tab w:val="right" w:leader="dot" w:pos="8306"/>
        </w:tabs>
      </w:pPr>
      <w:hyperlink w:anchor="_Toc8734" w:history="1">
        <w:r>
          <w:rPr>
            <w:rFonts w:ascii="仿宋" w:eastAsia="仿宋" w:hAnsi="仿宋" w:cs="仿宋" w:hint="eastAsia"/>
            <w:lang w:eastAsia="zh-CN"/>
          </w:rPr>
          <w:t>(一)、绩效评估指标</w:t>
        </w:r>
        <w:r>
          <w:tab/>
        </w:r>
        <w:r>
          <w:fldChar w:fldCharType="begin"/>
        </w:r>
        <w:r>
          <w:instrText xml:space="preserve"> PAGEREF _Toc8734 \h </w:instrText>
        </w:r>
        <w:r>
          <w:fldChar w:fldCharType="separate"/>
        </w:r>
        <w:r>
          <w:t>3</w:t>
        </w:r>
        <w:r>
          <w:fldChar w:fldCharType="end"/>
        </w:r>
      </w:hyperlink>
    </w:p>
    <w:p>
      <w:pPr>
        <w:pStyle w:val="TOC2"/>
        <w:tabs>
          <w:tab w:val="right" w:leader="dot" w:pos="8306"/>
        </w:tabs>
      </w:pPr>
      <w:hyperlink w:anchor="_Toc18299" w:history="1">
        <w:r>
          <w:rPr>
            <w:rFonts w:ascii="仿宋" w:eastAsia="仿宋" w:hAnsi="仿宋" w:cs="仿宋" w:hint="eastAsia"/>
            <w:lang w:eastAsia="zh-CN"/>
          </w:rPr>
          <w:t>(二)、绩效评估方法</w:t>
        </w:r>
        <w:r>
          <w:tab/>
        </w:r>
        <w:r>
          <w:fldChar w:fldCharType="begin"/>
        </w:r>
        <w:r>
          <w:instrText xml:space="preserve"> PAGEREF _Toc18299 \h </w:instrText>
        </w:r>
        <w:r>
          <w:fldChar w:fldCharType="separate"/>
        </w:r>
        <w:r>
          <w:t>4</w:t>
        </w:r>
        <w:r>
          <w:fldChar w:fldCharType="end"/>
        </w:r>
      </w:hyperlink>
    </w:p>
    <w:p>
      <w:pPr>
        <w:pStyle w:val="TOC2"/>
        <w:tabs>
          <w:tab w:val="right" w:leader="dot" w:pos="8306"/>
        </w:tabs>
      </w:pPr>
      <w:hyperlink w:anchor="_Toc5811" w:history="1">
        <w:r>
          <w:rPr>
            <w:rFonts w:ascii="仿宋" w:eastAsia="仿宋" w:hAnsi="仿宋" w:cs="仿宋" w:hint="eastAsia"/>
            <w:lang w:eastAsia="zh-CN"/>
          </w:rPr>
          <w:t>(三)、绩效评估周期</w:t>
        </w:r>
        <w:r>
          <w:tab/>
        </w:r>
        <w:r>
          <w:fldChar w:fldCharType="begin"/>
        </w:r>
        <w:r>
          <w:instrText xml:space="preserve"> PAGEREF _Toc5811 \h </w:instrText>
        </w:r>
        <w:r>
          <w:fldChar w:fldCharType="separate"/>
        </w:r>
        <w:r>
          <w:t>5</w:t>
        </w:r>
        <w:r>
          <w:fldChar w:fldCharType="end"/>
        </w:r>
      </w:hyperlink>
    </w:p>
    <w:p>
      <w:pPr>
        <w:pStyle w:val="TOC1"/>
        <w:tabs>
          <w:tab w:val="right" w:leader="dot" w:pos="8306"/>
        </w:tabs>
      </w:pPr>
      <w:hyperlink w:anchor="_Toc30416" w:history="1">
        <w:r>
          <w:rPr>
            <w:rFonts w:ascii="仿宋" w:eastAsia="仿宋" w:hAnsi="仿宋" w:cs="仿宋" w:hint="eastAsia"/>
            <w:lang w:eastAsia="zh-CN"/>
          </w:rPr>
          <w:t>二、市场分析、调研</w:t>
        </w:r>
        <w:r>
          <w:tab/>
        </w:r>
        <w:r>
          <w:fldChar w:fldCharType="begin"/>
        </w:r>
        <w:r>
          <w:instrText xml:space="preserve"> PAGEREF _Toc30416 \h </w:instrText>
        </w:r>
        <w:r>
          <w:fldChar w:fldCharType="separate"/>
        </w:r>
        <w:r>
          <w:t>6</w:t>
        </w:r>
        <w:r>
          <w:fldChar w:fldCharType="end"/>
        </w:r>
      </w:hyperlink>
    </w:p>
    <w:p>
      <w:pPr>
        <w:pStyle w:val="TOC2"/>
        <w:tabs>
          <w:tab w:val="right" w:leader="dot" w:pos="8306"/>
        </w:tabs>
      </w:pPr>
      <w:hyperlink w:anchor="_Toc2594" w:history="1">
        <w:r>
          <w:rPr>
            <w:rFonts w:ascii="仿宋" w:eastAsia="仿宋" w:hAnsi="仿宋" w:cs="仿宋" w:hint="eastAsia"/>
            <w:lang w:eastAsia="zh-CN"/>
          </w:rPr>
          <w:t>(一)、汽车功率转换器行业分析</w:t>
        </w:r>
        <w:r>
          <w:tab/>
        </w:r>
        <w:r>
          <w:fldChar w:fldCharType="begin"/>
        </w:r>
        <w:r>
          <w:instrText xml:space="preserve"> PAGEREF _Toc2594 \h </w:instrText>
        </w:r>
        <w:r>
          <w:fldChar w:fldCharType="separate"/>
        </w:r>
        <w:r>
          <w:t>6</w:t>
        </w:r>
        <w:r>
          <w:fldChar w:fldCharType="end"/>
        </w:r>
      </w:hyperlink>
    </w:p>
    <w:p>
      <w:pPr>
        <w:pStyle w:val="TOC2"/>
        <w:tabs>
          <w:tab w:val="right" w:leader="dot" w:pos="8306"/>
        </w:tabs>
      </w:pPr>
      <w:hyperlink w:anchor="_Toc7778" w:history="1">
        <w:r>
          <w:rPr>
            <w:rFonts w:ascii="仿宋" w:eastAsia="仿宋" w:hAnsi="仿宋" w:cs="仿宋" w:hint="eastAsia"/>
            <w:lang w:eastAsia="zh-CN"/>
          </w:rPr>
          <w:t>(二)、汽车功率转换器市场分析预测</w:t>
        </w:r>
        <w:r>
          <w:tab/>
        </w:r>
        <w:r>
          <w:fldChar w:fldCharType="begin"/>
        </w:r>
        <w:r>
          <w:instrText xml:space="preserve"> PAGEREF _Toc7778 \h </w:instrText>
        </w:r>
        <w:r>
          <w:fldChar w:fldCharType="separate"/>
        </w:r>
        <w:r>
          <w:t>7</w:t>
        </w:r>
        <w:r>
          <w:fldChar w:fldCharType="end"/>
        </w:r>
      </w:hyperlink>
    </w:p>
    <w:p>
      <w:pPr>
        <w:pStyle w:val="TOC1"/>
        <w:tabs>
          <w:tab w:val="right" w:leader="dot" w:pos="8306"/>
        </w:tabs>
      </w:pPr>
      <w:hyperlink w:anchor="_Toc31598" w:history="1">
        <w:r>
          <w:rPr>
            <w:rFonts w:ascii="仿宋" w:eastAsia="仿宋" w:hAnsi="仿宋" w:cs="仿宋" w:hint="eastAsia"/>
            <w:lang w:eastAsia="zh-CN"/>
          </w:rPr>
          <w:t>三、汽车功率转换器项目可持续发展</w:t>
        </w:r>
        <w:r>
          <w:tab/>
        </w:r>
        <w:r>
          <w:fldChar w:fldCharType="begin"/>
        </w:r>
        <w:r>
          <w:instrText xml:space="preserve"> PAGEREF _Toc31598 \h </w:instrText>
        </w:r>
        <w:r>
          <w:fldChar w:fldCharType="separate"/>
        </w:r>
        <w:r>
          <w:t>8</w:t>
        </w:r>
        <w:r>
          <w:fldChar w:fldCharType="end"/>
        </w:r>
      </w:hyperlink>
    </w:p>
    <w:p>
      <w:pPr>
        <w:pStyle w:val="TOC2"/>
        <w:tabs>
          <w:tab w:val="right" w:leader="dot" w:pos="8306"/>
        </w:tabs>
      </w:pPr>
      <w:hyperlink w:anchor="_Toc18835" w:history="1">
        <w:r>
          <w:rPr>
            <w:rFonts w:ascii="仿宋" w:eastAsia="仿宋" w:hAnsi="仿宋" w:cs="仿宋" w:hint="eastAsia"/>
            <w:lang w:eastAsia="zh-CN"/>
          </w:rPr>
          <w:t>(一)、可持续战略与实践</w:t>
        </w:r>
        <w:r>
          <w:tab/>
        </w:r>
        <w:r>
          <w:fldChar w:fldCharType="begin"/>
        </w:r>
        <w:r>
          <w:instrText xml:space="preserve"> PAGEREF _Toc18835 \h </w:instrText>
        </w:r>
        <w:r>
          <w:fldChar w:fldCharType="separate"/>
        </w:r>
        <w:r>
          <w:t>8</w:t>
        </w:r>
        <w:r>
          <w:fldChar w:fldCharType="end"/>
        </w:r>
      </w:hyperlink>
    </w:p>
    <w:p>
      <w:pPr>
        <w:pStyle w:val="TOC2"/>
        <w:tabs>
          <w:tab w:val="right" w:leader="dot" w:pos="8306"/>
        </w:tabs>
      </w:pPr>
      <w:hyperlink w:anchor="_Toc22327" w:history="1">
        <w:r>
          <w:rPr>
            <w:rFonts w:ascii="仿宋" w:eastAsia="仿宋" w:hAnsi="仿宋" w:cs="仿宋" w:hint="eastAsia"/>
            <w:lang w:eastAsia="zh-CN"/>
          </w:rPr>
          <w:t>(二)、环保与社会责任</w:t>
        </w:r>
        <w:r>
          <w:tab/>
        </w:r>
        <w:r>
          <w:fldChar w:fldCharType="begin"/>
        </w:r>
        <w:r>
          <w:instrText xml:space="preserve"> PAGEREF _Toc22327 \h </w:instrText>
        </w:r>
        <w:r>
          <w:fldChar w:fldCharType="separate"/>
        </w:r>
        <w:r>
          <w:t>9</w:t>
        </w:r>
        <w:r>
          <w:fldChar w:fldCharType="end"/>
        </w:r>
      </w:hyperlink>
    </w:p>
    <w:p>
      <w:pPr>
        <w:pStyle w:val="TOC1"/>
        <w:tabs>
          <w:tab w:val="right" w:leader="dot" w:pos="8306"/>
        </w:tabs>
      </w:pPr>
      <w:hyperlink w:anchor="_Toc3647" w:history="1">
        <w:r>
          <w:rPr>
            <w:rFonts w:ascii="仿宋" w:eastAsia="仿宋" w:hAnsi="仿宋" w:cs="仿宋" w:hint="eastAsia"/>
            <w:lang w:eastAsia="zh-CN"/>
          </w:rPr>
          <w:t>四、工艺说明</w:t>
        </w:r>
        <w:r>
          <w:tab/>
        </w:r>
        <w:r>
          <w:fldChar w:fldCharType="begin"/>
        </w:r>
        <w:r>
          <w:instrText xml:space="preserve"> PAGEREF _Toc3647 \h </w:instrText>
        </w:r>
        <w:r>
          <w:fldChar w:fldCharType="separate"/>
        </w:r>
        <w:r>
          <w:t>10</w:t>
        </w:r>
        <w:r>
          <w:fldChar w:fldCharType="end"/>
        </w:r>
      </w:hyperlink>
    </w:p>
    <w:p>
      <w:pPr>
        <w:pStyle w:val="TOC2"/>
        <w:tabs>
          <w:tab w:val="right" w:leader="dot" w:pos="8306"/>
        </w:tabs>
      </w:pPr>
      <w:hyperlink w:anchor="_Toc12478" w:history="1">
        <w:r>
          <w:rPr>
            <w:rFonts w:ascii="仿宋" w:eastAsia="仿宋" w:hAnsi="仿宋" w:cs="仿宋" w:hint="eastAsia"/>
            <w:lang w:eastAsia="zh-CN"/>
          </w:rPr>
          <w:t>(一)、技术管理特点</w:t>
        </w:r>
        <w:r>
          <w:tab/>
        </w:r>
        <w:r>
          <w:fldChar w:fldCharType="begin"/>
        </w:r>
        <w:r>
          <w:instrText xml:space="preserve"> PAGEREF _Toc12478 \h </w:instrText>
        </w:r>
        <w:r>
          <w:fldChar w:fldCharType="separate"/>
        </w:r>
        <w:r>
          <w:t>10</w:t>
        </w:r>
        <w:r>
          <w:fldChar w:fldCharType="end"/>
        </w:r>
      </w:hyperlink>
    </w:p>
    <w:p>
      <w:pPr>
        <w:pStyle w:val="TOC2"/>
        <w:tabs>
          <w:tab w:val="right" w:leader="dot" w:pos="8306"/>
        </w:tabs>
      </w:pPr>
      <w:hyperlink w:anchor="_Toc31788" w:history="1">
        <w:r>
          <w:rPr>
            <w:rFonts w:ascii="仿宋" w:eastAsia="仿宋" w:hAnsi="仿宋" w:cs="仿宋" w:hint="eastAsia"/>
            <w:lang w:eastAsia="zh-CN"/>
          </w:rPr>
          <w:t>(二)、汽车功率转换器项目工艺技术设计方案</w:t>
        </w:r>
        <w:r>
          <w:tab/>
        </w:r>
        <w:r>
          <w:fldChar w:fldCharType="begin"/>
        </w:r>
        <w:r>
          <w:instrText xml:space="preserve"> PAGEREF _Toc31788 \h </w:instrText>
        </w:r>
        <w:r>
          <w:fldChar w:fldCharType="separate"/>
        </w:r>
        <w:r>
          <w:t>11</w:t>
        </w:r>
        <w:r>
          <w:fldChar w:fldCharType="end"/>
        </w:r>
      </w:hyperlink>
    </w:p>
    <w:p>
      <w:pPr>
        <w:pStyle w:val="TOC2"/>
        <w:tabs>
          <w:tab w:val="right" w:leader="dot" w:pos="8306"/>
        </w:tabs>
      </w:pPr>
      <w:hyperlink w:anchor="_Toc9231" w:history="1">
        <w:r>
          <w:rPr>
            <w:rFonts w:ascii="仿宋" w:eastAsia="仿宋" w:hAnsi="仿宋" w:cs="仿宋" w:hint="eastAsia"/>
            <w:lang w:eastAsia="zh-CN"/>
          </w:rPr>
          <w:t>(三)、设备选型方案</w:t>
        </w:r>
        <w:r>
          <w:tab/>
        </w:r>
        <w:r>
          <w:fldChar w:fldCharType="begin"/>
        </w:r>
        <w:r>
          <w:instrText xml:space="preserve"> PAGEREF _Toc9231 \h </w:instrText>
        </w:r>
        <w:r>
          <w:fldChar w:fldCharType="separate"/>
        </w:r>
        <w:r>
          <w:t>12</w:t>
        </w:r>
        <w:r>
          <w:fldChar w:fldCharType="end"/>
        </w:r>
      </w:hyperlink>
    </w:p>
    <w:p>
      <w:pPr>
        <w:pStyle w:val="TOC1"/>
        <w:tabs>
          <w:tab w:val="right" w:leader="dot" w:pos="8306"/>
        </w:tabs>
      </w:pPr>
      <w:hyperlink w:anchor="_Toc25874" w:history="1">
        <w:r>
          <w:rPr>
            <w:rFonts w:ascii="仿宋" w:eastAsia="仿宋" w:hAnsi="仿宋" w:cs="仿宋" w:hint="eastAsia"/>
            <w:lang w:eastAsia="zh-CN"/>
          </w:rPr>
          <w:t>五、汽车功率转换器项目土建工程</w:t>
        </w:r>
        <w:r>
          <w:tab/>
        </w:r>
        <w:r>
          <w:fldChar w:fldCharType="begin"/>
        </w:r>
        <w:r>
          <w:instrText xml:space="preserve"> PAGEREF _Toc25874 \h </w:instrText>
        </w:r>
        <w:r>
          <w:fldChar w:fldCharType="separate"/>
        </w:r>
        <w:r>
          <w:t>13</w:t>
        </w:r>
        <w:r>
          <w:fldChar w:fldCharType="end"/>
        </w:r>
      </w:hyperlink>
    </w:p>
    <w:p>
      <w:pPr>
        <w:pStyle w:val="TOC2"/>
        <w:tabs>
          <w:tab w:val="right" w:leader="dot" w:pos="8306"/>
        </w:tabs>
      </w:pPr>
      <w:hyperlink w:anchor="_Toc12919" w:history="1">
        <w:r>
          <w:rPr>
            <w:rFonts w:ascii="仿宋" w:eastAsia="仿宋" w:hAnsi="仿宋" w:cs="仿宋" w:hint="eastAsia"/>
            <w:lang w:eastAsia="zh-CN"/>
          </w:rPr>
          <w:t>(一)、建筑工程设计原则</w:t>
        </w:r>
        <w:r>
          <w:tab/>
        </w:r>
        <w:r>
          <w:fldChar w:fldCharType="begin"/>
        </w:r>
        <w:r>
          <w:instrText xml:space="preserve"> PAGEREF _Toc12919 \h </w:instrText>
        </w:r>
        <w:r>
          <w:fldChar w:fldCharType="separate"/>
        </w:r>
        <w:r>
          <w:t>13</w:t>
        </w:r>
        <w:r>
          <w:fldChar w:fldCharType="end"/>
        </w:r>
      </w:hyperlink>
    </w:p>
    <w:p>
      <w:pPr>
        <w:pStyle w:val="TOC2"/>
        <w:tabs>
          <w:tab w:val="right" w:leader="dot" w:pos="8306"/>
        </w:tabs>
      </w:pPr>
      <w:hyperlink w:anchor="_Toc10674" w:history="1">
        <w:r>
          <w:rPr>
            <w:rFonts w:ascii="仿宋" w:eastAsia="仿宋" w:hAnsi="仿宋" w:cs="仿宋" w:hint="eastAsia"/>
            <w:lang w:eastAsia="zh-CN"/>
          </w:rPr>
          <w:t>(二)、土建工程设计年限及安全等级</w:t>
        </w:r>
        <w:r>
          <w:tab/>
        </w:r>
        <w:r>
          <w:fldChar w:fldCharType="begin"/>
        </w:r>
        <w:r>
          <w:instrText xml:space="preserve"> PAGEREF _Toc10674 \h </w:instrText>
        </w:r>
        <w:r>
          <w:fldChar w:fldCharType="separate"/>
        </w:r>
        <w:r>
          <w:t>15</w:t>
        </w:r>
        <w:r>
          <w:fldChar w:fldCharType="end"/>
        </w:r>
      </w:hyperlink>
    </w:p>
    <w:p>
      <w:pPr>
        <w:pStyle w:val="TOC2"/>
        <w:tabs>
          <w:tab w:val="right" w:leader="dot" w:pos="8306"/>
        </w:tabs>
      </w:pPr>
      <w:hyperlink w:anchor="_Toc13231" w:history="1">
        <w:r>
          <w:rPr>
            <w:rFonts w:ascii="仿宋" w:eastAsia="仿宋" w:hAnsi="仿宋" w:cs="仿宋" w:hint="eastAsia"/>
            <w:lang w:eastAsia="zh-CN"/>
          </w:rPr>
          <w:t>(三)、建筑工程设计总体要求</w:t>
        </w:r>
        <w:r>
          <w:tab/>
        </w:r>
        <w:r>
          <w:fldChar w:fldCharType="begin"/>
        </w:r>
        <w:r>
          <w:instrText xml:space="preserve"> PAGEREF _Toc13231 \h </w:instrText>
        </w:r>
        <w:r>
          <w:fldChar w:fldCharType="separate"/>
        </w:r>
        <w:r>
          <w:t>16</w:t>
        </w:r>
        <w:r>
          <w:fldChar w:fldCharType="end"/>
        </w:r>
      </w:hyperlink>
    </w:p>
    <w:p>
      <w:pPr>
        <w:pStyle w:val="TOC2"/>
        <w:tabs>
          <w:tab w:val="right" w:leader="dot" w:pos="8306"/>
        </w:tabs>
      </w:pPr>
      <w:hyperlink w:anchor="_Toc23769" w:history="1">
        <w:r>
          <w:rPr>
            <w:rFonts w:ascii="仿宋" w:eastAsia="仿宋" w:hAnsi="仿宋" w:cs="仿宋" w:hint="eastAsia"/>
            <w:lang w:eastAsia="zh-CN"/>
          </w:rPr>
          <w:t>(四)、土建工程建设指标</w:t>
        </w:r>
        <w:r>
          <w:tab/>
        </w:r>
        <w:r>
          <w:fldChar w:fldCharType="begin"/>
        </w:r>
        <w:r>
          <w:instrText xml:space="preserve"> PAGEREF _Toc23769 \h </w:instrText>
        </w:r>
        <w:r>
          <w:fldChar w:fldCharType="separate"/>
        </w:r>
        <w:r>
          <w:t>16</w:t>
        </w:r>
        <w:r>
          <w:fldChar w:fldCharType="end"/>
        </w:r>
      </w:hyperlink>
    </w:p>
    <w:p>
      <w:pPr>
        <w:pStyle w:val="TOC1"/>
        <w:tabs>
          <w:tab w:val="right" w:leader="dot" w:pos="8306"/>
        </w:tabs>
      </w:pPr>
      <w:hyperlink w:anchor="_Toc2408" w:history="1">
        <w:r>
          <w:rPr>
            <w:rFonts w:ascii="仿宋" w:eastAsia="仿宋" w:hAnsi="仿宋" w:cs="仿宋" w:hint="eastAsia"/>
            <w:lang w:eastAsia="zh-CN"/>
          </w:rPr>
          <w:t>六、产品规划分析</w:t>
        </w:r>
        <w:r>
          <w:tab/>
        </w:r>
        <w:r>
          <w:fldChar w:fldCharType="begin"/>
        </w:r>
        <w:r>
          <w:instrText xml:space="preserve"> PAGEREF _Toc2408 \h </w:instrText>
        </w:r>
        <w:r>
          <w:fldChar w:fldCharType="separate"/>
        </w:r>
        <w:r>
          <w:t>17</w:t>
        </w:r>
        <w:r>
          <w:fldChar w:fldCharType="end"/>
        </w:r>
      </w:hyperlink>
    </w:p>
    <w:p>
      <w:pPr>
        <w:pStyle w:val="TOC2"/>
        <w:tabs>
          <w:tab w:val="right" w:leader="dot" w:pos="8306"/>
        </w:tabs>
      </w:pPr>
      <w:hyperlink w:anchor="_Toc21313" w:history="1">
        <w:r>
          <w:rPr>
            <w:rFonts w:ascii="仿宋" w:eastAsia="仿宋" w:hAnsi="仿宋" w:cs="仿宋" w:hint="eastAsia"/>
            <w:lang w:eastAsia="zh-CN"/>
          </w:rPr>
          <w:t>(一)、产品规划</w:t>
        </w:r>
        <w:r>
          <w:tab/>
        </w:r>
        <w:r>
          <w:fldChar w:fldCharType="begin"/>
        </w:r>
        <w:r>
          <w:instrText xml:space="preserve"> PAGEREF _Toc21313 \h </w:instrText>
        </w:r>
        <w:r>
          <w:fldChar w:fldCharType="separate"/>
        </w:r>
        <w:r>
          <w:t>17</w:t>
        </w:r>
        <w:r>
          <w:fldChar w:fldCharType="end"/>
        </w:r>
      </w:hyperlink>
    </w:p>
    <w:p>
      <w:pPr>
        <w:pStyle w:val="TOC2"/>
        <w:tabs>
          <w:tab w:val="right" w:leader="dot" w:pos="8306"/>
        </w:tabs>
      </w:pPr>
      <w:hyperlink w:anchor="_Toc28694" w:history="1">
        <w:r>
          <w:rPr>
            <w:rFonts w:ascii="仿宋" w:eastAsia="仿宋" w:hAnsi="仿宋" w:cs="仿宋" w:hint="eastAsia"/>
            <w:lang w:eastAsia="zh-CN"/>
          </w:rPr>
          <w:t>(二)、建设规模</w:t>
        </w:r>
        <w:r>
          <w:tab/>
        </w:r>
        <w:r>
          <w:fldChar w:fldCharType="begin"/>
        </w:r>
        <w:r>
          <w:instrText xml:space="preserve"> PAGEREF _Toc28694 \h </w:instrText>
        </w:r>
        <w:r>
          <w:fldChar w:fldCharType="separate"/>
        </w:r>
        <w:r>
          <w:t>18</w:t>
        </w:r>
        <w:r>
          <w:fldChar w:fldCharType="end"/>
        </w:r>
      </w:hyperlink>
    </w:p>
    <w:p>
      <w:pPr>
        <w:pStyle w:val="TOC1"/>
        <w:tabs>
          <w:tab w:val="right" w:leader="dot" w:pos="8306"/>
        </w:tabs>
      </w:pPr>
      <w:hyperlink w:anchor="_Toc12202" w:history="1">
        <w:r>
          <w:rPr>
            <w:rFonts w:ascii="仿宋" w:eastAsia="仿宋" w:hAnsi="仿宋" w:cs="仿宋" w:hint="eastAsia"/>
            <w:lang w:eastAsia="zh-CN"/>
          </w:rPr>
          <w:t>七、汽车功率转换器项目人力资源培养与发展</w:t>
        </w:r>
        <w:r>
          <w:tab/>
        </w:r>
        <w:r>
          <w:fldChar w:fldCharType="begin"/>
        </w:r>
        <w:r>
          <w:instrText xml:space="preserve"> PAGEREF _Toc12202 \h </w:instrText>
        </w:r>
        <w:r>
          <w:fldChar w:fldCharType="separate"/>
        </w:r>
        <w:r>
          <w:t>19</w:t>
        </w:r>
        <w:r>
          <w:fldChar w:fldCharType="end"/>
        </w:r>
      </w:hyperlink>
    </w:p>
    <w:p>
      <w:pPr>
        <w:pStyle w:val="TOC2"/>
        <w:tabs>
          <w:tab w:val="right" w:leader="dot" w:pos="8306"/>
        </w:tabs>
      </w:pPr>
      <w:hyperlink w:anchor="_Toc24360" w:history="1">
        <w:r>
          <w:rPr>
            <w:rFonts w:ascii="仿宋" w:eastAsia="仿宋" w:hAnsi="仿宋" w:cs="仿宋" w:hint="eastAsia"/>
            <w:lang w:eastAsia="zh-CN"/>
          </w:rPr>
          <w:t>(一)、人才需求与规划</w:t>
        </w:r>
        <w:r>
          <w:tab/>
        </w:r>
        <w:r>
          <w:fldChar w:fldCharType="begin"/>
        </w:r>
        <w:r>
          <w:instrText xml:space="preserve"> PAGEREF _Toc24360 \h </w:instrText>
        </w:r>
        <w:r>
          <w:fldChar w:fldCharType="separate"/>
        </w:r>
        <w:r>
          <w:t>19</w:t>
        </w:r>
        <w:r>
          <w:fldChar w:fldCharType="end"/>
        </w:r>
      </w:hyperlink>
    </w:p>
    <w:p>
      <w:pPr>
        <w:pStyle w:val="TOC2"/>
        <w:tabs>
          <w:tab w:val="right" w:leader="dot" w:pos="8306"/>
        </w:tabs>
      </w:pPr>
      <w:hyperlink w:anchor="_Toc13482" w:history="1">
        <w:r>
          <w:rPr>
            <w:rFonts w:ascii="仿宋" w:eastAsia="仿宋" w:hAnsi="仿宋" w:cs="仿宋" w:hint="eastAsia"/>
            <w:lang w:eastAsia="zh-CN"/>
          </w:rPr>
          <w:t>(二)、培训与发展计划</w:t>
        </w:r>
        <w:r>
          <w:tab/>
        </w:r>
        <w:r>
          <w:fldChar w:fldCharType="begin"/>
        </w:r>
        <w:r>
          <w:instrText xml:space="preserve"> PAGEREF _Toc13482 \h </w:instrText>
        </w:r>
        <w:r>
          <w:fldChar w:fldCharType="separate"/>
        </w:r>
        <w:r>
          <w:t>19</w:t>
        </w:r>
        <w:r>
          <w:fldChar w:fldCharType="end"/>
        </w:r>
      </w:hyperlink>
    </w:p>
    <w:p>
      <w:pPr>
        <w:pStyle w:val="TOC1"/>
        <w:tabs>
          <w:tab w:val="right" w:leader="dot" w:pos="8306"/>
        </w:tabs>
      </w:pPr>
      <w:hyperlink w:anchor="_Toc15391" w:history="1">
        <w:r>
          <w:rPr>
            <w:rFonts w:ascii="仿宋" w:eastAsia="仿宋" w:hAnsi="仿宋" w:cs="仿宋" w:hint="eastAsia"/>
            <w:lang w:eastAsia="zh-CN"/>
          </w:rPr>
          <w:t>八、汽车功率转换器项目创新与研发</w:t>
        </w:r>
        <w:r>
          <w:tab/>
        </w:r>
        <w:r>
          <w:fldChar w:fldCharType="begin"/>
        </w:r>
        <w:r>
          <w:instrText xml:space="preserve"> PAGEREF _Toc15391 \h </w:instrText>
        </w:r>
        <w:r>
          <w:fldChar w:fldCharType="separate"/>
        </w:r>
        <w:r>
          <w:t>20</w:t>
        </w:r>
        <w:r>
          <w:fldChar w:fldCharType="end"/>
        </w:r>
      </w:hyperlink>
    </w:p>
    <w:p>
      <w:pPr>
        <w:pStyle w:val="TOC2"/>
        <w:tabs>
          <w:tab w:val="right" w:leader="dot" w:pos="8306"/>
        </w:tabs>
      </w:pPr>
      <w:hyperlink w:anchor="_Toc12800" w:history="1">
        <w:r>
          <w:rPr>
            <w:rFonts w:ascii="仿宋" w:eastAsia="仿宋" w:hAnsi="仿宋" w:cs="仿宋" w:hint="eastAsia"/>
            <w:lang w:eastAsia="zh-CN"/>
          </w:rPr>
          <w:t>(一)、创新策略与方向</w:t>
        </w:r>
        <w:r>
          <w:tab/>
        </w:r>
        <w:r>
          <w:fldChar w:fldCharType="begin"/>
        </w:r>
        <w:r>
          <w:instrText xml:space="preserve"> PAGEREF _Toc12800 \h </w:instrText>
        </w:r>
        <w:r>
          <w:fldChar w:fldCharType="separate"/>
        </w:r>
        <w:r>
          <w:t>20</w:t>
        </w:r>
        <w:r>
          <w:fldChar w:fldCharType="end"/>
        </w:r>
      </w:hyperlink>
    </w:p>
    <w:p>
      <w:pPr>
        <w:pStyle w:val="TOC2"/>
        <w:tabs>
          <w:tab w:val="right" w:leader="dot" w:pos="8306"/>
        </w:tabs>
      </w:pPr>
      <w:hyperlink w:anchor="_Toc32531" w:history="1">
        <w:r>
          <w:rPr>
            <w:rFonts w:ascii="仿宋" w:eastAsia="仿宋" w:hAnsi="仿宋" w:cs="仿宋" w:hint="eastAsia"/>
            <w:lang w:eastAsia="zh-CN"/>
          </w:rPr>
          <w:t>(二)、研发规划与投入</w:t>
        </w:r>
        <w:r>
          <w:tab/>
        </w:r>
        <w:r>
          <w:fldChar w:fldCharType="begin"/>
        </w:r>
        <w:r>
          <w:instrText xml:space="preserve"> PAGEREF _Toc32531 \h </w:instrText>
        </w:r>
        <w:r>
          <w:fldChar w:fldCharType="separate"/>
        </w:r>
        <w:r>
          <w:t>21</w:t>
        </w:r>
        <w:r>
          <w:fldChar w:fldCharType="end"/>
        </w:r>
      </w:hyperlink>
    </w:p>
    <w:p>
      <w:pPr>
        <w:pStyle w:val="TOC1"/>
        <w:tabs>
          <w:tab w:val="right" w:leader="dot" w:pos="8306"/>
        </w:tabs>
      </w:pPr>
      <w:hyperlink w:anchor="_Toc20841" w:history="1">
        <w:r>
          <w:rPr>
            <w:rFonts w:ascii="仿宋" w:eastAsia="仿宋" w:hAnsi="仿宋" w:cs="仿宋" w:hint="eastAsia"/>
            <w:lang w:eastAsia="zh-CN"/>
          </w:rPr>
          <w:t>九、汽车功率转换器项目财务管理</w:t>
        </w:r>
        <w:r>
          <w:tab/>
        </w:r>
        <w:r>
          <w:fldChar w:fldCharType="begin"/>
        </w:r>
        <w:r>
          <w:instrText xml:space="preserve"> PAGEREF _Toc20841 \h </w:instrText>
        </w:r>
        <w:r>
          <w:fldChar w:fldCharType="separate"/>
        </w:r>
        <w:r>
          <w:t>23</w:t>
        </w:r>
        <w:r>
          <w:fldChar w:fldCharType="end"/>
        </w:r>
      </w:hyperlink>
    </w:p>
    <w:p>
      <w:pPr>
        <w:pStyle w:val="TOC2"/>
        <w:tabs>
          <w:tab w:val="right" w:leader="dot" w:pos="8306"/>
        </w:tabs>
      </w:pPr>
      <w:hyperlink w:anchor="_Toc7336" w:history="1">
        <w:r>
          <w:rPr>
            <w:rFonts w:ascii="仿宋" w:eastAsia="仿宋" w:hAnsi="仿宋" w:cs="仿宋" w:hint="eastAsia"/>
            <w:lang w:eastAsia="zh-CN"/>
          </w:rPr>
          <w:t>(一)、资金需求大</w:t>
        </w:r>
        <w:r>
          <w:tab/>
        </w:r>
        <w:r>
          <w:fldChar w:fldCharType="begin"/>
        </w:r>
        <w:r>
          <w:instrText xml:space="preserve"> PAGEREF _Toc7336 \h </w:instrText>
        </w:r>
        <w:r>
          <w:fldChar w:fldCharType="separate"/>
        </w:r>
        <w:r>
          <w:t>23</w:t>
        </w:r>
        <w:r>
          <w:fldChar w:fldCharType="end"/>
        </w:r>
      </w:hyperlink>
    </w:p>
    <w:p>
      <w:pPr>
        <w:pStyle w:val="TOC2"/>
        <w:tabs>
          <w:tab w:val="right" w:leader="dot" w:pos="8306"/>
        </w:tabs>
      </w:pPr>
      <w:hyperlink w:anchor="_Toc26451" w:history="1">
        <w:r>
          <w:rPr>
            <w:rFonts w:ascii="仿宋" w:eastAsia="仿宋" w:hAnsi="仿宋" w:cs="仿宋" w:hint="eastAsia"/>
            <w:lang w:eastAsia="zh-CN"/>
          </w:rPr>
          <w:t>(二)、研发周期长</w:t>
        </w:r>
        <w:r>
          <w:tab/>
        </w:r>
        <w:r>
          <w:fldChar w:fldCharType="begin"/>
        </w:r>
        <w:r>
          <w:instrText xml:space="preserve"> PAGEREF _Toc26451 \h </w:instrText>
        </w:r>
        <w:r>
          <w:fldChar w:fldCharType="separate"/>
        </w:r>
        <w:r>
          <w:t>24</w:t>
        </w:r>
        <w:r>
          <w:fldChar w:fldCharType="end"/>
        </w:r>
      </w:hyperlink>
    </w:p>
    <w:p>
      <w:pPr>
        <w:pStyle w:val="TOC2"/>
        <w:tabs>
          <w:tab w:val="right" w:leader="dot" w:pos="8306"/>
        </w:tabs>
      </w:pPr>
      <w:hyperlink w:anchor="_Toc26767" w:history="1">
        <w:r>
          <w:rPr>
            <w:rFonts w:ascii="仿宋" w:eastAsia="仿宋" w:hAnsi="仿宋" w:cs="仿宋" w:hint="eastAsia"/>
            <w:lang w:eastAsia="zh-CN"/>
          </w:rPr>
          <w:t>(三)、市场风险大</w:t>
        </w:r>
        <w:r>
          <w:tab/>
        </w:r>
        <w:r>
          <w:fldChar w:fldCharType="begin"/>
        </w:r>
        <w:r>
          <w:instrText xml:space="preserve"> PAGEREF _Toc26767 \h </w:instrText>
        </w:r>
        <w:r>
          <w:fldChar w:fldCharType="separate"/>
        </w:r>
        <w:r>
          <w:t>25</w:t>
        </w:r>
        <w:r>
          <w:fldChar w:fldCharType="end"/>
        </w:r>
      </w:hyperlink>
    </w:p>
    <w:p>
      <w:pPr>
        <w:pStyle w:val="TOC2"/>
        <w:tabs>
          <w:tab w:val="right" w:leader="dot" w:pos="8306"/>
        </w:tabs>
      </w:pPr>
      <w:hyperlink w:anchor="_Toc19928" w:history="1">
        <w:r>
          <w:rPr>
            <w:rFonts w:ascii="仿宋" w:eastAsia="仿宋" w:hAnsi="仿宋" w:cs="仿宋" w:hint="eastAsia"/>
            <w:lang w:eastAsia="zh-CN"/>
          </w:rPr>
          <w:t>(四)、利润率高</w:t>
        </w:r>
        <w:r>
          <w:tab/>
        </w:r>
        <w:r>
          <w:fldChar w:fldCharType="begin"/>
        </w:r>
        <w:r>
          <w:instrText xml:space="preserve"> PAGEREF _Toc19928 \h </w:instrText>
        </w:r>
        <w:r>
          <w:fldChar w:fldCharType="separate"/>
        </w:r>
        <w:r>
          <w:t>28</w:t>
        </w:r>
        <w:r>
          <w:fldChar w:fldCharType="end"/>
        </w:r>
      </w:hyperlink>
    </w:p>
    <w:p>
      <w:pPr>
        <w:pStyle w:val="TOC1"/>
        <w:tabs>
          <w:tab w:val="right" w:leader="dot" w:pos="8306"/>
        </w:tabs>
      </w:pPr>
      <w:hyperlink w:anchor="_Toc31988" w:history="1">
        <w:r>
          <w:rPr>
            <w:rFonts w:ascii="仿宋" w:eastAsia="仿宋" w:hAnsi="仿宋" w:cs="仿宋" w:hint="eastAsia"/>
            <w:lang w:eastAsia="zh-CN"/>
          </w:rPr>
          <w:t>十、汽车功率转换器项目环境影响分析</w:t>
        </w:r>
        <w:r>
          <w:tab/>
        </w:r>
        <w:r>
          <w:fldChar w:fldCharType="begin"/>
        </w:r>
        <w:r>
          <w:instrText xml:space="preserve"> PAGEREF _Toc31988 \h </w:instrText>
        </w:r>
        <w:r>
          <w:fldChar w:fldCharType="separate"/>
        </w:r>
        <w:r>
          <w:t>30</w:t>
        </w:r>
        <w:r>
          <w:fldChar w:fldCharType="end"/>
        </w:r>
      </w:hyperlink>
    </w:p>
    <w:p>
      <w:pPr>
        <w:pStyle w:val="TOC2"/>
        <w:tabs>
          <w:tab w:val="right" w:leader="dot" w:pos="8306"/>
        </w:tabs>
      </w:pPr>
      <w:hyperlink w:anchor="_Toc17643" w:history="1">
        <w:r>
          <w:rPr>
            <w:rFonts w:ascii="仿宋" w:eastAsia="仿宋" w:hAnsi="仿宋" w:cs="仿宋" w:hint="eastAsia"/>
            <w:lang w:eastAsia="zh-CN"/>
          </w:rPr>
          <w:t>(一)、建设区域环境质量现状</w:t>
        </w:r>
        <w:r>
          <w:tab/>
        </w:r>
        <w:r>
          <w:fldChar w:fldCharType="begin"/>
        </w:r>
        <w:r>
          <w:instrText xml:space="preserve"> PAGEREF _Toc17643 \h </w:instrText>
        </w:r>
        <w:r>
          <w:fldChar w:fldCharType="separate"/>
        </w:r>
        <w:r>
          <w:t>30</w:t>
        </w:r>
        <w:r>
          <w:fldChar w:fldCharType="end"/>
        </w:r>
      </w:hyperlink>
    </w:p>
    <w:p>
      <w:pPr>
        <w:pStyle w:val="TOC2"/>
        <w:tabs>
          <w:tab w:val="right" w:leader="dot" w:pos="8306"/>
        </w:tabs>
      </w:pPr>
      <w:hyperlink w:anchor="_Toc22164" w:history="1">
        <w:r>
          <w:rPr>
            <w:rFonts w:ascii="仿宋" w:eastAsia="仿宋" w:hAnsi="仿宋" w:cs="仿宋" w:hint="eastAsia"/>
            <w:lang w:eastAsia="zh-CN"/>
          </w:rPr>
          <w:t>(二)、建设期环境保护</w:t>
        </w:r>
        <w:r>
          <w:tab/>
        </w:r>
        <w:r>
          <w:fldChar w:fldCharType="begin"/>
        </w:r>
        <w:r>
          <w:instrText xml:space="preserve"> PAGEREF _Toc22164 \h </w:instrText>
        </w:r>
        <w:r>
          <w:fldChar w:fldCharType="separate"/>
        </w:r>
        <w:r>
          <w:t>32</w:t>
        </w:r>
        <w:r>
          <w:fldChar w:fldCharType="end"/>
        </w:r>
      </w:hyperlink>
    </w:p>
    <w:p>
      <w:pPr>
        <w:pStyle w:val="TOC2"/>
        <w:tabs>
          <w:tab w:val="right" w:leader="dot" w:pos="8306"/>
        </w:tabs>
      </w:pPr>
      <w:hyperlink w:anchor="_Toc26786" w:history="1">
        <w:r>
          <w:rPr>
            <w:rFonts w:ascii="仿宋" w:eastAsia="仿宋" w:hAnsi="仿宋" w:cs="仿宋" w:hint="eastAsia"/>
            <w:lang w:eastAsia="zh-CN"/>
          </w:rPr>
          <w:t>(三)、运营期环境保护</w:t>
        </w:r>
        <w:r>
          <w:tab/>
        </w:r>
        <w:r>
          <w:fldChar w:fldCharType="begin"/>
        </w:r>
        <w:r>
          <w:instrText xml:space="preserve"> PAGEREF _Toc26786 \h </w:instrText>
        </w:r>
        <w:r>
          <w:fldChar w:fldCharType="separate"/>
        </w:r>
        <w:r>
          <w:t>33</w:t>
        </w:r>
        <w:r>
          <w:fldChar w:fldCharType="end"/>
        </w:r>
      </w:hyperlink>
    </w:p>
    <w:p>
      <w:pPr>
        <w:pStyle w:val="TOC2"/>
        <w:tabs>
          <w:tab w:val="right" w:leader="dot" w:pos="8306"/>
        </w:tabs>
      </w:pPr>
      <w:hyperlink w:anchor="_Toc4686" w:history="1">
        <w:r>
          <w:rPr>
            <w:rFonts w:ascii="仿宋" w:eastAsia="仿宋" w:hAnsi="仿宋" w:cs="仿宋" w:hint="eastAsia"/>
            <w:lang w:eastAsia="zh-CN"/>
          </w:rPr>
          <w:t>(四)、汽车功率转换器项目建设对区域经济的影响</w:t>
        </w:r>
        <w:r>
          <w:tab/>
        </w:r>
        <w:r>
          <w:fldChar w:fldCharType="begin"/>
        </w:r>
        <w:r>
          <w:instrText xml:space="preserve"> PAGEREF _Toc4686 \h </w:instrText>
        </w:r>
        <w:r>
          <w:fldChar w:fldCharType="separate"/>
        </w:r>
        <w:r>
          <w:t>34</w:t>
        </w:r>
        <w:r>
          <w:fldChar w:fldCharType="end"/>
        </w:r>
      </w:hyperlink>
    </w:p>
    <w:p>
      <w:pPr>
        <w:pStyle w:val="TOC2"/>
        <w:tabs>
          <w:tab w:val="right" w:leader="dot" w:pos="8306"/>
        </w:tabs>
      </w:pPr>
      <w:hyperlink w:anchor="_Toc5877" w:history="1">
        <w:r>
          <w:rPr>
            <w:rFonts w:ascii="仿宋" w:eastAsia="仿宋" w:hAnsi="仿宋" w:cs="仿宋" w:hint="eastAsia"/>
            <w:lang w:eastAsia="zh-CN"/>
          </w:rPr>
          <w:t>(五)、废弃物处理</w:t>
        </w:r>
        <w:r>
          <w:tab/>
        </w:r>
        <w:r>
          <w:fldChar w:fldCharType="begin"/>
        </w:r>
        <w:r>
          <w:instrText xml:space="preserve"> PAGEREF _Toc5877 \h </w:instrText>
        </w:r>
        <w:r>
          <w:fldChar w:fldCharType="separate"/>
        </w:r>
        <w:r>
          <w:t>36</w:t>
        </w:r>
        <w:r>
          <w:fldChar w:fldCharType="end"/>
        </w:r>
      </w:hyperlink>
    </w:p>
    <w:p>
      <w:pPr>
        <w:pStyle w:val="TOC2"/>
        <w:tabs>
          <w:tab w:val="right" w:leader="dot" w:pos="8306"/>
        </w:tabs>
      </w:pPr>
      <w:hyperlink w:anchor="_Toc24683" w:history="1">
        <w:r>
          <w:rPr>
            <w:rFonts w:ascii="仿宋" w:eastAsia="仿宋" w:hAnsi="仿宋" w:cs="仿宋" w:hint="eastAsia"/>
            <w:lang w:eastAsia="zh-CN"/>
          </w:rPr>
          <w:t>(六)、特殊环境影响分析</w:t>
        </w:r>
        <w:r>
          <w:tab/>
        </w:r>
        <w:r>
          <w:fldChar w:fldCharType="begin"/>
        </w:r>
        <w:r>
          <w:instrText xml:space="preserve"> PAGEREF _Toc24683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61" w:history="1">
        <w:r>
          <w:rPr>
            <w:rFonts w:ascii="仿宋" w:eastAsia="仿宋" w:hAnsi="仿宋" w:cs="仿宋" w:hint="eastAsia"/>
            <w:lang w:eastAsia="zh-CN"/>
          </w:rPr>
          <w:t>(七)、清洁生产</w:t>
        </w:r>
        <w:r>
          <w:tab/>
        </w:r>
        <w:r>
          <w:fldChar w:fldCharType="begin"/>
        </w:r>
        <w:r>
          <w:instrText xml:space="preserve"> PAGEREF _Toc10361 \h </w:instrText>
        </w:r>
        <w:r>
          <w:fldChar w:fldCharType="separate"/>
        </w:r>
        <w:r>
          <w:t>39</w:t>
        </w:r>
        <w:r>
          <w:fldChar w:fldCharType="end"/>
        </w:r>
      </w:hyperlink>
    </w:p>
    <w:p>
      <w:pPr>
        <w:pStyle w:val="TOC2"/>
        <w:tabs>
          <w:tab w:val="right" w:leader="dot" w:pos="8306"/>
        </w:tabs>
      </w:pPr>
      <w:hyperlink w:anchor="_Toc8943" w:history="1">
        <w:r>
          <w:rPr>
            <w:rFonts w:ascii="仿宋" w:eastAsia="仿宋" w:hAnsi="仿宋" w:cs="仿宋" w:hint="eastAsia"/>
            <w:lang w:eastAsia="zh-CN"/>
          </w:rPr>
          <w:t>(八)、环境保护综合评价</w:t>
        </w:r>
        <w:r>
          <w:tab/>
        </w:r>
        <w:r>
          <w:fldChar w:fldCharType="begin"/>
        </w:r>
        <w:r>
          <w:instrText xml:space="preserve"> PAGEREF _Toc8943 \h </w:instrText>
        </w:r>
        <w:r>
          <w:fldChar w:fldCharType="separate"/>
        </w:r>
        <w:r>
          <w:t>40</w:t>
        </w:r>
        <w:r>
          <w:fldChar w:fldCharType="end"/>
        </w:r>
      </w:hyperlink>
    </w:p>
    <w:p>
      <w:pPr>
        <w:pStyle w:val="TOC1"/>
        <w:tabs>
          <w:tab w:val="right" w:leader="dot" w:pos="8306"/>
        </w:tabs>
      </w:pPr>
      <w:hyperlink w:anchor="_Toc15319" w:history="1">
        <w:r>
          <w:rPr>
            <w:rFonts w:ascii="仿宋" w:eastAsia="仿宋" w:hAnsi="仿宋" w:cs="仿宋" w:hint="eastAsia"/>
            <w:lang w:eastAsia="zh-CN"/>
          </w:rPr>
          <w:t>十一、汽车功率转换器项目投资规划</w:t>
        </w:r>
        <w:r>
          <w:tab/>
        </w:r>
        <w:r>
          <w:fldChar w:fldCharType="begin"/>
        </w:r>
        <w:r>
          <w:instrText xml:space="preserve"> PAGEREF _Toc15319 \h </w:instrText>
        </w:r>
        <w:r>
          <w:fldChar w:fldCharType="separate"/>
        </w:r>
        <w:r>
          <w:t>41</w:t>
        </w:r>
        <w:r>
          <w:fldChar w:fldCharType="end"/>
        </w:r>
      </w:hyperlink>
    </w:p>
    <w:p>
      <w:pPr>
        <w:pStyle w:val="TOC2"/>
        <w:tabs>
          <w:tab w:val="right" w:leader="dot" w:pos="8306"/>
        </w:tabs>
      </w:pPr>
      <w:hyperlink w:anchor="_Toc6069" w:history="1">
        <w:r>
          <w:rPr>
            <w:rFonts w:ascii="仿宋" w:eastAsia="仿宋" w:hAnsi="仿宋" w:cs="仿宋" w:hint="eastAsia"/>
            <w:lang w:eastAsia="zh-CN"/>
          </w:rPr>
          <w:t>(一)、汽车功率转换器项目总投资估算</w:t>
        </w:r>
        <w:r>
          <w:tab/>
        </w:r>
        <w:r>
          <w:fldChar w:fldCharType="begin"/>
        </w:r>
        <w:r>
          <w:instrText xml:space="preserve"> PAGEREF _Toc6069 \h </w:instrText>
        </w:r>
        <w:r>
          <w:fldChar w:fldCharType="separate"/>
        </w:r>
        <w:r>
          <w:t>41</w:t>
        </w:r>
        <w:r>
          <w:fldChar w:fldCharType="end"/>
        </w:r>
      </w:hyperlink>
    </w:p>
    <w:p>
      <w:pPr>
        <w:pStyle w:val="TOC2"/>
        <w:tabs>
          <w:tab w:val="right" w:leader="dot" w:pos="8306"/>
        </w:tabs>
      </w:pPr>
      <w:hyperlink w:anchor="_Toc4620" w:history="1">
        <w:r>
          <w:rPr>
            <w:rFonts w:ascii="仿宋" w:eastAsia="仿宋" w:hAnsi="仿宋" w:cs="仿宋" w:hint="eastAsia"/>
            <w:lang w:eastAsia="zh-CN"/>
          </w:rPr>
          <w:t>(二)、资金筹措</w:t>
        </w:r>
        <w:r>
          <w:tab/>
        </w:r>
        <w:r>
          <w:fldChar w:fldCharType="begin"/>
        </w:r>
        <w:r>
          <w:instrText xml:space="preserve"> PAGEREF _Toc4620 \h </w:instrText>
        </w:r>
        <w:r>
          <w:fldChar w:fldCharType="separate"/>
        </w:r>
        <w:r>
          <w:t>42</w:t>
        </w:r>
        <w:r>
          <w:fldChar w:fldCharType="end"/>
        </w:r>
      </w:hyperlink>
    </w:p>
    <w:p>
      <w:pPr>
        <w:pStyle w:val="TOC1"/>
        <w:tabs>
          <w:tab w:val="right" w:leader="dot" w:pos="8306"/>
        </w:tabs>
      </w:pPr>
      <w:hyperlink w:anchor="_Toc13346" w:history="1">
        <w:r>
          <w:rPr>
            <w:rFonts w:ascii="仿宋" w:eastAsia="仿宋" w:hAnsi="仿宋" w:cs="仿宋" w:hint="eastAsia"/>
            <w:lang w:eastAsia="zh-CN"/>
          </w:rPr>
          <w:t>十二、汽车功率转换器项目计划安排</w:t>
        </w:r>
        <w:r>
          <w:tab/>
        </w:r>
        <w:r>
          <w:fldChar w:fldCharType="begin"/>
        </w:r>
        <w:r>
          <w:instrText xml:space="preserve"> PAGEREF _Toc13346 \h </w:instrText>
        </w:r>
        <w:r>
          <w:fldChar w:fldCharType="separate"/>
        </w:r>
        <w:r>
          <w:t>43</w:t>
        </w:r>
        <w:r>
          <w:fldChar w:fldCharType="end"/>
        </w:r>
      </w:hyperlink>
    </w:p>
    <w:p>
      <w:pPr>
        <w:pStyle w:val="TOC2"/>
        <w:tabs>
          <w:tab w:val="right" w:leader="dot" w:pos="8306"/>
        </w:tabs>
      </w:pPr>
      <w:hyperlink w:anchor="_Toc10689" w:history="1">
        <w:r>
          <w:rPr>
            <w:rFonts w:ascii="仿宋" w:eastAsia="仿宋" w:hAnsi="仿宋" w:cs="仿宋" w:hint="eastAsia"/>
            <w:lang w:eastAsia="zh-CN"/>
          </w:rPr>
          <w:t>(一)、建设周期</w:t>
        </w:r>
        <w:r>
          <w:tab/>
        </w:r>
        <w:r>
          <w:fldChar w:fldCharType="begin"/>
        </w:r>
        <w:r>
          <w:instrText xml:space="preserve"> PAGEREF _Toc10689 \h </w:instrText>
        </w:r>
        <w:r>
          <w:fldChar w:fldCharType="separate"/>
        </w:r>
        <w:r>
          <w:t>43</w:t>
        </w:r>
        <w:r>
          <w:fldChar w:fldCharType="end"/>
        </w:r>
      </w:hyperlink>
    </w:p>
    <w:p>
      <w:pPr>
        <w:pStyle w:val="TOC2"/>
        <w:tabs>
          <w:tab w:val="right" w:leader="dot" w:pos="8306"/>
        </w:tabs>
      </w:pPr>
      <w:hyperlink w:anchor="_Toc18352" w:history="1">
        <w:r>
          <w:rPr>
            <w:rFonts w:ascii="仿宋" w:eastAsia="仿宋" w:hAnsi="仿宋" w:cs="仿宋" w:hint="eastAsia"/>
            <w:lang w:eastAsia="zh-CN"/>
          </w:rPr>
          <w:t>(二)、建设进度</w:t>
        </w:r>
        <w:r>
          <w:tab/>
        </w:r>
        <w:r>
          <w:fldChar w:fldCharType="begin"/>
        </w:r>
        <w:r>
          <w:instrText xml:space="preserve"> PAGEREF _Toc18352 \h </w:instrText>
        </w:r>
        <w:r>
          <w:fldChar w:fldCharType="separate"/>
        </w:r>
        <w:r>
          <w:t>44</w:t>
        </w:r>
        <w:r>
          <w:fldChar w:fldCharType="end"/>
        </w:r>
      </w:hyperlink>
    </w:p>
    <w:p>
      <w:pPr>
        <w:pStyle w:val="TOC2"/>
        <w:tabs>
          <w:tab w:val="right" w:leader="dot" w:pos="8306"/>
        </w:tabs>
      </w:pPr>
      <w:hyperlink w:anchor="_Toc31283" w:history="1">
        <w:r>
          <w:rPr>
            <w:rFonts w:ascii="仿宋" w:eastAsia="仿宋" w:hAnsi="仿宋" w:cs="仿宋" w:hint="eastAsia"/>
            <w:lang w:eastAsia="zh-CN"/>
          </w:rPr>
          <w:t>(三)、进度安排注意事项</w:t>
        </w:r>
        <w:r>
          <w:tab/>
        </w:r>
        <w:r>
          <w:fldChar w:fldCharType="begin"/>
        </w:r>
        <w:r>
          <w:instrText xml:space="preserve"> PAGEREF _Toc31283 \h </w:instrText>
        </w:r>
        <w:r>
          <w:fldChar w:fldCharType="separate"/>
        </w:r>
        <w:r>
          <w:t>45</w:t>
        </w:r>
        <w:r>
          <w:fldChar w:fldCharType="end"/>
        </w:r>
      </w:hyperlink>
    </w:p>
    <w:p>
      <w:pPr>
        <w:pStyle w:val="TOC2"/>
        <w:tabs>
          <w:tab w:val="right" w:leader="dot" w:pos="8306"/>
        </w:tabs>
      </w:pPr>
      <w:hyperlink w:anchor="_Toc25510" w:history="1">
        <w:r>
          <w:rPr>
            <w:rFonts w:ascii="仿宋" w:eastAsia="仿宋" w:hAnsi="仿宋" w:cs="仿宋" w:hint="eastAsia"/>
            <w:lang w:eastAsia="zh-CN"/>
          </w:rPr>
          <w:t>(四)、人力资源配置</w:t>
        </w:r>
        <w:r>
          <w:tab/>
        </w:r>
        <w:r>
          <w:fldChar w:fldCharType="begin"/>
        </w:r>
        <w:r>
          <w:instrText xml:space="preserve"> PAGEREF _Toc25510 \h </w:instrText>
        </w:r>
        <w:r>
          <w:fldChar w:fldCharType="separate"/>
        </w:r>
        <w:r>
          <w:t>47</w:t>
        </w:r>
        <w:r>
          <w:fldChar w:fldCharType="end"/>
        </w:r>
      </w:hyperlink>
    </w:p>
    <w:p>
      <w:pPr>
        <w:pStyle w:val="TOC1"/>
        <w:tabs>
          <w:tab w:val="right" w:leader="dot" w:pos="8306"/>
        </w:tabs>
      </w:pPr>
      <w:hyperlink w:anchor="_Toc29316" w:history="1">
        <w:r>
          <w:rPr>
            <w:rFonts w:ascii="仿宋" w:eastAsia="仿宋" w:hAnsi="仿宋" w:cs="仿宋" w:hint="eastAsia"/>
            <w:lang w:eastAsia="zh-CN"/>
          </w:rPr>
          <w:t>十三、营销与推广策略</w:t>
        </w:r>
        <w:r>
          <w:tab/>
        </w:r>
        <w:r>
          <w:fldChar w:fldCharType="begin"/>
        </w:r>
        <w:r>
          <w:instrText xml:space="preserve"> PAGEREF _Toc29316 \h </w:instrText>
        </w:r>
        <w:r>
          <w:fldChar w:fldCharType="separate"/>
        </w:r>
        <w:r>
          <w:t>47</w:t>
        </w:r>
        <w:r>
          <w:fldChar w:fldCharType="end"/>
        </w:r>
      </w:hyperlink>
    </w:p>
    <w:p>
      <w:pPr>
        <w:pStyle w:val="TOC2"/>
        <w:tabs>
          <w:tab w:val="right" w:leader="dot" w:pos="8306"/>
        </w:tabs>
      </w:pPr>
      <w:hyperlink w:anchor="_Toc14774" w:history="1">
        <w:r>
          <w:rPr>
            <w:rFonts w:ascii="仿宋" w:eastAsia="仿宋" w:hAnsi="仿宋" w:cs="仿宋" w:hint="eastAsia"/>
            <w:lang w:eastAsia="zh-CN"/>
          </w:rPr>
          <w:t>(一)、产品/服务定位与特点</w:t>
        </w:r>
        <w:r>
          <w:tab/>
        </w:r>
        <w:r>
          <w:fldChar w:fldCharType="begin"/>
        </w:r>
        <w:r>
          <w:instrText xml:space="preserve"> PAGEREF _Toc14774 \h </w:instrText>
        </w:r>
        <w:r>
          <w:fldChar w:fldCharType="separate"/>
        </w:r>
        <w:r>
          <w:t>47</w:t>
        </w:r>
        <w:r>
          <w:fldChar w:fldCharType="end"/>
        </w:r>
      </w:hyperlink>
    </w:p>
    <w:p>
      <w:pPr>
        <w:pStyle w:val="TOC2"/>
        <w:tabs>
          <w:tab w:val="right" w:leader="dot" w:pos="8306"/>
        </w:tabs>
      </w:pPr>
      <w:hyperlink w:anchor="_Toc18541" w:history="1">
        <w:r>
          <w:rPr>
            <w:rFonts w:ascii="仿宋" w:eastAsia="仿宋" w:hAnsi="仿宋" w:cs="仿宋" w:hint="eastAsia"/>
            <w:lang w:eastAsia="zh-CN"/>
          </w:rPr>
          <w:t>(二)、市场定位与竞争分析</w:t>
        </w:r>
        <w:r>
          <w:tab/>
        </w:r>
        <w:r>
          <w:fldChar w:fldCharType="begin"/>
        </w:r>
        <w:r>
          <w:instrText xml:space="preserve"> PAGEREF _Toc18541 \h </w:instrText>
        </w:r>
        <w:r>
          <w:fldChar w:fldCharType="separate"/>
        </w:r>
        <w:r>
          <w:t>49</w:t>
        </w:r>
        <w:r>
          <w:fldChar w:fldCharType="end"/>
        </w:r>
      </w:hyperlink>
    </w:p>
    <w:p>
      <w:pPr>
        <w:pStyle w:val="TOC2"/>
        <w:tabs>
          <w:tab w:val="right" w:leader="dot" w:pos="8306"/>
        </w:tabs>
      </w:pPr>
      <w:hyperlink w:anchor="_Toc28756" w:history="1">
        <w:r>
          <w:rPr>
            <w:rFonts w:ascii="仿宋" w:eastAsia="仿宋" w:hAnsi="仿宋" w:cs="仿宋" w:hint="eastAsia"/>
            <w:lang w:eastAsia="zh-CN"/>
          </w:rPr>
          <w:t>(三)、营销渠道与策略</w:t>
        </w:r>
        <w:r>
          <w:tab/>
        </w:r>
        <w:r>
          <w:fldChar w:fldCharType="begin"/>
        </w:r>
        <w:r>
          <w:instrText xml:space="preserve"> PAGEREF _Toc28756 \h </w:instrText>
        </w:r>
        <w:r>
          <w:fldChar w:fldCharType="separate"/>
        </w:r>
        <w:r>
          <w:t>50</w:t>
        </w:r>
        <w:r>
          <w:fldChar w:fldCharType="end"/>
        </w:r>
      </w:hyperlink>
    </w:p>
    <w:p>
      <w:pPr>
        <w:pStyle w:val="TOC2"/>
        <w:tabs>
          <w:tab w:val="right" w:leader="dot" w:pos="8306"/>
        </w:tabs>
      </w:pPr>
      <w:hyperlink w:anchor="_Toc14760" w:history="1">
        <w:r>
          <w:rPr>
            <w:rFonts w:ascii="仿宋" w:eastAsia="仿宋" w:hAnsi="仿宋" w:cs="仿宋" w:hint="eastAsia"/>
            <w:lang w:eastAsia="zh-CN"/>
          </w:rPr>
          <w:t>(四)、推广与宣传活动</w:t>
        </w:r>
        <w:r>
          <w:tab/>
        </w:r>
        <w:r>
          <w:fldChar w:fldCharType="begin"/>
        </w:r>
        <w:r>
          <w:instrText xml:space="preserve"> PAGEREF _Toc14760 \h </w:instrText>
        </w:r>
        <w:r>
          <w:fldChar w:fldCharType="separate"/>
        </w:r>
        <w:r>
          <w:t>51</w:t>
        </w:r>
        <w:r>
          <w:fldChar w:fldCharType="end"/>
        </w:r>
      </w:hyperlink>
    </w:p>
    <w:p>
      <w:pPr>
        <w:pStyle w:val="TOC1"/>
        <w:tabs>
          <w:tab w:val="right" w:leader="dot" w:pos="8306"/>
        </w:tabs>
      </w:pPr>
      <w:hyperlink w:anchor="_Toc8966" w:history="1">
        <w:r>
          <w:rPr>
            <w:rFonts w:ascii="仿宋" w:eastAsia="仿宋" w:hAnsi="仿宋" w:cs="仿宋" w:hint="eastAsia"/>
            <w:lang w:eastAsia="zh-CN"/>
          </w:rPr>
          <w:t>十四、汽车功率转换器项目治理与监督</w:t>
        </w:r>
        <w:r>
          <w:tab/>
        </w:r>
        <w:r>
          <w:fldChar w:fldCharType="begin"/>
        </w:r>
        <w:r>
          <w:instrText xml:space="preserve"> PAGEREF _Toc8966 \h </w:instrText>
        </w:r>
        <w:r>
          <w:fldChar w:fldCharType="separate"/>
        </w:r>
        <w:r>
          <w:t>57</w:t>
        </w:r>
        <w:r>
          <w:fldChar w:fldCharType="end"/>
        </w:r>
      </w:hyperlink>
    </w:p>
    <w:p>
      <w:pPr>
        <w:pStyle w:val="TOC2"/>
        <w:tabs>
          <w:tab w:val="right" w:leader="dot" w:pos="8306"/>
        </w:tabs>
      </w:pPr>
      <w:hyperlink w:anchor="_Toc15757" w:history="1">
        <w:r>
          <w:rPr>
            <w:rFonts w:ascii="仿宋" w:eastAsia="仿宋" w:hAnsi="仿宋" w:cs="仿宋" w:hint="eastAsia"/>
            <w:lang w:eastAsia="zh-CN"/>
          </w:rPr>
          <w:t>(一)、汽车功率转换器项目治理结构</w:t>
        </w:r>
        <w:r>
          <w:tab/>
        </w:r>
        <w:r>
          <w:fldChar w:fldCharType="begin"/>
        </w:r>
        <w:r>
          <w:instrText xml:space="preserve"> PAGEREF _Toc15757 \h </w:instrText>
        </w:r>
        <w:r>
          <w:fldChar w:fldCharType="separate"/>
        </w:r>
        <w:r>
          <w:t>57</w:t>
        </w:r>
        <w:r>
          <w:fldChar w:fldCharType="end"/>
        </w:r>
      </w:hyperlink>
    </w:p>
    <w:p>
      <w:pPr>
        <w:pStyle w:val="TOC2"/>
        <w:tabs>
          <w:tab w:val="right" w:leader="dot" w:pos="8306"/>
        </w:tabs>
      </w:pPr>
      <w:hyperlink w:anchor="_Toc13825" w:history="1">
        <w:r>
          <w:rPr>
            <w:rFonts w:ascii="仿宋" w:eastAsia="仿宋" w:hAnsi="仿宋" w:cs="仿宋" w:hint="eastAsia"/>
            <w:lang w:eastAsia="zh-CN"/>
          </w:rPr>
          <w:t>(二)、监督与审计</w:t>
        </w:r>
        <w:r>
          <w:tab/>
        </w:r>
        <w:r>
          <w:fldChar w:fldCharType="begin"/>
        </w:r>
        <w:r>
          <w:instrText xml:space="preserve"> PAGEREF _Toc13825 \h </w:instrText>
        </w:r>
        <w:r>
          <w:fldChar w:fldCharType="separate"/>
        </w:r>
        <w:r>
          <w:t>58</w:t>
        </w:r>
        <w:r>
          <w:fldChar w:fldCharType="end"/>
        </w:r>
      </w:hyperlink>
    </w:p>
    <w:p>
      <w:pPr>
        <w:pStyle w:val="TOC1"/>
        <w:tabs>
          <w:tab w:val="right" w:leader="dot" w:pos="8306"/>
        </w:tabs>
      </w:pPr>
      <w:hyperlink w:anchor="_Toc20664" w:history="1">
        <w:r>
          <w:rPr>
            <w:rFonts w:ascii="仿宋" w:eastAsia="仿宋" w:hAnsi="仿宋" w:cs="仿宋" w:hint="eastAsia"/>
            <w:lang w:eastAsia="zh-CN"/>
          </w:rPr>
          <w:t>十五、汽车功率转换器项目工程方案分析</w:t>
        </w:r>
        <w:r>
          <w:tab/>
        </w:r>
        <w:r>
          <w:fldChar w:fldCharType="begin"/>
        </w:r>
        <w:r>
          <w:instrText xml:space="preserve"> PAGEREF _Toc20664 \h </w:instrText>
        </w:r>
        <w:r>
          <w:fldChar w:fldCharType="separate"/>
        </w:r>
        <w:r>
          <w:t>60</w:t>
        </w:r>
        <w:r>
          <w:fldChar w:fldCharType="end"/>
        </w:r>
      </w:hyperlink>
    </w:p>
    <w:p>
      <w:pPr>
        <w:pStyle w:val="TOC2"/>
        <w:tabs>
          <w:tab w:val="right" w:leader="dot" w:pos="8306"/>
        </w:tabs>
      </w:pPr>
      <w:hyperlink w:anchor="_Toc8135" w:history="1">
        <w:r>
          <w:rPr>
            <w:rFonts w:ascii="仿宋" w:eastAsia="仿宋" w:hAnsi="仿宋" w:cs="仿宋" w:hint="eastAsia"/>
            <w:lang w:eastAsia="zh-CN"/>
          </w:rPr>
          <w:t>(一)、建筑工程设计原则</w:t>
        </w:r>
        <w:r>
          <w:tab/>
        </w:r>
        <w:r>
          <w:fldChar w:fldCharType="begin"/>
        </w:r>
        <w:r>
          <w:instrText xml:space="preserve"> PAGEREF _Toc8135 \h </w:instrText>
        </w:r>
        <w:r>
          <w:fldChar w:fldCharType="separate"/>
        </w:r>
        <w:r>
          <w:t>60</w:t>
        </w:r>
        <w:r>
          <w:fldChar w:fldCharType="end"/>
        </w:r>
      </w:hyperlink>
    </w:p>
    <w:p>
      <w:pPr>
        <w:pStyle w:val="TOC2"/>
        <w:tabs>
          <w:tab w:val="right" w:leader="dot" w:pos="8306"/>
        </w:tabs>
      </w:pPr>
      <w:hyperlink w:anchor="_Toc4784" w:history="1">
        <w:r>
          <w:rPr>
            <w:rFonts w:ascii="仿宋" w:eastAsia="仿宋" w:hAnsi="仿宋" w:cs="仿宋" w:hint="eastAsia"/>
            <w:lang w:eastAsia="zh-CN"/>
          </w:rPr>
          <w:t>(二)、土建工程建设指标</w:t>
        </w:r>
        <w:r>
          <w:tab/>
        </w:r>
        <w:r>
          <w:fldChar w:fldCharType="begin"/>
        </w:r>
        <w:r>
          <w:instrText xml:space="preserve"> PAGEREF _Toc4784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50"/>
      <w:r>
        <w:rPr>
          <w:rFonts w:ascii="仿宋" w:eastAsia="仿宋" w:hAnsi="仿宋" w:cs="仿宋" w:hint="eastAsia"/>
          <w:sz w:val="28"/>
          <w:lang w:eastAsia="zh-CN"/>
        </w:rPr>
        <w:t>一、汽车功率转换器项目绩效评估</w:t>
      </w:r>
      <w:bookmarkEnd w:id="2"/>
    </w:p>
    <w:p>
      <w:pPr>
        <w:pStyle w:val="Heading2"/>
        <w:rPr>
          <w:rFonts w:ascii="仿宋" w:eastAsia="仿宋" w:hAnsi="仿宋" w:cs="仿宋" w:hint="eastAsia"/>
          <w:lang w:eastAsia="zh-CN"/>
        </w:rPr>
      </w:pPr>
      <w:bookmarkStart w:id="3" w:name="_Toc873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功率转换器项目中，我们设计了一套全面的绩效评估指标，以确保汽车功率转换器项目的可控和成功交付。这些指标跨足汽车功率转换器项目目标、成本、进度和质量等多个维度，为我们提供了全面洞察汽车功率转换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目标达成率是我们关注的首要指标。我们设定了明确的目标，并通过定期监测和评估，迅速发现并应对潜在的目标偏差。这为汽车功率转换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成本绩效是另一个核心关注点。通过实际成本与预算成本的对比分析，我们深入了解成本差异的原因，及时调整资源分配，保持汽车功率转换器项目在经济效益方面的合理水平。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进度作为关键的绩效指标之一，得到了精心的关注。我们制定了详细的汽车功率转换器项目进度计划，并设立了进度符合度指标，确保实际进度与计划进度保持一致。这使我们能够快速发现和解决潜在的进度问题，保持汽车功率转换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功率转换器项目绩效的不可或缺的一环。我们引入了一系列的质量标准和客户满意度指标，以确保汽车功率转换器项目交付的成果在质量上达到或超越预期水平。通过持续监测这些指标，我们努力提升汽车功率转换器项目整体质量水平，为汽车功率转换器项目的成功交付提供有力保障。通过这些科学且全面的绩效评估，我们能够更好地引导汽车功率转换器项目的持续改进，确保汽车功率转换器项目目标的顺利达成。</w:t>
      </w:r>
    </w:p>
    <w:p>
      <w:pPr>
        <w:pStyle w:val="Heading2"/>
        <w:ind w:firstLine="560" w:firstLineChars="200"/>
        <w:rPr>
          <w:rFonts w:ascii="仿宋" w:eastAsia="仿宋" w:hAnsi="仿宋" w:cs="仿宋" w:hint="eastAsia"/>
          <w:sz w:val="28"/>
          <w:lang w:eastAsia="zh-CN"/>
        </w:rPr>
      </w:pPr>
      <w:bookmarkStart w:id="4" w:name="_Toc1829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绩效评估是汽车功率转换器项目中的关键环节，为确保汽车功率转换器项目达到预期目标，我们采用了多层次、多维度的绩效评估方法。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功率转换器项目的战略目标对齐，确保每个决策和行动都与汽车功率转换器项目整体目标保持一致。团队会定期召开战略对齐会议，审视当前工作与汽车功率转换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功率转换器项目进度、质量、成本和风险等方面。这些指标通过数据收集和分析，为汽车功率转换器项目管理团队提供了客观的评估依据。例如，我们通过汽车功率转换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功率转换器项目内部，还考虑了汽车功率转换器项目对外部环境的影响。我们定期进行干系人满意度调查，以了解各利益相关方对汽车功率转换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这种多层次、多角度的绩效评估方法，使得我们能够全面了解汽车功率转换器项目的运行状态，及时做出调整，确保汽车功率转换器项目在不断变化的环境中保持稳健前行。</w:t>
      </w:r>
    </w:p>
    <w:p>
      <w:pPr>
        <w:pStyle w:val="Heading2"/>
        <w:ind w:firstLine="560" w:firstLineChars="200"/>
        <w:rPr>
          <w:rFonts w:ascii="仿宋" w:eastAsia="仿宋" w:hAnsi="仿宋" w:cs="仿宋" w:hint="eastAsia"/>
          <w:sz w:val="28"/>
          <w:lang w:eastAsia="zh-CN"/>
        </w:rPr>
      </w:pPr>
      <w:bookmarkStart w:id="5" w:name="_Toc581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为了确保汽车功率转换器项目的有效管理和不断优化，我们采用了精心设计的绩效评估周期。这个周期旨在实现灵活、实时和全面的评估，以适应汽车功率转换器项目执行中的各种挑战。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功率转换器项目的不同需求，分为短期、中期和长期。短期评估关注每个迭代或工作周期，以及时发现和解决当前任务中的问题。中期评估涵盖几个迭代，深入了解整体汽车功率转换器项目的趋势和性能。长期评估则着眼于整个汽车功率转换器项目阶段，确保汽车功率转换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功率转换器项目管理工具和协作平台，团队成员能够随时更新和分享汽车功率转换器项目数据。这种实时性的反馈机制使我们能够及时察觉潜在问题，快速调整，保持汽车功率转换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功率转换器项目的决策制定密不可分。每个周期的汽车功率转换器项目回顾会议成为集体总结经验、识别问题深层次原因并找到创新解决方案的平台。这种定期的反思与调整机制使汽车功率转换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41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594"/>
      <w:r>
        <w:rPr>
          <w:rFonts w:ascii="仿宋" w:eastAsia="仿宋" w:hAnsi="仿宋" w:cs="仿宋" w:hint="eastAsia"/>
          <w:lang w:eastAsia="zh-CN"/>
        </w:rPr>
        <w:t>(一)、汽车功率转换器行业分析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行业一直以来都是市场的关注焦点。行业内的发展趋势、竞争态势以及潜在机会都对汽车功率转换器项目的推进产生深远的影响。通过深入研究行业的整体概貌，我们将更好地理解行业的核心特征，为汽车功率转换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功率转换器行业，技术一直是推动创新和发展的关键因素。我们将对当前技术趋势进行详尽分析，包括但不限于人工智能、大数据应用、先进制造技术等。这有助于汽车功率转换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功率转换器项目成功的基础。我们将对主要竞争对手进行深入研究，包括其市场份额、产品特点、市场定位等。通过全面了解竞争对手的优势和劣势，汽车功率转换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7778"/>
      <w:r>
        <w:rPr>
          <w:rFonts w:ascii="仿宋" w:eastAsia="仿宋" w:hAnsi="仿宋" w:cs="仿宋" w:hint="eastAsia"/>
          <w:sz w:val="28"/>
          <w:lang w:eastAsia="zh-CN"/>
        </w:rPr>
        <w:t>(二)、汽车功率转换器市场分析预测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功率转换器市场未来的增长趋势。这包括市场的整体规模、各细分领域的发展趋势等。汽车功率转换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功率转换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功率转换器项目实施过程中需要充分考虑的因素。我们将对市场风险进行全面评估，包括但不限于政策法规风险、市场竞争风险、技术变革风险等。通过对潜在风险的深入分析，汽车功率转换器项目可以制定相应的风险缓解策略，降低不确定性对汽车功率转换器项目的影响。</w:t>
      </w:r>
    </w:p>
    <w:p>
      <w:pPr>
        <w:pStyle w:val="Heading1"/>
        <w:ind w:firstLine="560" w:firstLineChars="200"/>
        <w:rPr>
          <w:rFonts w:ascii="仿宋" w:eastAsia="仿宋" w:hAnsi="仿宋" w:cs="仿宋" w:hint="eastAsia"/>
          <w:sz w:val="28"/>
          <w:lang w:eastAsia="zh-CN"/>
        </w:rPr>
      </w:pPr>
      <w:bookmarkStart w:id="9" w:name="_Toc31598"/>
      <w:r>
        <w:rPr>
          <w:rFonts w:ascii="仿宋" w:eastAsia="仿宋" w:hAnsi="仿宋" w:cs="仿宋" w:hint="eastAsia"/>
          <w:sz w:val="28"/>
          <w:lang w:eastAsia="zh-CN"/>
        </w:rPr>
        <w:t>三、汽车功率转换器项目可持续发展</w:t>
      </w:r>
      <w:bookmarkEnd w:id="9"/>
    </w:p>
    <w:p>
      <w:pPr>
        <w:pStyle w:val="Heading2"/>
        <w:rPr>
          <w:rFonts w:ascii="仿宋" w:eastAsia="仿宋" w:hAnsi="仿宋" w:cs="仿宋" w:hint="eastAsia"/>
          <w:lang w:eastAsia="zh-CN"/>
        </w:rPr>
      </w:pPr>
      <w:bookmarkStart w:id="10" w:name="_Toc1883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功率转换器项目中，汽车功率转换器项目团队着眼于未来，明确了可持续发展的战略方向。制定的具体可持续发展目标包括降低资源使用、采用环保技术、最大化社会效益等。这一步骤不仅有助于汽车功率转换器项目在环保和社会责任方面达到最高标准，也为未来提供了明确的指引，确保汽车功率转换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可持续实践的融入汽车功率转换器项目管理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功率转换器项目管理周期。从汽车功率转换器项目规划开始，汽车功率转换器项目团队就考虑了环境和社会的因素。在执行阶段，汽车功率转换器项目团队积极推动绿色技术的应用，优化资源利用。此外，关注员工的社会责任，通过培训和沟通活动提高员工对可持续发展的认知，使他们能够在日常工作中践行可持续实践。这些举措不仅为汽车功率转换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232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扎根于汽车功率转换器项目的可持续发展理念，我们深信环保与社会责任是汽车功率转换器项目成功的关键支柱。在汽车功率转换器项目的每一步，我们都致力于通过创新和实践，履行对环境和社会的坚定责任。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团队通过引入先进的环保技术、建立高效的废物处理系统以及推动能源节约措施，积极履行环保责任。定期的环保监测和评估确保汽车功率转换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不仅致力于自身可持续发展，还注重对社会的回馈。通过支持社区汽车功率转换器项目、参与慈善事业、提供培训机会等方式，汽车功率转换器项目积极履行社会责任。与当地社区建立积极互动，关注员工的工作与生活平衡，以及员工的身心健康，是汽车功率转换器项目在社会责任层面的关键举措。这样的实践不仅增强了汽车功率转换器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3647"/>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247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汽车功率转换器项目的技术管理特点体现在其创新导向。通过引入最先进的技术趋势和解决方案，汽车功率转换器项目致力于提升科技含量、提高质量和效率水平。这意味着我们将采用最新的工具和方法，确保汽车功率转换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功率转换器项目技术管理的显著特征。通过整合不同领域的技术资源，我们实现了跨学科的协同工作。这有助于优化技术架构，提高整体效能。此外，整合性策略还促进了不同技术团队之间的紧密沟通和高效合作，确保汽车功率转换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功率转换器项目所采用的技术。通过不断优化技术方案，汽车功率转换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汽车功率转换器项目团队将在汽车功率转换器项目初期识别可能的技术风险，并采取相应的预防和应对措施。通过建立健全的风险评估机制，汽车功率转换器项目能够在实施过程中及时发现并解决潜在的技术问题，保障汽车功率转换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功率转换器项目中，技术将成为汽车功率转换器项目成功的有力支持。这一深度剖析揭示了技术管理在汽车功率转换器项目实施中的关键作用，为汽车功率转换器项目的技术基础奠定了坚实的基础。</w:t>
      </w:r>
    </w:p>
    <w:p>
      <w:pPr>
        <w:pStyle w:val="Heading2"/>
        <w:ind w:firstLine="560" w:firstLineChars="200"/>
        <w:rPr>
          <w:rFonts w:ascii="仿宋" w:eastAsia="仿宋" w:hAnsi="仿宋" w:cs="仿宋" w:hint="eastAsia"/>
          <w:sz w:val="28"/>
          <w:lang w:eastAsia="zh-CN"/>
        </w:rPr>
      </w:pPr>
      <w:bookmarkStart w:id="14" w:name="_Toc31788"/>
      <w:r>
        <w:rPr>
          <w:rFonts w:ascii="仿宋" w:eastAsia="仿宋" w:hAnsi="仿宋" w:cs="仿宋" w:hint="eastAsia"/>
          <w:sz w:val="28"/>
          <w:lang w:eastAsia="zh-CN"/>
        </w:rPr>
        <w:t>(二)、汽车功率转换器项目工艺技术设计方案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功率转换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功率转换器项目将严格按照相关行业规范要求进行组织。通过有效控制产品质量，汽车功率转换器项目将致力于为顾客提供优质的汽车功率转换器项目产品和良好的服务。这体现了汽车功率转换器项目对于生产活动合规性和质量标准的高度重视，为汽车功率转换器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汽车功率转换器项目注重生态效益和清洁生产原则。汽车功率转换器项目建设将紧密结合地方特色经济发展，与社会经济发展规划和区域环境保护规划方案相协调一致。通过与当地区域自然生态系统的结合，汽车功率转换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功率转换器项目产品具有多样化的客户需求和个性化的特点。因此，汽车功率转换器项目产品规格品种多样，且单批生产数量较小。为满足这一特点，汽车功率转换器项目承办单位将建设先进的柔性制造生产线。通过广泛应用柔性制造技术，汽车功率转换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功率转换器项目采用的技术具有较高的技术含量和自动化水平，处于国内先进水平。这一技术选用不仅体现了对生产效率、质量和环境友好性的高标准要求，同时为汽车功率转换器项目的可持续发展奠定了坚实的基础。</w:t>
      </w:r>
    </w:p>
    <w:p>
      <w:pPr>
        <w:pStyle w:val="Heading2"/>
        <w:ind w:firstLine="560" w:firstLineChars="200"/>
        <w:rPr>
          <w:rFonts w:ascii="仿宋" w:eastAsia="仿宋" w:hAnsi="仿宋" w:cs="仿宋" w:hint="eastAsia"/>
          <w:sz w:val="28"/>
          <w:lang w:eastAsia="zh-CN"/>
        </w:rPr>
      </w:pPr>
      <w:bookmarkStart w:id="15" w:name="_Toc923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为确保汽车功率转换器项目的高效生产和技术实施，我们制定了一套精心设计的设备选型方案，以满足汽车功率转换器项目生产、质量和环保的要求。该方案的主要特点如下：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功率转换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针对汽车功率转换器项目产品的多样性和小批量生产的特点，我们将建设柔性制造生产线。通过在设备选型中考虑柔性制造技术，可以灵活应对不同产品规格和生产需求，实现生产线的高度灵活性和适应性。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5874"/>
      <w:r>
        <w:rPr>
          <w:rFonts w:ascii="仿宋" w:eastAsia="仿宋" w:hAnsi="仿宋" w:cs="仿宋" w:hint="eastAsia"/>
          <w:sz w:val="28"/>
          <w:lang w:eastAsia="zh-CN"/>
        </w:rPr>
        <w:t>五、汽车功率转换器项目土建工程</w:t>
      </w:r>
      <w:bookmarkEnd w:id="16"/>
    </w:p>
    <w:p>
      <w:pPr>
        <w:pStyle w:val="Heading2"/>
        <w:rPr>
          <w:rFonts w:ascii="仿宋" w:eastAsia="仿宋" w:hAnsi="仿宋" w:cs="仿宋" w:hint="eastAsia"/>
          <w:lang w:eastAsia="zh-CN"/>
        </w:rPr>
      </w:pPr>
      <w:bookmarkStart w:id="17" w:name="_Toc12919"/>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在汽车功率转换器项目的建筑工程设计中，我们将秉承一系列重要的设计原则，以确保汽车功率转换器项目建筑在功能、美观、可持续性等方面达到最佳效果。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首要原则是确保建筑的功能性得到最大化的发挥。我们将充分理解汽车功率转换器项目的实际需求，合理布局各个功能区域，保证建筑在满足业务需求的同时，提供高效的工作环境。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在建筑设计中，我们将综合考虑建设和运营成本。通过精细的经济效益分析，确保设计方案在高效利用资源的同时，对汽车功率转换器项目的长期盈利能力有积极的贡献。</w:t>
      </w:r>
    </w:p>
    <w:p>
      <w:pPr>
        <w:pStyle w:val="Heading2"/>
        <w:ind w:firstLine="560" w:firstLineChars="200"/>
        <w:rPr>
          <w:rFonts w:ascii="仿宋" w:eastAsia="仿宋" w:hAnsi="仿宋" w:cs="仿宋" w:hint="eastAsia"/>
          <w:sz w:val="28"/>
          <w:lang w:eastAsia="zh-CN"/>
        </w:rPr>
      </w:pPr>
      <w:bookmarkStart w:id="18" w:name="_Toc10674"/>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功率转换器项目的土建工程设计中，我们将精准设定设计年限，结合汽车功率转换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功率转换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3231"/>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功率转换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功率转换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功率转换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23769"/>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https://d.book118.com/736121000155010042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汽车功率转换器项目规划设计方案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D42D86"/>
    <w:rsid w:val="69D42D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121000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2024-01-30T17:12:00Z</dcterms:created>
  <dcterms:modified xsi:type="dcterms:W3CDTF">2024-01-30T17:12:48Z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1D9E64125FDD41119500590DD5A22193_11</vt:lpwstr>
  </property>
  <property fmtid="{D5CDD505-2E9C-101B-9397-08002B2CF9AE}" pid="3" name="KSOProductBuildVer">
    <vt:lpwstr>2052-12.1.0.16250</vt:lpwstr>
  </property>
</Properties>
</file>