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功率变换设备项目规划设计蓝图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1" w:history="1">
        <w:r>
          <w:rPr>
            <w:rFonts w:ascii="仿宋" w:eastAsia="仿宋" w:hAnsi="仿宋" w:cs="仿宋" w:hint="eastAsia"/>
            <w:lang w:eastAsia="zh-CN"/>
          </w:rPr>
          <w:t>概论</w:t>
        </w:r>
        <w:r>
          <w:tab/>
        </w:r>
        <w:r>
          <w:fldChar w:fldCharType="begin"/>
        </w:r>
        <w:r>
          <w:instrText xml:space="preserve"> PAGEREF _Toc29211 \h </w:instrText>
        </w:r>
        <w:r>
          <w:fldChar w:fldCharType="separate"/>
        </w:r>
        <w:r>
          <w:t>3</w:t>
        </w:r>
        <w:r>
          <w:fldChar w:fldCharType="end"/>
        </w:r>
      </w:hyperlink>
    </w:p>
    <w:p>
      <w:pPr>
        <w:pStyle w:val="TOC1"/>
        <w:tabs>
          <w:tab w:val="right" w:leader="dot" w:pos="8306"/>
        </w:tabs>
      </w:pPr>
      <w:hyperlink w:anchor="_Toc14661" w:history="1">
        <w:r>
          <w:rPr>
            <w:rFonts w:ascii="仿宋" w:eastAsia="仿宋" w:hAnsi="仿宋" w:cs="仿宋" w:hint="eastAsia"/>
            <w:lang w:eastAsia="zh-CN"/>
          </w:rPr>
          <w:t>一、市场分析、调研</w:t>
        </w:r>
        <w:r>
          <w:tab/>
        </w:r>
        <w:r>
          <w:fldChar w:fldCharType="begin"/>
        </w:r>
        <w:r>
          <w:instrText xml:space="preserve"> PAGEREF _Toc14661 \h </w:instrText>
        </w:r>
        <w:r>
          <w:fldChar w:fldCharType="separate"/>
        </w:r>
        <w:r>
          <w:t>3</w:t>
        </w:r>
        <w:r>
          <w:fldChar w:fldCharType="end"/>
        </w:r>
      </w:hyperlink>
    </w:p>
    <w:p>
      <w:pPr>
        <w:pStyle w:val="TOC2"/>
        <w:tabs>
          <w:tab w:val="right" w:leader="dot" w:pos="8306"/>
        </w:tabs>
      </w:pPr>
      <w:hyperlink w:anchor="_Toc8547" w:history="1">
        <w:r>
          <w:rPr>
            <w:rFonts w:ascii="仿宋" w:eastAsia="仿宋" w:hAnsi="仿宋" w:cs="仿宋" w:hint="eastAsia"/>
            <w:lang w:eastAsia="zh-CN"/>
          </w:rPr>
          <w:t>(一)、功率变换设备行业分析</w:t>
        </w:r>
        <w:r>
          <w:tab/>
        </w:r>
        <w:r>
          <w:fldChar w:fldCharType="begin"/>
        </w:r>
        <w:r>
          <w:instrText xml:space="preserve"> PAGEREF _Toc8547 \h </w:instrText>
        </w:r>
        <w:r>
          <w:fldChar w:fldCharType="separate"/>
        </w:r>
        <w:r>
          <w:t>3</w:t>
        </w:r>
        <w:r>
          <w:fldChar w:fldCharType="end"/>
        </w:r>
      </w:hyperlink>
    </w:p>
    <w:p>
      <w:pPr>
        <w:pStyle w:val="TOC2"/>
        <w:tabs>
          <w:tab w:val="right" w:leader="dot" w:pos="8306"/>
        </w:tabs>
      </w:pPr>
      <w:hyperlink w:anchor="_Toc26280" w:history="1">
        <w:r>
          <w:rPr>
            <w:rFonts w:ascii="仿宋" w:eastAsia="仿宋" w:hAnsi="仿宋" w:cs="仿宋" w:hint="eastAsia"/>
            <w:lang w:eastAsia="zh-CN"/>
          </w:rPr>
          <w:t>(二)、功率变换设备市场分析预测</w:t>
        </w:r>
        <w:r>
          <w:tab/>
        </w:r>
        <w:r>
          <w:fldChar w:fldCharType="begin"/>
        </w:r>
        <w:r>
          <w:instrText xml:space="preserve"> PAGEREF _Toc26280 \h </w:instrText>
        </w:r>
        <w:r>
          <w:fldChar w:fldCharType="separate"/>
        </w:r>
        <w:r>
          <w:t>4</w:t>
        </w:r>
        <w:r>
          <w:fldChar w:fldCharType="end"/>
        </w:r>
      </w:hyperlink>
    </w:p>
    <w:p>
      <w:pPr>
        <w:pStyle w:val="TOC1"/>
        <w:tabs>
          <w:tab w:val="right" w:leader="dot" w:pos="8306"/>
        </w:tabs>
      </w:pPr>
      <w:hyperlink w:anchor="_Toc15019" w:history="1">
        <w:r>
          <w:rPr>
            <w:rFonts w:ascii="仿宋" w:eastAsia="仿宋" w:hAnsi="仿宋" w:cs="仿宋" w:hint="eastAsia"/>
            <w:lang w:eastAsia="zh-CN"/>
          </w:rPr>
          <w:t>二、功率变换设备项目绩效评估</w:t>
        </w:r>
        <w:r>
          <w:tab/>
        </w:r>
        <w:r>
          <w:fldChar w:fldCharType="begin"/>
        </w:r>
        <w:r>
          <w:instrText xml:space="preserve"> PAGEREF _Toc15019 \h </w:instrText>
        </w:r>
        <w:r>
          <w:fldChar w:fldCharType="separate"/>
        </w:r>
        <w:r>
          <w:t>5</w:t>
        </w:r>
        <w:r>
          <w:fldChar w:fldCharType="end"/>
        </w:r>
      </w:hyperlink>
    </w:p>
    <w:p>
      <w:pPr>
        <w:pStyle w:val="TOC2"/>
        <w:tabs>
          <w:tab w:val="right" w:leader="dot" w:pos="8306"/>
        </w:tabs>
      </w:pPr>
      <w:hyperlink w:anchor="_Toc15645" w:history="1">
        <w:r>
          <w:rPr>
            <w:rFonts w:ascii="仿宋" w:eastAsia="仿宋" w:hAnsi="仿宋" w:cs="仿宋" w:hint="eastAsia"/>
            <w:lang w:eastAsia="zh-CN"/>
          </w:rPr>
          <w:t>(一)、绩效评估指标</w:t>
        </w:r>
        <w:r>
          <w:tab/>
        </w:r>
        <w:r>
          <w:fldChar w:fldCharType="begin"/>
        </w:r>
        <w:r>
          <w:instrText xml:space="preserve"> PAGEREF _Toc15645 \h </w:instrText>
        </w:r>
        <w:r>
          <w:fldChar w:fldCharType="separate"/>
        </w:r>
        <w:r>
          <w:t>5</w:t>
        </w:r>
        <w:r>
          <w:fldChar w:fldCharType="end"/>
        </w:r>
      </w:hyperlink>
    </w:p>
    <w:p>
      <w:pPr>
        <w:pStyle w:val="TOC2"/>
        <w:tabs>
          <w:tab w:val="right" w:leader="dot" w:pos="8306"/>
        </w:tabs>
      </w:pPr>
      <w:hyperlink w:anchor="_Toc15494" w:history="1">
        <w:r>
          <w:rPr>
            <w:rFonts w:ascii="仿宋" w:eastAsia="仿宋" w:hAnsi="仿宋" w:cs="仿宋" w:hint="eastAsia"/>
            <w:lang w:eastAsia="zh-CN"/>
          </w:rPr>
          <w:t>(二)、绩效评估方法</w:t>
        </w:r>
        <w:r>
          <w:tab/>
        </w:r>
        <w:r>
          <w:fldChar w:fldCharType="begin"/>
        </w:r>
        <w:r>
          <w:instrText xml:space="preserve"> PAGEREF _Toc15494 \h </w:instrText>
        </w:r>
        <w:r>
          <w:fldChar w:fldCharType="separate"/>
        </w:r>
        <w:r>
          <w:t>6</w:t>
        </w:r>
        <w:r>
          <w:fldChar w:fldCharType="end"/>
        </w:r>
      </w:hyperlink>
    </w:p>
    <w:p>
      <w:pPr>
        <w:pStyle w:val="TOC2"/>
        <w:tabs>
          <w:tab w:val="right" w:leader="dot" w:pos="8306"/>
        </w:tabs>
      </w:pPr>
      <w:hyperlink w:anchor="_Toc25467" w:history="1">
        <w:r>
          <w:rPr>
            <w:rFonts w:ascii="仿宋" w:eastAsia="仿宋" w:hAnsi="仿宋" w:cs="仿宋" w:hint="eastAsia"/>
            <w:lang w:eastAsia="zh-CN"/>
          </w:rPr>
          <w:t>(三)、绩效评估周期</w:t>
        </w:r>
        <w:r>
          <w:tab/>
        </w:r>
        <w:r>
          <w:fldChar w:fldCharType="begin"/>
        </w:r>
        <w:r>
          <w:instrText xml:space="preserve"> PAGEREF _Toc25467 \h </w:instrText>
        </w:r>
        <w:r>
          <w:fldChar w:fldCharType="separate"/>
        </w:r>
        <w:r>
          <w:t>7</w:t>
        </w:r>
        <w:r>
          <w:fldChar w:fldCharType="end"/>
        </w:r>
      </w:hyperlink>
    </w:p>
    <w:p>
      <w:pPr>
        <w:pStyle w:val="TOC1"/>
        <w:tabs>
          <w:tab w:val="right" w:leader="dot" w:pos="8306"/>
        </w:tabs>
      </w:pPr>
      <w:hyperlink w:anchor="_Toc4793" w:history="1">
        <w:r>
          <w:rPr>
            <w:rFonts w:ascii="仿宋" w:eastAsia="仿宋" w:hAnsi="仿宋" w:cs="仿宋" w:hint="eastAsia"/>
            <w:lang w:eastAsia="zh-CN"/>
          </w:rPr>
          <w:t>三、功率变换设备项目概论</w:t>
        </w:r>
        <w:r>
          <w:tab/>
        </w:r>
        <w:r>
          <w:fldChar w:fldCharType="begin"/>
        </w:r>
        <w:r>
          <w:instrText xml:space="preserve"> PAGEREF _Toc4793 \h </w:instrText>
        </w:r>
        <w:r>
          <w:fldChar w:fldCharType="separate"/>
        </w:r>
        <w:r>
          <w:t>8</w:t>
        </w:r>
        <w:r>
          <w:fldChar w:fldCharType="end"/>
        </w:r>
      </w:hyperlink>
    </w:p>
    <w:p>
      <w:pPr>
        <w:pStyle w:val="TOC2"/>
        <w:tabs>
          <w:tab w:val="right" w:leader="dot" w:pos="8306"/>
        </w:tabs>
      </w:pPr>
      <w:hyperlink w:anchor="_Toc7579" w:history="1">
        <w:r>
          <w:rPr>
            <w:rFonts w:ascii="仿宋" w:eastAsia="仿宋" w:hAnsi="仿宋" w:cs="仿宋" w:hint="eastAsia"/>
            <w:lang w:eastAsia="zh-CN"/>
          </w:rPr>
          <w:t>(一)、功率变换设备项目概况</w:t>
        </w:r>
        <w:r>
          <w:tab/>
        </w:r>
        <w:r>
          <w:fldChar w:fldCharType="begin"/>
        </w:r>
        <w:r>
          <w:instrText xml:space="preserve"> PAGEREF _Toc7579 \h </w:instrText>
        </w:r>
        <w:r>
          <w:fldChar w:fldCharType="separate"/>
        </w:r>
        <w:r>
          <w:t>8</w:t>
        </w:r>
        <w:r>
          <w:fldChar w:fldCharType="end"/>
        </w:r>
      </w:hyperlink>
    </w:p>
    <w:p>
      <w:pPr>
        <w:pStyle w:val="TOC2"/>
        <w:tabs>
          <w:tab w:val="right" w:leader="dot" w:pos="8306"/>
        </w:tabs>
      </w:pPr>
      <w:hyperlink w:anchor="_Toc25685" w:history="1">
        <w:r>
          <w:rPr>
            <w:rFonts w:ascii="仿宋" w:eastAsia="仿宋" w:hAnsi="仿宋" w:cs="仿宋" w:hint="eastAsia"/>
            <w:lang w:eastAsia="zh-CN"/>
          </w:rPr>
          <w:t>(二)、功率变换设备项目目标</w:t>
        </w:r>
        <w:r>
          <w:tab/>
        </w:r>
        <w:r>
          <w:fldChar w:fldCharType="begin"/>
        </w:r>
        <w:r>
          <w:instrText xml:space="preserve"> PAGEREF _Toc25685 \h </w:instrText>
        </w:r>
        <w:r>
          <w:fldChar w:fldCharType="separate"/>
        </w:r>
        <w:r>
          <w:t>10</w:t>
        </w:r>
        <w:r>
          <w:fldChar w:fldCharType="end"/>
        </w:r>
      </w:hyperlink>
    </w:p>
    <w:p>
      <w:pPr>
        <w:pStyle w:val="TOC2"/>
        <w:tabs>
          <w:tab w:val="right" w:leader="dot" w:pos="8306"/>
        </w:tabs>
      </w:pPr>
      <w:hyperlink w:anchor="_Toc1655" w:history="1">
        <w:r>
          <w:rPr>
            <w:rFonts w:ascii="仿宋" w:eastAsia="仿宋" w:hAnsi="仿宋" w:cs="仿宋" w:hint="eastAsia"/>
            <w:lang w:eastAsia="zh-CN"/>
          </w:rPr>
          <w:t>(三)、功率变换设备项目提出的理由</w:t>
        </w:r>
        <w:r>
          <w:tab/>
        </w:r>
        <w:r>
          <w:fldChar w:fldCharType="begin"/>
        </w:r>
        <w:r>
          <w:instrText xml:space="preserve"> PAGEREF _Toc1655 \h </w:instrText>
        </w:r>
        <w:r>
          <w:fldChar w:fldCharType="separate"/>
        </w:r>
        <w:r>
          <w:t>11</w:t>
        </w:r>
        <w:r>
          <w:fldChar w:fldCharType="end"/>
        </w:r>
      </w:hyperlink>
    </w:p>
    <w:p>
      <w:pPr>
        <w:pStyle w:val="TOC2"/>
        <w:tabs>
          <w:tab w:val="right" w:leader="dot" w:pos="8306"/>
        </w:tabs>
      </w:pPr>
      <w:hyperlink w:anchor="_Toc30675" w:history="1">
        <w:r>
          <w:rPr>
            <w:rFonts w:ascii="仿宋" w:eastAsia="仿宋" w:hAnsi="仿宋" w:cs="仿宋" w:hint="eastAsia"/>
            <w:lang w:eastAsia="zh-CN"/>
          </w:rPr>
          <w:t>(四)、功率变换设备项目意义</w:t>
        </w:r>
        <w:r>
          <w:tab/>
        </w:r>
        <w:r>
          <w:fldChar w:fldCharType="begin"/>
        </w:r>
        <w:r>
          <w:instrText xml:space="preserve"> PAGEREF _Toc30675 \h </w:instrText>
        </w:r>
        <w:r>
          <w:fldChar w:fldCharType="separate"/>
        </w:r>
        <w:r>
          <w:t>13</w:t>
        </w:r>
        <w:r>
          <w:fldChar w:fldCharType="end"/>
        </w:r>
      </w:hyperlink>
    </w:p>
    <w:p>
      <w:pPr>
        <w:pStyle w:val="TOC2"/>
        <w:tabs>
          <w:tab w:val="right" w:leader="dot" w:pos="8306"/>
        </w:tabs>
      </w:pPr>
      <w:hyperlink w:anchor="_Toc11364" w:history="1">
        <w:r>
          <w:rPr>
            <w:rFonts w:ascii="仿宋" w:eastAsia="仿宋" w:hAnsi="仿宋" w:cs="仿宋" w:hint="eastAsia"/>
            <w:lang w:eastAsia="zh-CN"/>
          </w:rPr>
          <w:t>(五)、功率变换设备项目背景</w:t>
        </w:r>
        <w:r>
          <w:tab/>
        </w:r>
        <w:r>
          <w:fldChar w:fldCharType="begin"/>
        </w:r>
        <w:r>
          <w:instrText xml:space="preserve"> PAGEREF _Toc11364 \h </w:instrText>
        </w:r>
        <w:r>
          <w:fldChar w:fldCharType="separate"/>
        </w:r>
        <w:r>
          <w:t>14</w:t>
        </w:r>
        <w:r>
          <w:fldChar w:fldCharType="end"/>
        </w:r>
      </w:hyperlink>
    </w:p>
    <w:p>
      <w:pPr>
        <w:pStyle w:val="TOC1"/>
        <w:tabs>
          <w:tab w:val="right" w:leader="dot" w:pos="8306"/>
        </w:tabs>
      </w:pPr>
      <w:hyperlink w:anchor="_Toc1263" w:history="1">
        <w:r>
          <w:rPr>
            <w:rFonts w:ascii="仿宋" w:eastAsia="仿宋" w:hAnsi="仿宋" w:cs="仿宋" w:hint="eastAsia"/>
            <w:lang w:eastAsia="zh-CN"/>
          </w:rPr>
          <w:t>四、功率变换设备项目建设背景及必要性分析</w:t>
        </w:r>
        <w:r>
          <w:tab/>
        </w:r>
        <w:r>
          <w:fldChar w:fldCharType="begin"/>
        </w:r>
        <w:r>
          <w:instrText xml:space="preserve"> PAGEREF _Toc1263 \h </w:instrText>
        </w:r>
        <w:r>
          <w:fldChar w:fldCharType="separate"/>
        </w:r>
        <w:r>
          <w:t>14</w:t>
        </w:r>
        <w:r>
          <w:fldChar w:fldCharType="end"/>
        </w:r>
      </w:hyperlink>
    </w:p>
    <w:p>
      <w:pPr>
        <w:pStyle w:val="TOC2"/>
        <w:tabs>
          <w:tab w:val="right" w:leader="dot" w:pos="8306"/>
        </w:tabs>
      </w:pPr>
      <w:hyperlink w:anchor="_Toc10248" w:history="1">
        <w:r>
          <w:rPr>
            <w:rFonts w:ascii="仿宋" w:eastAsia="仿宋" w:hAnsi="仿宋" w:cs="仿宋" w:hint="eastAsia"/>
            <w:lang w:eastAsia="zh-CN"/>
          </w:rPr>
          <w:t>(一)、功率变换设备项目背景分析</w:t>
        </w:r>
        <w:r>
          <w:tab/>
        </w:r>
        <w:r>
          <w:fldChar w:fldCharType="begin"/>
        </w:r>
        <w:r>
          <w:instrText xml:space="preserve"> PAGEREF _Toc10248 \h </w:instrText>
        </w:r>
        <w:r>
          <w:fldChar w:fldCharType="separate"/>
        </w:r>
        <w:r>
          <w:t>14</w:t>
        </w:r>
        <w:r>
          <w:fldChar w:fldCharType="end"/>
        </w:r>
      </w:hyperlink>
    </w:p>
    <w:p>
      <w:pPr>
        <w:pStyle w:val="TOC2"/>
        <w:tabs>
          <w:tab w:val="right" w:leader="dot" w:pos="8306"/>
        </w:tabs>
      </w:pPr>
      <w:hyperlink w:anchor="_Toc19011" w:history="1">
        <w:r>
          <w:rPr>
            <w:rFonts w:ascii="仿宋" w:eastAsia="仿宋" w:hAnsi="仿宋" w:cs="仿宋" w:hint="eastAsia"/>
            <w:lang w:eastAsia="zh-CN"/>
          </w:rPr>
          <w:t>(二)、功率变换设备项目建设必要性分析</w:t>
        </w:r>
        <w:r>
          <w:tab/>
        </w:r>
        <w:r>
          <w:fldChar w:fldCharType="begin"/>
        </w:r>
        <w:r>
          <w:instrText xml:space="preserve"> PAGEREF _Toc19011 \h </w:instrText>
        </w:r>
        <w:r>
          <w:fldChar w:fldCharType="separate"/>
        </w:r>
        <w:r>
          <w:t>16</w:t>
        </w:r>
        <w:r>
          <w:fldChar w:fldCharType="end"/>
        </w:r>
      </w:hyperlink>
    </w:p>
    <w:p>
      <w:pPr>
        <w:pStyle w:val="TOC1"/>
        <w:tabs>
          <w:tab w:val="right" w:leader="dot" w:pos="8306"/>
        </w:tabs>
      </w:pPr>
      <w:hyperlink w:anchor="_Toc19439" w:history="1">
        <w:r>
          <w:rPr>
            <w:rFonts w:ascii="仿宋" w:eastAsia="仿宋" w:hAnsi="仿宋" w:cs="仿宋" w:hint="eastAsia"/>
            <w:lang w:eastAsia="zh-CN"/>
          </w:rPr>
          <w:t>五、产品规划分析</w:t>
        </w:r>
        <w:r>
          <w:tab/>
        </w:r>
        <w:r>
          <w:fldChar w:fldCharType="begin"/>
        </w:r>
        <w:r>
          <w:instrText xml:space="preserve"> PAGEREF _Toc19439 \h </w:instrText>
        </w:r>
        <w:r>
          <w:fldChar w:fldCharType="separate"/>
        </w:r>
        <w:r>
          <w:t>18</w:t>
        </w:r>
        <w:r>
          <w:fldChar w:fldCharType="end"/>
        </w:r>
      </w:hyperlink>
    </w:p>
    <w:p>
      <w:pPr>
        <w:pStyle w:val="TOC2"/>
        <w:tabs>
          <w:tab w:val="right" w:leader="dot" w:pos="8306"/>
        </w:tabs>
      </w:pPr>
      <w:hyperlink w:anchor="_Toc11522" w:history="1">
        <w:r>
          <w:rPr>
            <w:rFonts w:ascii="仿宋" w:eastAsia="仿宋" w:hAnsi="仿宋" w:cs="仿宋" w:hint="eastAsia"/>
            <w:lang w:eastAsia="zh-CN"/>
          </w:rPr>
          <w:t>(一)、产品规划</w:t>
        </w:r>
        <w:r>
          <w:tab/>
        </w:r>
        <w:r>
          <w:fldChar w:fldCharType="begin"/>
        </w:r>
        <w:r>
          <w:instrText xml:space="preserve"> PAGEREF _Toc11522 \h </w:instrText>
        </w:r>
        <w:r>
          <w:fldChar w:fldCharType="separate"/>
        </w:r>
        <w:r>
          <w:t>18</w:t>
        </w:r>
        <w:r>
          <w:fldChar w:fldCharType="end"/>
        </w:r>
      </w:hyperlink>
    </w:p>
    <w:p>
      <w:pPr>
        <w:pStyle w:val="TOC2"/>
        <w:tabs>
          <w:tab w:val="right" w:leader="dot" w:pos="8306"/>
        </w:tabs>
      </w:pPr>
      <w:hyperlink w:anchor="_Toc14838" w:history="1">
        <w:r>
          <w:rPr>
            <w:rFonts w:ascii="仿宋" w:eastAsia="仿宋" w:hAnsi="仿宋" w:cs="仿宋" w:hint="eastAsia"/>
            <w:lang w:eastAsia="zh-CN"/>
          </w:rPr>
          <w:t>(二)、建设规模</w:t>
        </w:r>
        <w:r>
          <w:tab/>
        </w:r>
        <w:r>
          <w:fldChar w:fldCharType="begin"/>
        </w:r>
        <w:r>
          <w:instrText xml:space="preserve"> PAGEREF _Toc14838 \h </w:instrText>
        </w:r>
        <w:r>
          <w:fldChar w:fldCharType="separate"/>
        </w:r>
        <w:r>
          <w:t>18</w:t>
        </w:r>
        <w:r>
          <w:fldChar w:fldCharType="end"/>
        </w:r>
      </w:hyperlink>
    </w:p>
    <w:p>
      <w:pPr>
        <w:pStyle w:val="TOC1"/>
        <w:tabs>
          <w:tab w:val="right" w:leader="dot" w:pos="8306"/>
        </w:tabs>
      </w:pPr>
      <w:hyperlink w:anchor="_Toc6975" w:history="1">
        <w:r>
          <w:rPr>
            <w:rFonts w:ascii="仿宋" w:eastAsia="仿宋" w:hAnsi="仿宋" w:cs="仿宋" w:hint="eastAsia"/>
            <w:lang w:eastAsia="zh-CN"/>
          </w:rPr>
          <w:t>六、功率变换设备项目选址可行性分析</w:t>
        </w:r>
        <w:r>
          <w:tab/>
        </w:r>
        <w:r>
          <w:fldChar w:fldCharType="begin"/>
        </w:r>
        <w:r>
          <w:instrText xml:space="preserve"> PAGEREF _Toc6975 \h </w:instrText>
        </w:r>
        <w:r>
          <w:fldChar w:fldCharType="separate"/>
        </w:r>
        <w:r>
          <w:t>20</w:t>
        </w:r>
        <w:r>
          <w:fldChar w:fldCharType="end"/>
        </w:r>
      </w:hyperlink>
    </w:p>
    <w:p>
      <w:pPr>
        <w:pStyle w:val="TOC2"/>
        <w:tabs>
          <w:tab w:val="right" w:leader="dot" w:pos="8306"/>
        </w:tabs>
      </w:pPr>
      <w:hyperlink w:anchor="_Toc21734" w:history="1">
        <w:r>
          <w:rPr>
            <w:rFonts w:ascii="仿宋" w:eastAsia="仿宋" w:hAnsi="仿宋" w:cs="仿宋" w:hint="eastAsia"/>
            <w:lang w:eastAsia="zh-CN"/>
          </w:rPr>
          <w:t>(一)、功率变换设备项目选址</w:t>
        </w:r>
        <w:r>
          <w:tab/>
        </w:r>
        <w:r>
          <w:fldChar w:fldCharType="begin"/>
        </w:r>
        <w:r>
          <w:instrText xml:space="preserve"> PAGEREF _Toc21734 \h </w:instrText>
        </w:r>
        <w:r>
          <w:fldChar w:fldCharType="separate"/>
        </w:r>
        <w:r>
          <w:t>20</w:t>
        </w:r>
        <w:r>
          <w:fldChar w:fldCharType="end"/>
        </w:r>
      </w:hyperlink>
    </w:p>
    <w:p>
      <w:pPr>
        <w:pStyle w:val="TOC2"/>
        <w:tabs>
          <w:tab w:val="right" w:leader="dot" w:pos="8306"/>
        </w:tabs>
      </w:pPr>
      <w:hyperlink w:anchor="_Toc28060" w:history="1">
        <w:r>
          <w:rPr>
            <w:rFonts w:ascii="仿宋" w:eastAsia="仿宋" w:hAnsi="仿宋" w:cs="仿宋" w:hint="eastAsia"/>
            <w:lang w:eastAsia="zh-CN"/>
          </w:rPr>
          <w:t>(二)、用地控制指标</w:t>
        </w:r>
        <w:r>
          <w:tab/>
        </w:r>
        <w:r>
          <w:fldChar w:fldCharType="begin"/>
        </w:r>
        <w:r>
          <w:instrText xml:space="preserve"> PAGEREF _Toc28060 \h </w:instrText>
        </w:r>
        <w:r>
          <w:fldChar w:fldCharType="separate"/>
        </w:r>
        <w:r>
          <w:t>20</w:t>
        </w:r>
        <w:r>
          <w:fldChar w:fldCharType="end"/>
        </w:r>
      </w:hyperlink>
    </w:p>
    <w:p>
      <w:pPr>
        <w:pStyle w:val="TOC2"/>
        <w:tabs>
          <w:tab w:val="right" w:leader="dot" w:pos="8306"/>
        </w:tabs>
      </w:pPr>
      <w:hyperlink w:anchor="_Toc30698" w:history="1">
        <w:r>
          <w:rPr>
            <w:rFonts w:ascii="仿宋" w:eastAsia="仿宋" w:hAnsi="仿宋" w:cs="仿宋" w:hint="eastAsia"/>
            <w:lang w:eastAsia="zh-CN"/>
          </w:rPr>
          <w:t>(三)、节约用地措施</w:t>
        </w:r>
        <w:r>
          <w:tab/>
        </w:r>
        <w:r>
          <w:fldChar w:fldCharType="begin"/>
        </w:r>
        <w:r>
          <w:instrText xml:space="preserve"> PAGEREF _Toc30698 \h </w:instrText>
        </w:r>
        <w:r>
          <w:fldChar w:fldCharType="separate"/>
        </w:r>
        <w:r>
          <w:t>22</w:t>
        </w:r>
        <w:r>
          <w:fldChar w:fldCharType="end"/>
        </w:r>
      </w:hyperlink>
    </w:p>
    <w:p>
      <w:pPr>
        <w:pStyle w:val="TOC2"/>
        <w:tabs>
          <w:tab w:val="right" w:leader="dot" w:pos="8306"/>
        </w:tabs>
      </w:pPr>
      <w:hyperlink w:anchor="_Toc11104" w:history="1">
        <w:r>
          <w:rPr>
            <w:rFonts w:ascii="仿宋" w:eastAsia="仿宋" w:hAnsi="仿宋" w:cs="仿宋" w:hint="eastAsia"/>
            <w:lang w:eastAsia="zh-CN"/>
          </w:rPr>
          <w:t>(四)、总图布置方案</w:t>
        </w:r>
        <w:r>
          <w:tab/>
        </w:r>
        <w:r>
          <w:fldChar w:fldCharType="begin"/>
        </w:r>
        <w:r>
          <w:instrText xml:space="preserve"> PAGEREF _Toc11104 \h </w:instrText>
        </w:r>
        <w:r>
          <w:fldChar w:fldCharType="separate"/>
        </w:r>
        <w:r>
          <w:t>23</w:t>
        </w:r>
        <w:r>
          <w:fldChar w:fldCharType="end"/>
        </w:r>
      </w:hyperlink>
    </w:p>
    <w:p>
      <w:pPr>
        <w:pStyle w:val="TOC2"/>
        <w:tabs>
          <w:tab w:val="right" w:leader="dot" w:pos="8306"/>
        </w:tabs>
      </w:pPr>
      <w:hyperlink w:anchor="_Toc27343" w:history="1">
        <w:r>
          <w:rPr>
            <w:rFonts w:ascii="仿宋" w:eastAsia="仿宋" w:hAnsi="仿宋" w:cs="仿宋" w:hint="eastAsia"/>
            <w:lang w:eastAsia="zh-CN"/>
          </w:rPr>
          <w:t>(五)、选址综合评价</w:t>
        </w:r>
        <w:r>
          <w:tab/>
        </w:r>
        <w:r>
          <w:fldChar w:fldCharType="begin"/>
        </w:r>
        <w:r>
          <w:instrText xml:space="preserve"> PAGEREF _Toc27343 \h </w:instrText>
        </w:r>
        <w:r>
          <w:fldChar w:fldCharType="separate"/>
        </w:r>
        <w:r>
          <w:t>24</w:t>
        </w:r>
        <w:r>
          <w:fldChar w:fldCharType="end"/>
        </w:r>
      </w:hyperlink>
    </w:p>
    <w:p>
      <w:pPr>
        <w:pStyle w:val="TOC1"/>
        <w:tabs>
          <w:tab w:val="right" w:leader="dot" w:pos="8306"/>
        </w:tabs>
      </w:pPr>
      <w:hyperlink w:anchor="_Toc27710" w:history="1">
        <w:r>
          <w:rPr>
            <w:rFonts w:ascii="仿宋" w:eastAsia="仿宋" w:hAnsi="仿宋" w:cs="仿宋" w:hint="eastAsia"/>
            <w:lang w:eastAsia="zh-CN"/>
          </w:rPr>
          <w:t>七、功率变换设备项目社会影响</w:t>
        </w:r>
        <w:r>
          <w:tab/>
        </w:r>
        <w:r>
          <w:fldChar w:fldCharType="begin"/>
        </w:r>
        <w:r>
          <w:instrText xml:space="preserve"> PAGEREF _Toc27710 \h </w:instrText>
        </w:r>
        <w:r>
          <w:fldChar w:fldCharType="separate"/>
        </w:r>
        <w:r>
          <w:t>25</w:t>
        </w:r>
        <w:r>
          <w:fldChar w:fldCharType="end"/>
        </w:r>
      </w:hyperlink>
    </w:p>
    <w:p>
      <w:pPr>
        <w:pStyle w:val="TOC2"/>
        <w:tabs>
          <w:tab w:val="right" w:leader="dot" w:pos="8306"/>
        </w:tabs>
      </w:pPr>
      <w:hyperlink w:anchor="_Toc302" w:history="1">
        <w:r>
          <w:rPr>
            <w:rFonts w:ascii="仿宋" w:eastAsia="仿宋" w:hAnsi="仿宋" w:cs="仿宋" w:hint="eastAsia"/>
            <w:lang w:eastAsia="zh-CN"/>
          </w:rPr>
          <w:t>(一)、社会责任与义务</w:t>
        </w:r>
        <w:r>
          <w:tab/>
        </w:r>
        <w:r>
          <w:fldChar w:fldCharType="begin"/>
        </w:r>
        <w:r>
          <w:instrText xml:space="preserve"> PAGEREF _Toc302 \h </w:instrText>
        </w:r>
        <w:r>
          <w:fldChar w:fldCharType="separate"/>
        </w:r>
        <w:r>
          <w:t>25</w:t>
        </w:r>
        <w:r>
          <w:fldChar w:fldCharType="end"/>
        </w:r>
      </w:hyperlink>
    </w:p>
    <w:p>
      <w:pPr>
        <w:pStyle w:val="TOC2"/>
        <w:tabs>
          <w:tab w:val="right" w:leader="dot" w:pos="8306"/>
        </w:tabs>
      </w:pPr>
      <w:hyperlink w:anchor="_Toc11606" w:history="1">
        <w:r>
          <w:rPr>
            <w:rFonts w:ascii="仿宋" w:eastAsia="仿宋" w:hAnsi="仿宋" w:cs="仿宋" w:hint="eastAsia"/>
            <w:lang w:eastAsia="zh-CN"/>
          </w:rPr>
          <w:t>(二)、社会参与与沟通</w:t>
        </w:r>
        <w:r>
          <w:tab/>
        </w:r>
        <w:r>
          <w:fldChar w:fldCharType="begin"/>
        </w:r>
        <w:r>
          <w:instrText xml:space="preserve"> PAGEREF _Toc11606 \h </w:instrText>
        </w:r>
        <w:r>
          <w:fldChar w:fldCharType="separate"/>
        </w:r>
        <w:r>
          <w:t>26</w:t>
        </w:r>
        <w:r>
          <w:fldChar w:fldCharType="end"/>
        </w:r>
      </w:hyperlink>
    </w:p>
    <w:p>
      <w:pPr>
        <w:pStyle w:val="TOC1"/>
        <w:tabs>
          <w:tab w:val="right" w:leader="dot" w:pos="8306"/>
        </w:tabs>
      </w:pPr>
      <w:hyperlink w:anchor="_Toc1003" w:history="1">
        <w:r>
          <w:rPr>
            <w:rFonts w:ascii="仿宋" w:eastAsia="仿宋" w:hAnsi="仿宋" w:cs="仿宋" w:hint="eastAsia"/>
            <w:lang w:eastAsia="zh-CN"/>
          </w:rPr>
          <w:t>八、功率变换设备项目创新与研发</w:t>
        </w:r>
        <w:r>
          <w:tab/>
        </w:r>
        <w:r>
          <w:fldChar w:fldCharType="begin"/>
        </w:r>
        <w:r>
          <w:instrText xml:space="preserve"> PAGEREF _Toc1003 \h </w:instrText>
        </w:r>
        <w:r>
          <w:fldChar w:fldCharType="separate"/>
        </w:r>
        <w:r>
          <w:t>27</w:t>
        </w:r>
        <w:r>
          <w:fldChar w:fldCharType="end"/>
        </w:r>
      </w:hyperlink>
    </w:p>
    <w:p>
      <w:pPr>
        <w:pStyle w:val="TOC2"/>
        <w:tabs>
          <w:tab w:val="right" w:leader="dot" w:pos="8306"/>
        </w:tabs>
      </w:pPr>
      <w:hyperlink w:anchor="_Toc23347" w:history="1">
        <w:r>
          <w:rPr>
            <w:rFonts w:ascii="仿宋" w:eastAsia="仿宋" w:hAnsi="仿宋" w:cs="仿宋" w:hint="eastAsia"/>
            <w:lang w:eastAsia="zh-CN"/>
          </w:rPr>
          <w:t>(一)、创新策略与方向</w:t>
        </w:r>
        <w:r>
          <w:tab/>
        </w:r>
        <w:r>
          <w:fldChar w:fldCharType="begin"/>
        </w:r>
        <w:r>
          <w:instrText xml:space="preserve"> PAGEREF _Toc23347 \h </w:instrText>
        </w:r>
        <w:r>
          <w:fldChar w:fldCharType="separate"/>
        </w:r>
        <w:r>
          <w:t>27</w:t>
        </w:r>
        <w:r>
          <w:fldChar w:fldCharType="end"/>
        </w:r>
      </w:hyperlink>
    </w:p>
    <w:p>
      <w:pPr>
        <w:pStyle w:val="TOC2"/>
        <w:tabs>
          <w:tab w:val="right" w:leader="dot" w:pos="8306"/>
        </w:tabs>
      </w:pPr>
      <w:hyperlink w:anchor="_Toc16308" w:history="1">
        <w:r>
          <w:rPr>
            <w:rFonts w:ascii="仿宋" w:eastAsia="仿宋" w:hAnsi="仿宋" w:cs="仿宋" w:hint="eastAsia"/>
            <w:lang w:eastAsia="zh-CN"/>
          </w:rPr>
          <w:t>(二)、研发规划与投入</w:t>
        </w:r>
        <w:r>
          <w:tab/>
        </w:r>
        <w:r>
          <w:fldChar w:fldCharType="begin"/>
        </w:r>
        <w:r>
          <w:instrText xml:space="preserve"> PAGEREF _Toc16308 \h </w:instrText>
        </w:r>
        <w:r>
          <w:fldChar w:fldCharType="separate"/>
        </w:r>
        <w:r>
          <w:t>28</w:t>
        </w:r>
        <w:r>
          <w:fldChar w:fldCharType="end"/>
        </w:r>
      </w:hyperlink>
    </w:p>
    <w:p>
      <w:pPr>
        <w:pStyle w:val="TOC1"/>
        <w:tabs>
          <w:tab w:val="right" w:leader="dot" w:pos="8306"/>
        </w:tabs>
      </w:pPr>
      <w:hyperlink w:anchor="_Toc8409" w:history="1">
        <w:r>
          <w:rPr>
            <w:rFonts w:ascii="仿宋" w:eastAsia="仿宋" w:hAnsi="仿宋" w:cs="仿宋" w:hint="eastAsia"/>
            <w:lang w:eastAsia="zh-CN"/>
          </w:rPr>
          <w:t>九、生产安全保护</w:t>
        </w:r>
        <w:r>
          <w:tab/>
        </w:r>
        <w:r>
          <w:fldChar w:fldCharType="begin"/>
        </w:r>
        <w:r>
          <w:instrText xml:space="preserve"> PAGEREF _Toc8409 \h </w:instrText>
        </w:r>
        <w:r>
          <w:fldChar w:fldCharType="separate"/>
        </w:r>
        <w:r>
          <w:t>30</w:t>
        </w:r>
        <w:r>
          <w:fldChar w:fldCharType="end"/>
        </w:r>
      </w:hyperlink>
    </w:p>
    <w:p>
      <w:pPr>
        <w:pStyle w:val="TOC2"/>
        <w:tabs>
          <w:tab w:val="right" w:leader="dot" w:pos="8306"/>
        </w:tabs>
      </w:pPr>
      <w:hyperlink w:anchor="_Toc10334" w:history="1">
        <w:r>
          <w:rPr>
            <w:rFonts w:ascii="仿宋" w:eastAsia="仿宋" w:hAnsi="仿宋" w:cs="仿宋" w:hint="eastAsia"/>
            <w:lang w:eastAsia="zh-CN"/>
          </w:rPr>
          <w:t>(一)、消防安全</w:t>
        </w:r>
        <w:r>
          <w:tab/>
        </w:r>
        <w:r>
          <w:fldChar w:fldCharType="begin"/>
        </w:r>
        <w:r>
          <w:instrText xml:space="preserve"> PAGEREF _Toc10334 \h </w:instrText>
        </w:r>
        <w:r>
          <w:fldChar w:fldCharType="separate"/>
        </w:r>
        <w:r>
          <w:t>30</w:t>
        </w:r>
        <w:r>
          <w:fldChar w:fldCharType="end"/>
        </w:r>
      </w:hyperlink>
    </w:p>
    <w:p>
      <w:pPr>
        <w:pStyle w:val="TOC2"/>
        <w:tabs>
          <w:tab w:val="right" w:leader="dot" w:pos="8306"/>
        </w:tabs>
      </w:pPr>
      <w:hyperlink w:anchor="_Toc19487" w:history="1">
        <w:r>
          <w:rPr>
            <w:rFonts w:ascii="仿宋" w:eastAsia="仿宋" w:hAnsi="仿宋" w:cs="仿宋" w:hint="eastAsia"/>
            <w:lang w:eastAsia="zh-CN"/>
          </w:rPr>
          <w:t>(二)、防火防爆总图布置措施</w:t>
        </w:r>
        <w:r>
          <w:tab/>
        </w:r>
        <w:r>
          <w:fldChar w:fldCharType="begin"/>
        </w:r>
        <w:r>
          <w:instrText xml:space="preserve"> PAGEREF _Toc19487 \h </w:instrText>
        </w:r>
        <w:r>
          <w:fldChar w:fldCharType="separate"/>
        </w:r>
        <w:r>
          <w:t>31</w:t>
        </w:r>
        <w:r>
          <w:fldChar w:fldCharType="end"/>
        </w:r>
      </w:hyperlink>
    </w:p>
    <w:p>
      <w:pPr>
        <w:pStyle w:val="TOC2"/>
        <w:tabs>
          <w:tab w:val="right" w:leader="dot" w:pos="8306"/>
        </w:tabs>
      </w:pPr>
      <w:hyperlink w:anchor="_Toc16474" w:history="1">
        <w:r>
          <w:rPr>
            <w:rFonts w:ascii="仿宋" w:eastAsia="仿宋" w:hAnsi="仿宋" w:cs="仿宋" w:hint="eastAsia"/>
            <w:lang w:eastAsia="zh-CN"/>
          </w:rPr>
          <w:t>(三)、自然灾害防范措施</w:t>
        </w:r>
        <w:r>
          <w:tab/>
        </w:r>
        <w:r>
          <w:fldChar w:fldCharType="begin"/>
        </w:r>
        <w:r>
          <w:instrText xml:space="preserve"> PAGEREF _Toc16474 \h </w:instrText>
        </w:r>
        <w:r>
          <w:fldChar w:fldCharType="separate"/>
        </w:r>
        <w:r>
          <w:t>32</w:t>
        </w:r>
        <w:r>
          <w:fldChar w:fldCharType="end"/>
        </w:r>
      </w:hyperlink>
    </w:p>
    <w:p>
      <w:pPr>
        <w:pStyle w:val="TOC2"/>
        <w:tabs>
          <w:tab w:val="right" w:leader="dot" w:pos="8306"/>
        </w:tabs>
      </w:pPr>
      <w:hyperlink w:anchor="_Toc23010" w:history="1">
        <w:r>
          <w:rPr>
            <w:rFonts w:ascii="仿宋" w:eastAsia="仿宋" w:hAnsi="仿宋" w:cs="仿宋" w:hint="eastAsia"/>
            <w:lang w:eastAsia="zh-CN"/>
          </w:rPr>
          <w:t>(四)、安全色及安全标志使用要求</w:t>
        </w:r>
        <w:r>
          <w:tab/>
        </w:r>
        <w:r>
          <w:fldChar w:fldCharType="begin"/>
        </w:r>
        <w:r>
          <w:instrText xml:space="preserve"> PAGEREF _Toc23010 \h </w:instrText>
        </w:r>
        <w:r>
          <w:fldChar w:fldCharType="separate"/>
        </w:r>
        <w:r>
          <w:t>33</w:t>
        </w:r>
        <w:r>
          <w:fldChar w:fldCharType="end"/>
        </w:r>
      </w:hyperlink>
    </w:p>
    <w:p>
      <w:pPr>
        <w:pStyle w:val="TOC2"/>
        <w:tabs>
          <w:tab w:val="right" w:leader="dot" w:pos="8306"/>
        </w:tabs>
      </w:pPr>
      <w:hyperlink w:anchor="_Toc11409" w:history="1">
        <w:r>
          <w:rPr>
            <w:rFonts w:ascii="仿宋" w:eastAsia="仿宋" w:hAnsi="仿宋" w:cs="仿宋" w:hint="eastAsia"/>
            <w:lang w:eastAsia="zh-CN"/>
          </w:rPr>
          <w:t>(五)、防尘防毒措施</w:t>
        </w:r>
        <w:r>
          <w:tab/>
        </w:r>
        <w:r>
          <w:fldChar w:fldCharType="begin"/>
        </w:r>
        <w:r>
          <w:instrText xml:space="preserve"> PAGEREF _Toc11409 \h </w:instrText>
        </w:r>
        <w:r>
          <w:fldChar w:fldCharType="separate"/>
        </w:r>
        <w:r>
          <w:t>34</w:t>
        </w:r>
        <w:r>
          <w:fldChar w:fldCharType="end"/>
        </w:r>
      </w:hyperlink>
    </w:p>
    <w:p>
      <w:pPr>
        <w:pStyle w:val="TOC2"/>
        <w:tabs>
          <w:tab w:val="right" w:leader="dot" w:pos="8306"/>
        </w:tabs>
      </w:pPr>
      <w:hyperlink w:anchor="_Toc4315" w:history="1">
        <w:r>
          <w:rPr>
            <w:rFonts w:ascii="仿宋" w:eastAsia="仿宋" w:hAnsi="仿宋" w:cs="仿宋" w:hint="eastAsia"/>
            <w:lang w:eastAsia="zh-CN"/>
          </w:rPr>
          <w:t>(六)、防静电、触电防护及防雷措施</w:t>
        </w:r>
        <w:r>
          <w:tab/>
        </w:r>
        <w:r>
          <w:fldChar w:fldCharType="begin"/>
        </w:r>
        <w:r>
          <w:instrText xml:space="preserve"> PAGEREF _Toc4315 \h </w:instrText>
        </w:r>
        <w:r>
          <w:fldChar w:fldCharType="separate"/>
        </w:r>
        <w:r>
          <w:t>35</w:t>
        </w:r>
        <w:r>
          <w:fldChar w:fldCharType="end"/>
        </w:r>
      </w:hyperlink>
    </w:p>
    <w:p>
      <w:pPr>
        <w:pStyle w:val="TOC2"/>
        <w:tabs>
          <w:tab w:val="right" w:leader="dot" w:pos="8306"/>
        </w:tabs>
      </w:pPr>
      <w:hyperlink w:anchor="_Toc24684" w:history="1">
        <w:r>
          <w:rPr>
            <w:rFonts w:ascii="仿宋" w:eastAsia="仿宋" w:hAnsi="仿宋" w:cs="仿宋" w:hint="eastAsia"/>
            <w:lang w:eastAsia="zh-CN"/>
          </w:rPr>
          <w:t>(七)、机械设备安全保障措施</w:t>
        </w:r>
        <w:r>
          <w:tab/>
        </w:r>
        <w:r>
          <w:fldChar w:fldCharType="begin"/>
        </w:r>
        <w:r>
          <w:instrText xml:space="preserve"> PAGEREF _Toc24684 \h </w:instrText>
        </w:r>
        <w:r>
          <w:fldChar w:fldCharType="separate"/>
        </w:r>
        <w:r>
          <w:t>37</w:t>
        </w:r>
        <w:r>
          <w:fldChar w:fldCharType="end"/>
        </w:r>
      </w:hyperlink>
    </w:p>
    <w:p>
      <w:pPr>
        <w:pStyle w:val="TOC1"/>
        <w:tabs>
          <w:tab w:val="right" w:leader="dot" w:pos="8306"/>
        </w:tabs>
      </w:pPr>
      <w:hyperlink w:anchor="_Toc2076" w:history="1">
        <w:r>
          <w:rPr>
            <w:rFonts w:ascii="仿宋" w:eastAsia="仿宋" w:hAnsi="仿宋" w:cs="仿宋" w:hint="eastAsia"/>
            <w:lang w:eastAsia="zh-CN"/>
          </w:rPr>
          <w:t>十、功率变换设备项目计划安排</w:t>
        </w:r>
        <w:r>
          <w:tab/>
        </w:r>
        <w:r>
          <w:fldChar w:fldCharType="begin"/>
        </w:r>
        <w:r>
          <w:instrText xml:space="preserve"> PAGEREF _Toc2076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49" w:history="1">
        <w:r>
          <w:rPr>
            <w:rFonts w:ascii="仿宋" w:eastAsia="仿宋" w:hAnsi="仿宋" w:cs="仿宋" w:hint="eastAsia"/>
            <w:lang w:eastAsia="zh-CN"/>
          </w:rPr>
          <w:t>(一)、建设周期</w:t>
        </w:r>
        <w:r>
          <w:tab/>
        </w:r>
        <w:r>
          <w:fldChar w:fldCharType="begin"/>
        </w:r>
        <w:r>
          <w:instrText xml:space="preserve"> PAGEREF _Toc27349 \h </w:instrText>
        </w:r>
        <w:r>
          <w:fldChar w:fldCharType="separate"/>
        </w:r>
        <w:r>
          <w:t>38</w:t>
        </w:r>
        <w:r>
          <w:fldChar w:fldCharType="end"/>
        </w:r>
      </w:hyperlink>
    </w:p>
    <w:p>
      <w:pPr>
        <w:pStyle w:val="TOC2"/>
        <w:tabs>
          <w:tab w:val="right" w:leader="dot" w:pos="8306"/>
        </w:tabs>
      </w:pPr>
      <w:hyperlink w:anchor="_Toc7808" w:history="1">
        <w:r>
          <w:rPr>
            <w:rFonts w:ascii="仿宋" w:eastAsia="仿宋" w:hAnsi="仿宋" w:cs="仿宋" w:hint="eastAsia"/>
            <w:lang w:eastAsia="zh-CN"/>
          </w:rPr>
          <w:t>(二)、建设进度</w:t>
        </w:r>
        <w:r>
          <w:tab/>
        </w:r>
        <w:r>
          <w:fldChar w:fldCharType="begin"/>
        </w:r>
        <w:r>
          <w:instrText xml:space="preserve"> PAGEREF _Toc7808 \h </w:instrText>
        </w:r>
        <w:r>
          <w:fldChar w:fldCharType="separate"/>
        </w:r>
        <w:r>
          <w:t>39</w:t>
        </w:r>
        <w:r>
          <w:fldChar w:fldCharType="end"/>
        </w:r>
      </w:hyperlink>
    </w:p>
    <w:p>
      <w:pPr>
        <w:pStyle w:val="TOC2"/>
        <w:tabs>
          <w:tab w:val="right" w:leader="dot" w:pos="8306"/>
        </w:tabs>
      </w:pPr>
      <w:hyperlink w:anchor="_Toc29802" w:history="1">
        <w:r>
          <w:rPr>
            <w:rFonts w:ascii="仿宋" w:eastAsia="仿宋" w:hAnsi="仿宋" w:cs="仿宋" w:hint="eastAsia"/>
            <w:lang w:eastAsia="zh-CN"/>
          </w:rPr>
          <w:t>(三)、进度安排注意事项</w:t>
        </w:r>
        <w:r>
          <w:tab/>
        </w:r>
        <w:r>
          <w:fldChar w:fldCharType="begin"/>
        </w:r>
        <w:r>
          <w:instrText xml:space="preserve"> PAGEREF _Toc29802 \h </w:instrText>
        </w:r>
        <w:r>
          <w:fldChar w:fldCharType="separate"/>
        </w:r>
        <w:r>
          <w:t>40</w:t>
        </w:r>
        <w:r>
          <w:fldChar w:fldCharType="end"/>
        </w:r>
      </w:hyperlink>
    </w:p>
    <w:p>
      <w:pPr>
        <w:pStyle w:val="TOC2"/>
        <w:tabs>
          <w:tab w:val="right" w:leader="dot" w:pos="8306"/>
        </w:tabs>
      </w:pPr>
      <w:hyperlink w:anchor="_Toc21141" w:history="1">
        <w:r>
          <w:rPr>
            <w:rFonts w:ascii="仿宋" w:eastAsia="仿宋" w:hAnsi="仿宋" w:cs="仿宋" w:hint="eastAsia"/>
            <w:lang w:eastAsia="zh-CN"/>
          </w:rPr>
          <w:t>(四)、人力资源配置</w:t>
        </w:r>
        <w:r>
          <w:tab/>
        </w:r>
        <w:r>
          <w:fldChar w:fldCharType="begin"/>
        </w:r>
        <w:r>
          <w:instrText xml:space="preserve"> PAGEREF _Toc21141 \h </w:instrText>
        </w:r>
        <w:r>
          <w:fldChar w:fldCharType="separate"/>
        </w:r>
        <w:r>
          <w:t>41</w:t>
        </w:r>
        <w:r>
          <w:fldChar w:fldCharType="end"/>
        </w:r>
      </w:hyperlink>
    </w:p>
    <w:p>
      <w:pPr>
        <w:pStyle w:val="TOC1"/>
        <w:tabs>
          <w:tab w:val="right" w:leader="dot" w:pos="8306"/>
        </w:tabs>
      </w:pPr>
      <w:hyperlink w:anchor="_Toc16457" w:history="1">
        <w:r>
          <w:rPr>
            <w:rFonts w:ascii="仿宋" w:eastAsia="仿宋" w:hAnsi="仿宋" w:cs="仿宋" w:hint="eastAsia"/>
            <w:lang w:eastAsia="zh-CN"/>
          </w:rPr>
          <w:t>十一、功率变换设备项目风险管理</w:t>
        </w:r>
        <w:r>
          <w:tab/>
        </w:r>
        <w:r>
          <w:fldChar w:fldCharType="begin"/>
        </w:r>
        <w:r>
          <w:instrText xml:space="preserve"> PAGEREF _Toc16457 \h </w:instrText>
        </w:r>
        <w:r>
          <w:fldChar w:fldCharType="separate"/>
        </w:r>
        <w:r>
          <w:t>42</w:t>
        </w:r>
        <w:r>
          <w:fldChar w:fldCharType="end"/>
        </w:r>
      </w:hyperlink>
    </w:p>
    <w:p>
      <w:pPr>
        <w:pStyle w:val="TOC2"/>
        <w:tabs>
          <w:tab w:val="right" w:leader="dot" w:pos="8306"/>
        </w:tabs>
      </w:pPr>
      <w:hyperlink w:anchor="_Toc9922" w:history="1">
        <w:r>
          <w:rPr>
            <w:rFonts w:ascii="仿宋" w:eastAsia="仿宋" w:hAnsi="仿宋" w:cs="仿宋" w:hint="eastAsia"/>
            <w:lang w:eastAsia="zh-CN"/>
          </w:rPr>
          <w:t>(一)、风险识别与评估</w:t>
        </w:r>
        <w:r>
          <w:tab/>
        </w:r>
        <w:r>
          <w:fldChar w:fldCharType="begin"/>
        </w:r>
        <w:r>
          <w:instrText xml:space="preserve"> PAGEREF _Toc9922 \h </w:instrText>
        </w:r>
        <w:r>
          <w:fldChar w:fldCharType="separate"/>
        </w:r>
        <w:r>
          <w:t>42</w:t>
        </w:r>
        <w:r>
          <w:fldChar w:fldCharType="end"/>
        </w:r>
      </w:hyperlink>
    </w:p>
    <w:p>
      <w:pPr>
        <w:pStyle w:val="TOC2"/>
        <w:tabs>
          <w:tab w:val="right" w:leader="dot" w:pos="8306"/>
        </w:tabs>
      </w:pPr>
      <w:hyperlink w:anchor="_Toc19468" w:history="1">
        <w:r>
          <w:rPr>
            <w:rFonts w:ascii="仿宋" w:eastAsia="仿宋" w:hAnsi="仿宋" w:cs="仿宋" w:hint="eastAsia"/>
            <w:lang w:eastAsia="zh-CN"/>
          </w:rPr>
          <w:t>(二)、风险应对策略</w:t>
        </w:r>
        <w:r>
          <w:tab/>
        </w:r>
        <w:r>
          <w:fldChar w:fldCharType="begin"/>
        </w:r>
        <w:r>
          <w:instrText xml:space="preserve"> PAGEREF _Toc19468 \h </w:instrText>
        </w:r>
        <w:r>
          <w:fldChar w:fldCharType="separate"/>
        </w:r>
        <w:r>
          <w:t>43</w:t>
        </w:r>
        <w:r>
          <w:fldChar w:fldCharType="end"/>
        </w:r>
      </w:hyperlink>
    </w:p>
    <w:p>
      <w:pPr>
        <w:pStyle w:val="TOC2"/>
        <w:tabs>
          <w:tab w:val="right" w:leader="dot" w:pos="8306"/>
        </w:tabs>
      </w:pPr>
      <w:hyperlink w:anchor="_Toc23482" w:history="1">
        <w:r>
          <w:rPr>
            <w:rFonts w:ascii="仿宋" w:eastAsia="仿宋" w:hAnsi="仿宋" w:cs="仿宋" w:hint="eastAsia"/>
            <w:lang w:eastAsia="zh-CN"/>
          </w:rPr>
          <w:t>(三)、风险监控与控制</w:t>
        </w:r>
        <w:r>
          <w:tab/>
        </w:r>
        <w:r>
          <w:fldChar w:fldCharType="begin"/>
        </w:r>
        <w:r>
          <w:instrText xml:space="preserve"> PAGEREF _Toc23482 \h </w:instrText>
        </w:r>
        <w:r>
          <w:fldChar w:fldCharType="separate"/>
        </w:r>
        <w:r>
          <w:t>45</w:t>
        </w:r>
        <w:r>
          <w:fldChar w:fldCharType="end"/>
        </w:r>
      </w:hyperlink>
    </w:p>
    <w:p>
      <w:pPr>
        <w:pStyle w:val="TOC1"/>
        <w:tabs>
          <w:tab w:val="right" w:leader="dot" w:pos="8306"/>
        </w:tabs>
      </w:pPr>
      <w:hyperlink w:anchor="_Toc20733" w:history="1">
        <w:r>
          <w:rPr>
            <w:rFonts w:ascii="仿宋" w:eastAsia="仿宋" w:hAnsi="仿宋" w:cs="仿宋" w:hint="eastAsia"/>
            <w:lang w:eastAsia="zh-CN"/>
          </w:rPr>
          <w:t>十二、功率变换设备项目经营效益</w:t>
        </w:r>
        <w:r>
          <w:tab/>
        </w:r>
        <w:r>
          <w:fldChar w:fldCharType="begin"/>
        </w:r>
        <w:r>
          <w:instrText xml:space="preserve"> PAGEREF _Toc20733 \h </w:instrText>
        </w:r>
        <w:r>
          <w:fldChar w:fldCharType="separate"/>
        </w:r>
        <w:r>
          <w:t>46</w:t>
        </w:r>
        <w:r>
          <w:fldChar w:fldCharType="end"/>
        </w:r>
      </w:hyperlink>
    </w:p>
    <w:p>
      <w:pPr>
        <w:pStyle w:val="TOC2"/>
        <w:tabs>
          <w:tab w:val="right" w:leader="dot" w:pos="8306"/>
        </w:tabs>
      </w:pPr>
      <w:hyperlink w:anchor="_Toc23424" w:history="1">
        <w:r>
          <w:rPr>
            <w:rFonts w:ascii="仿宋" w:eastAsia="仿宋" w:hAnsi="仿宋" w:cs="仿宋" w:hint="eastAsia"/>
            <w:lang w:eastAsia="zh-CN"/>
          </w:rPr>
          <w:t>(一)、经济评价财务测算</w:t>
        </w:r>
        <w:r>
          <w:tab/>
        </w:r>
        <w:r>
          <w:fldChar w:fldCharType="begin"/>
        </w:r>
        <w:r>
          <w:instrText xml:space="preserve"> PAGEREF _Toc23424 \h </w:instrText>
        </w:r>
        <w:r>
          <w:fldChar w:fldCharType="separate"/>
        </w:r>
        <w:r>
          <w:t>46</w:t>
        </w:r>
        <w:r>
          <w:fldChar w:fldCharType="end"/>
        </w:r>
      </w:hyperlink>
    </w:p>
    <w:p>
      <w:pPr>
        <w:pStyle w:val="TOC2"/>
        <w:tabs>
          <w:tab w:val="right" w:leader="dot" w:pos="8306"/>
        </w:tabs>
      </w:pPr>
      <w:hyperlink w:anchor="_Toc14212" w:history="1">
        <w:r>
          <w:rPr>
            <w:rFonts w:ascii="仿宋" w:eastAsia="仿宋" w:hAnsi="仿宋" w:cs="仿宋" w:hint="eastAsia"/>
            <w:lang w:eastAsia="zh-CN"/>
          </w:rPr>
          <w:t>(二)、功率变换设备项目盈利能力分析</w:t>
        </w:r>
        <w:r>
          <w:tab/>
        </w:r>
        <w:r>
          <w:fldChar w:fldCharType="begin"/>
        </w:r>
        <w:r>
          <w:instrText xml:space="preserve"> PAGEREF _Toc14212 \h </w:instrText>
        </w:r>
        <w:r>
          <w:fldChar w:fldCharType="separate"/>
        </w:r>
        <w:r>
          <w:t>48</w:t>
        </w:r>
        <w:r>
          <w:fldChar w:fldCharType="end"/>
        </w:r>
      </w:hyperlink>
    </w:p>
    <w:p>
      <w:pPr>
        <w:pStyle w:val="TOC1"/>
        <w:tabs>
          <w:tab w:val="right" w:leader="dot" w:pos="8306"/>
        </w:tabs>
      </w:pPr>
      <w:hyperlink w:anchor="_Toc16770" w:history="1">
        <w:r>
          <w:rPr>
            <w:rFonts w:ascii="仿宋" w:eastAsia="仿宋" w:hAnsi="仿宋" w:cs="仿宋" w:hint="eastAsia"/>
            <w:lang w:eastAsia="zh-CN"/>
          </w:rPr>
          <w:t>十三、功率变换设备项目治理与监督</w:t>
        </w:r>
        <w:r>
          <w:tab/>
        </w:r>
        <w:r>
          <w:fldChar w:fldCharType="begin"/>
        </w:r>
        <w:r>
          <w:instrText xml:space="preserve"> PAGEREF _Toc16770 \h </w:instrText>
        </w:r>
        <w:r>
          <w:fldChar w:fldCharType="separate"/>
        </w:r>
        <w:r>
          <w:t>48</w:t>
        </w:r>
        <w:r>
          <w:fldChar w:fldCharType="end"/>
        </w:r>
      </w:hyperlink>
    </w:p>
    <w:p>
      <w:pPr>
        <w:pStyle w:val="TOC2"/>
        <w:tabs>
          <w:tab w:val="right" w:leader="dot" w:pos="8306"/>
        </w:tabs>
      </w:pPr>
      <w:hyperlink w:anchor="_Toc22359" w:history="1">
        <w:r>
          <w:rPr>
            <w:rFonts w:ascii="仿宋" w:eastAsia="仿宋" w:hAnsi="仿宋" w:cs="仿宋" w:hint="eastAsia"/>
            <w:lang w:eastAsia="zh-CN"/>
          </w:rPr>
          <w:t>(一)、功率变换设备项目治理结构</w:t>
        </w:r>
        <w:r>
          <w:tab/>
        </w:r>
        <w:r>
          <w:fldChar w:fldCharType="begin"/>
        </w:r>
        <w:r>
          <w:instrText xml:space="preserve"> PAGEREF _Toc22359 \h </w:instrText>
        </w:r>
        <w:r>
          <w:fldChar w:fldCharType="separate"/>
        </w:r>
        <w:r>
          <w:t>48</w:t>
        </w:r>
        <w:r>
          <w:fldChar w:fldCharType="end"/>
        </w:r>
      </w:hyperlink>
    </w:p>
    <w:p>
      <w:pPr>
        <w:pStyle w:val="TOC2"/>
        <w:tabs>
          <w:tab w:val="right" w:leader="dot" w:pos="8306"/>
        </w:tabs>
      </w:pPr>
      <w:hyperlink w:anchor="_Toc4248" w:history="1">
        <w:r>
          <w:rPr>
            <w:rFonts w:ascii="仿宋" w:eastAsia="仿宋" w:hAnsi="仿宋" w:cs="仿宋" w:hint="eastAsia"/>
            <w:lang w:eastAsia="zh-CN"/>
          </w:rPr>
          <w:t>(二)、监督与审计</w:t>
        </w:r>
        <w:r>
          <w:tab/>
        </w:r>
        <w:r>
          <w:fldChar w:fldCharType="begin"/>
        </w:r>
        <w:r>
          <w:instrText xml:space="preserve"> PAGEREF _Toc4248 \h </w:instrText>
        </w:r>
        <w:r>
          <w:fldChar w:fldCharType="separate"/>
        </w:r>
        <w:r>
          <w:t>50</w:t>
        </w:r>
        <w:r>
          <w:fldChar w:fldCharType="end"/>
        </w:r>
      </w:hyperlink>
    </w:p>
    <w:p>
      <w:pPr>
        <w:pStyle w:val="TOC1"/>
        <w:tabs>
          <w:tab w:val="right" w:leader="dot" w:pos="8306"/>
        </w:tabs>
      </w:pPr>
      <w:hyperlink w:anchor="_Toc29187" w:history="1">
        <w:r>
          <w:rPr>
            <w:rFonts w:ascii="仿宋" w:eastAsia="仿宋" w:hAnsi="仿宋" w:cs="仿宋" w:hint="eastAsia"/>
            <w:lang w:eastAsia="zh-CN"/>
          </w:rPr>
          <w:t>十四、功率变换设备项目变更管理</w:t>
        </w:r>
        <w:r>
          <w:tab/>
        </w:r>
        <w:r>
          <w:fldChar w:fldCharType="begin"/>
        </w:r>
        <w:r>
          <w:instrText xml:space="preserve"> PAGEREF _Toc29187 \h </w:instrText>
        </w:r>
        <w:r>
          <w:fldChar w:fldCharType="separate"/>
        </w:r>
        <w:r>
          <w:t>51</w:t>
        </w:r>
        <w:r>
          <w:fldChar w:fldCharType="end"/>
        </w:r>
      </w:hyperlink>
    </w:p>
    <w:p>
      <w:pPr>
        <w:pStyle w:val="TOC2"/>
        <w:tabs>
          <w:tab w:val="right" w:leader="dot" w:pos="8306"/>
        </w:tabs>
      </w:pPr>
      <w:hyperlink w:anchor="_Toc28137" w:history="1">
        <w:r>
          <w:rPr>
            <w:rFonts w:ascii="仿宋" w:eastAsia="仿宋" w:hAnsi="仿宋" w:cs="仿宋" w:hint="eastAsia"/>
            <w:lang w:eastAsia="zh-CN"/>
          </w:rPr>
          <w:t>(一)、变更申请与评估</w:t>
        </w:r>
        <w:r>
          <w:tab/>
        </w:r>
        <w:r>
          <w:fldChar w:fldCharType="begin"/>
        </w:r>
        <w:r>
          <w:instrText xml:space="preserve"> PAGEREF _Toc28137 \h </w:instrText>
        </w:r>
        <w:r>
          <w:fldChar w:fldCharType="separate"/>
        </w:r>
        <w:r>
          <w:t>51</w:t>
        </w:r>
        <w:r>
          <w:fldChar w:fldCharType="end"/>
        </w:r>
      </w:hyperlink>
    </w:p>
    <w:p>
      <w:pPr>
        <w:pStyle w:val="TOC2"/>
        <w:tabs>
          <w:tab w:val="right" w:leader="dot" w:pos="8306"/>
        </w:tabs>
      </w:pPr>
      <w:hyperlink w:anchor="_Toc694" w:history="1">
        <w:r>
          <w:rPr>
            <w:rFonts w:ascii="仿宋" w:eastAsia="仿宋" w:hAnsi="仿宋" w:cs="仿宋" w:hint="eastAsia"/>
            <w:lang w:eastAsia="zh-CN"/>
          </w:rPr>
          <w:t>(二)、变更实施与控制</w:t>
        </w:r>
        <w:r>
          <w:tab/>
        </w:r>
        <w:r>
          <w:fldChar w:fldCharType="begin"/>
        </w:r>
        <w:r>
          <w:instrText xml:space="preserve"> PAGEREF _Toc694 \h </w:instrText>
        </w:r>
        <w:r>
          <w:fldChar w:fldCharType="separate"/>
        </w:r>
        <w:r>
          <w:t>52</w:t>
        </w:r>
        <w:r>
          <w:fldChar w:fldCharType="end"/>
        </w:r>
      </w:hyperlink>
    </w:p>
    <w:p>
      <w:pPr>
        <w:pStyle w:val="TOC1"/>
        <w:tabs>
          <w:tab w:val="right" w:leader="dot" w:pos="8306"/>
        </w:tabs>
      </w:pPr>
      <w:hyperlink w:anchor="_Toc12288" w:history="1">
        <w:r>
          <w:rPr>
            <w:rFonts w:ascii="仿宋" w:eastAsia="仿宋" w:hAnsi="仿宋" w:cs="仿宋" w:hint="eastAsia"/>
            <w:lang w:eastAsia="zh-CN"/>
          </w:rPr>
          <w:t>十五、功率变换设备项目实施时间节点</w:t>
        </w:r>
        <w:r>
          <w:tab/>
        </w:r>
        <w:r>
          <w:fldChar w:fldCharType="begin"/>
        </w:r>
        <w:r>
          <w:instrText xml:space="preserve"> PAGEREF _Toc12288 \h </w:instrText>
        </w:r>
        <w:r>
          <w:fldChar w:fldCharType="separate"/>
        </w:r>
        <w:r>
          <w:t>52</w:t>
        </w:r>
        <w:r>
          <w:fldChar w:fldCharType="end"/>
        </w:r>
      </w:hyperlink>
    </w:p>
    <w:p>
      <w:pPr>
        <w:pStyle w:val="TOC2"/>
        <w:tabs>
          <w:tab w:val="right" w:leader="dot" w:pos="8306"/>
        </w:tabs>
      </w:pPr>
      <w:hyperlink w:anchor="_Toc5502" w:history="1">
        <w:r>
          <w:rPr>
            <w:rFonts w:ascii="仿宋" w:eastAsia="仿宋" w:hAnsi="仿宋" w:cs="仿宋" w:hint="eastAsia"/>
            <w:lang w:eastAsia="zh-CN"/>
          </w:rPr>
          <w:t>(一)、功率变换设备项目启动阶段时间节点</w:t>
        </w:r>
        <w:r>
          <w:tab/>
        </w:r>
        <w:r>
          <w:fldChar w:fldCharType="begin"/>
        </w:r>
        <w:r>
          <w:instrText xml:space="preserve"> PAGEREF _Toc5502 \h </w:instrText>
        </w:r>
        <w:r>
          <w:fldChar w:fldCharType="separate"/>
        </w:r>
        <w:r>
          <w:t>52</w:t>
        </w:r>
        <w:r>
          <w:fldChar w:fldCharType="end"/>
        </w:r>
      </w:hyperlink>
    </w:p>
    <w:p>
      <w:pPr>
        <w:pStyle w:val="TOC2"/>
        <w:tabs>
          <w:tab w:val="right" w:leader="dot" w:pos="8306"/>
        </w:tabs>
      </w:pPr>
      <w:hyperlink w:anchor="_Toc19360" w:history="1">
        <w:r>
          <w:rPr>
            <w:rFonts w:ascii="仿宋" w:eastAsia="仿宋" w:hAnsi="仿宋" w:cs="仿宋" w:hint="eastAsia"/>
            <w:lang w:eastAsia="zh-CN"/>
          </w:rPr>
          <w:t>(二)、功率变换设备项目执行阶段时间节点</w:t>
        </w:r>
        <w:r>
          <w:tab/>
        </w:r>
        <w:r>
          <w:fldChar w:fldCharType="begin"/>
        </w:r>
        <w:r>
          <w:instrText xml:space="preserve"> PAGEREF _Toc19360 \h </w:instrText>
        </w:r>
        <w:r>
          <w:fldChar w:fldCharType="separate"/>
        </w:r>
        <w:r>
          <w:t>54</w:t>
        </w:r>
        <w:r>
          <w:fldChar w:fldCharType="end"/>
        </w:r>
      </w:hyperlink>
    </w:p>
    <w:p>
      <w:pPr>
        <w:pStyle w:val="TOC2"/>
        <w:tabs>
          <w:tab w:val="right" w:leader="dot" w:pos="8306"/>
        </w:tabs>
      </w:pPr>
      <w:hyperlink w:anchor="_Toc10582" w:history="1">
        <w:r>
          <w:rPr>
            <w:rFonts w:ascii="仿宋" w:eastAsia="仿宋" w:hAnsi="仿宋" w:cs="仿宋" w:hint="eastAsia"/>
            <w:lang w:eastAsia="zh-CN"/>
          </w:rPr>
          <w:t>(三)、功率变换设备项目完成阶段时间节点</w:t>
        </w:r>
        <w:r>
          <w:tab/>
        </w:r>
        <w:r>
          <w:fldChar w:fldCharType="begin"/>
        </w:r>
        <w:r>
          <w:instrText xml:space="preserve"> PAGEREF _Toc10582 \h </w:instrText>
        </w:r>
        <w:r>
          <w:fldChar w:fldCharType="separate"/>
        </w:r>
        <w:r>
          <w:t>55</w:t>
        </w:r>
        <w:r>
          <w:fldChar w:fldCharType="end"/>
        </w:r>
      </w:hyperlink>
    </w:p>
    <w:p>
      <w:pPr>
        <w:pStyle w:val="TOC1"/>
        <w:tabs>
          <w:tab w:val="right" w:leader="dot" w:pos="8306"/>
        </w:tabs>
      </w:pPr>
      <w:hyperlink w:anchor="_Toc13331" w:history="1">
        <w:r>
          <w:rPr>
            <w:rFonts w:ascii="仿宋" w:eastAsia="仿宋" w:hAnsi="仿宋" w:cs="仿宋" w:hint="eastAsia"/>
            <w:lang w:eastAsia="zh-CN"/>
          </w:rPr>
          <w:t>十六、营销与推广策略</w:t>
        </w:r>
        <w:r>
          <w:tab/>
        </w:r>
        <w:r>
          <w:fldChar w:fldCharType="begin"/>
        </w:r>
        <w:r>
          <w:instrText xml:space="preserve"> PAGEREF _Toc13331 \h </w:instrText>
        </w:r>
        <w:r>
          <w:fldChar w:fldCharType="separate"/>
        </w:r>
        <w:r>
          <w:t>56</w:t>
        </w:r>
        <w:r>
          <w:fldChar w:fldCharType="end"/>
        </w:r>
      </w:hyperlink>
    </w:p>
    <w:p>
      <w:pPr>
        <w:pStyle w:val="TOC2"/>
        <w:tabs>
          <w:tab w:val="right" w:leader="dot" w:pos="8306"/>
        </w:tabs>
      </w:pPr>
      <w:hyperlink w:anchor="_Toc31666" w:history="1">
        <w:r>
          <w:rPr>
            <w:rFonts w:ascii="仿宋" w:eastAsia="仿宋" w:hAnsi="仿宋" w:cs="仿宋" w:hint="eastAsia"/>
            <w:lang w:eastAsia="zh-CN"/>
          </w:rPr>
          <w:t>(一)、产品/服务定位与特点</w:t>
        </w:r>
        <w:r>
          <w:tab/>
        </w:r>
        <w:r>
          <w:fldChar w:fldCharType="begin"/>
        </w:r>
        <w:r>
          <w:instrText xml:space="preserve"> PAGEREF _Toc31666 \h </w:instrText>
        </w:r>
        <w:r>
          <w:fldChar w:fldCharType="separate"/>
        </w:r>
        <w:r>
          <w:t>56</w:t>
        </w:r>
        <w:r>
          <w:fldChar w:fldCharType="end"/>
        </w:r>
      </w:hyperlink>
    </w:p>
    <w:p>
      <w:pPr>
        <w:pStyle w:val="TOC2"/>
        <w:tabs>
          <w:tab w:val="right" w:leader="dot" w:pos="8306"/>
        </w:tabs>
      </w:pPr>
      <w:hyperlink w:anchor="_Toc13059" w:history="1">
        <w:r>
          <w:rPr>
            <w:rFonts w:ascii="仿宋" w:eastAsia="仿宋" w:hAnsi="仿宋" w:cs="仿宋" w:hint="eastAsia"/>
            <w:lang w:eastAsia="zh-CN"/>
          </w:rPr>
          <w:t>(二)、市场定位与竞争分析</w:t>
        </w:r>
        <w:r>
          <w:tab/>
        </w:r>
        <w:r>
          <w:fldChar w:fldCharType="begin"/>
        </w:r>
        <w:r>
          <w:instrText xml:space="preserve"> PAGEREF _Toc13059 \h </w:instrText>
        </w:r>
        <w:r>
          <w:fldChar w:fldCharType="separate"/>
        </w:r>
        <w:r>
          <w:t>57</w:t>
        </w:r>
        <w:r>
          <w:fldChar w:fldCharType="end"/>
        </w:r>
      </w:hyperlink>
    </w:p>
    <w:p>
      <w:pPr>
        <w:pStyle w:val="TOC2"/>
        <w:tabs>
          <w:tab w:val="right" w:leader="dot" w:pos="8306"/>
        </w:tabs>
      </w:pPr>
      <w:hyperlink w:anchor="_Toc20852" w:history="1">
        <w:r>
          <w:rPr>
            <w:rFonts w:ascii="仿宋" w:eastAsia="仿宋" w:hAnsi="仿宋" w:cs="仿宋" w:hint="eastAsia"/>
            <w:lang w:eastAsia="zh-CN"/>
          </w:rPr>
          <w:t>(三)、营销渠道与策略</w:t>
        </w:r>
        <w:r>
          <w:tab/>
        </w:r>
        <w:r>
          <w:fldChar w:fldCharType="begin"/>
        </w:r>
        <w:r>
          <w:instrText xml:space="preserve"> PAGEREF _Toc20852 \h </w:instrText>
        </w:r>
        <w:r>
          <w:fldChar w:fldCharType="separate"/>
        </w:r>
        <w:r>
          <w:t>58</w:t>
        </w:r>
        <w:r>
          <w:fldChar w:fldCharType="end"/>
        </w:r>
      </w:hyperlink>
    </w:p>
    <w:p>
      <w:pPr>
        <w:pStyle w:val="TOC2"/>
        <w:tabs>
          <w:tab w:val="right" w:leader="dot" w:pos="8306"/>
        </w:tabs>
      </w:pPr>
      <w:hyperlink w:anchor="_Toc7208" w:history="1">
        <w:r>
          <w:rPr>
            <w:rFonts w:ascii="仿宋" w:eastAsia="仿宋" w:hAnsi="仿宋" w:cs="仿宋" w:hint="eastAsia"/>
            <w:lang w:eastAsia="zh-CN"/>
          </w:rPr>
          <w:t>(四)、推广与宣传活动</w:t>
        </w:r>
        <w:r>
          <w:tab/>
        </w:r>
        <w:r>
          <w:fldChar w:fldCharType="begin"/>
        </w:r>
        <w:r>
          <w:instrText xml:space="preserve"> PAGEREF _Toc7208 \h </w:instrText>
        </w:r>
        <w:r>
          <w:fldChar w:fldCharType="separate"/>
        </w:r>
        <w:r>
          <w:t>59</w:t>
        </w:r>
        <w:r>
          <w:fldChar w:fldCharType="end"/>
        </w:r>
      </w:hyperlink>
    </w:p>
    <w:p>
      <w:pPr>
        <w:pStyle w:val="TOC1"/>
        <w:tabs>
          <w:tab w:val="right" w:leader="dot" w:pos="8306"/>
        </w:tabs>
      </w:pPr>
      <w:hyperlink w:anchor="_Toc12390" w:history="1">
        <w:r>
          <w:rPr>
            <w:rFonts w:ascii="仿宋" w:eastAsia="仿宋" w:hAnsi="仿宋" w:cs="仿宋" w:hint="eastAsia"/>
            <w:lang w:eastAsia="zh-CN"/>
          </w:rPr>
          <w:t>十七、风险识别与分类</w:t>
        </w:r>
        <w:r>
          <w:tab/>
        </w:r>
        <w:r>
          <w:fldChar w:fldCharType="begin"/>
        </w:r>
        <w:r>
          <w:instrText xml:space="preserve"> PAGEREF _Toc12390 \h </w:instrText>
        </w:r>
        <w:r>
          <w:fldChar w:fldCharType="separate"/>
        </w:r>
        <w:r>
          <w:t>65</w:t>
        </w:r>
        <w:r>
          <w:fldChar w:fldCharType="end"/>
        </w:r>
      </w:hyperlink>
    </w:p>
    <w:p>
      <w:pPr>
        <w:pStyle w:val="TOC2"/>
        <w:tabs>
          <w:tab w:val="right" w:leader="dot" w:pos="8306"/>
        </w:tabs>
      </w:pPr>
      <w:hyperlink w:anchor="_Toc9035" w:history="1">
        <w:r>
          <w:rPr>
            <w:rFonts w:ascii="仿宋" w:eastAsia="仿宋" w:hAnsi="仿宋" w:cs="仿宋" w:hint="eastAsia"/>
            <w:lang w:eastAsia="zh-CN"/>
          </w:rPr>
          <w:t>(一)、风险识别</w:t>
        </w:r>
        <w:r>
          <w:tab/>
        </w:r>
        <w:r>
          <w:fldChar w:fldCharType="begin"/>
        </w:r>
        <w:r>
          <w:instrText xml:space="preserve"> PAGEREF _Toc9035 \h </w:instrText>
        </w:r>
        <w:r>
          <w:fldChar w:fldCharType="separate"/>
        </w:r>
        <w:r>
          <w:t>65</w:t>
        </w:r>
        <w:r>
          <w:fldChar w:fldCharType="end"/>
        </w:r>
      </w:hyperlink>
    </w:p>
    <w:p>
      <w:pPr>
        <w:pStyle w:val="TOC2"/>
        <w:tabs>
          <w:tab w:val="right" w:leader="dot" w:pos="8306"/>
        </w:tabs>
      </w:pPr>
      <w:hyperlink w:anchor="_Toc21938" w:history="1">
        <w:r>
          <w:rPr>
            <w:rFonts w:ascii="仿宋" w:eastAsia="仿宋" w:hAnsi="仿宋" w:cs="仿宋" w:hint="eastAsia"/>
            <w:lang w:eastAsia="zh-CN"/>
          </w:rPr>
          <w:t>(二)、风险分类</w:t>
        </w:r>
        <w:r>
          <w:tab/>
        </w:r>
        <w:r>
          <w:fldChar w:fldCharType="begin"/>
        </w:r>
        <w:r>
          <w:instrText xml:space="preserve"> PAGEREF _Toc21938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547"/>
      <w:r>
        <w:rPr>
          <w:rFonts w:ascii="仿宋" w:eastAsia="仿宋" w:hAnsi="仿宋" w:cs="仿宋" w:hint="eastAsia"/>
          <w:lang w:eastAsia="zh-CN"/>
        </w:rPr>
        <w:t>(一)、功率变换设备行业分析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行业一直以来都是市场的关注焦点。行业内的发展趋势、竞争态势以及潜在机会都对功率变换设备项目的推进产生深远的影响。通过深入研究行业的整体概貌，我们将更好地理解行业的核心特征，为功率变换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率变换设备行业，技术一直是推动创新和发展的关键因素。我们将对当前技术趋势进行详尽分析，包括但不限于人工智能、大数据应用、先进制造技术等。这有助于功率变换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功率变换设备项目成功的基础。我们将对主要竞争对手进行深入研究，包括其市场份额、产品特点、市场定位等。通过全面了解竞争对手的优势和劣势，功率变换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280"/>
      <w:r>
        <w:rPr>
          <w:rFonts w:ascii="仿宋" w:eastAsia="仿宋" w:hAnsi="仿宋" w:cs="仿宋" w:hint="eastAsia"/>
          <w:sz w:val="28"/>
          <w:lang w:eastAsia="zh-CN"/>
        </w:rPr>
        <w:t>(二)、功率变换设备市场分析预测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功率变换设备市场未来的增长趋势。这包括市场的整体规模、各细分领域的发展趋势等。功率变换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功率变换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功率变换设备项目实施过程中需要充分考虑的因素。我们将对市场风险进行全面评估，包括但不限于政策法规风险、市场竞争风险、技术变革风险等。通过对潜在风险的深入分析，功率变换设备项目可以制定相应的风险缓解策略，降低不确定性对功率变换设备项目的影响。</w:t>
      </w:r>
    </w:p>
    <w:p>
      <w:pPr>
        <w:pStyle w:val="Heading1"/>
        <w:ind w:firstLine="560" w:firstLineChars="200"/>
        <w:rPr>
          <w:rFonts w:ascii="仿宋" w:eastAsia="仿宋" w:hAnsi="仿宋" w:cs="仿宋" w:hint="eastAsia"/>
          <w:sz w:val="28"/>
          <w:lang w:eastAsia="zh-CN"/>
        </w:rPr>
      </w:pPr>
      <w:bookmarkStart w:id="5" w:name="_Toc15019"/>
      <w:r>
        <w:rPr>
          <w:rFonts w:ascii="仿宋" w:eastAsia="仿宋" w:hAnsi="仿宋" w:cs="仿宋" w:hint="eastAsia"/>
          <w:sz w:val="28"/>
          <w:lang w:eastAsia="zh-CN"/>
        </w:rPr>
        <w:t>二、功率变换设备项目绩效评估</w:t>
      </w:r>
      <w:bookmarkEnd w:id="5"/>
    </w:p>
    <w:p>
      <w:pPr>
        <w:pStyle w:val="Heading2"/>
        <w:rPr>
          <w:rFonts w:ascii="仿宋" w:eastAsia="仿宋" w:hAnsi="仿宋" w:cs="仿宋" w:hint="eastAsia"/>
          <w:lang w:eastAsia="zh-CN"/>
        </w:rPr>
      </w:pPr>
      <w:bookmarkStart w:id="6" w:name="_Toc1564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功率变换设备项目中，我们设计了一套全面的绩效评估指标，以确保功率变换设备项目的可控和成功交付。这些指标跨足功率变换设备项目目标、成本、进度和质量等多个维度，为我们提供了全面洞察功率变换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目标达成率是我们关注的首要指标。我们设定了明确的目标，并通过定期监测和评估，迅速发现并应对潜在的目标偏差。这为功率变换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成本绩效是另一个核心关注点。通过实际成本与预算成本的对比分析，我们深入了解成本差异的原因，及时调整资源分配，保持功率变换设备项目在经济效益方面的合理水平。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进度作为关键的绩效指标之一，得到了精心的关注。我们制定了详细的功率变换设备项目进度计划，并设立了进度符合度指标，确保实际进度与计划进度保持一致。这使我们能够快速发现和解决潜在的进度问题，保持功率变换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功率变换设备项目绩效的不可或缺的一环。我们引入了一系列的质量标准和客户满意度指标，以确保功率变换设备项目交付的成果在质量上达到或超越预期水平。通过持续监测这些指标，我们努力提升功率变换设备项目整体质量水平，为功率变换设备项目的成功交付提供有力保障。通过这些科学且全面的绩效评估，我们能够更好地引导功率变换设备项目的持续改进，确保功率变换设备项目目标的顺利达成。</w:t>
      </w:r>
    </w:p>
    <w:p>
      <w:pPr>
        <w:pStyle w:val="Heading2"/>
        <w:ind w:firstLine="560" w:firstLineChars="200"/>
        <w:rPr>
          <w:rFonts w:ascii="仿宋" w:eastAsia="仿宋" w:hAnsi="仿宋" w:cs="仿宋" w:hint="eastAsia"/>
          <w:sz w:val="28"/>
          <w:lang w:eastAsia="zh-CN"/>
        </w:rPr>
      </w:pPr>
      <w:bookmarkStart w:id="7" w:name="_Toc1549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绩效评估是功率变换设备项目中的关键环节，为确保功率变换设备项目达到预期目标，我们采用了多层次、多维度的绩效评估方法。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功率变换设备项目的战略目标对齐，确保每个决策和行动都与功率变换设备项目整体目标保持一致。团队会定期召开战略对齐会议，审视当前工作与功率变换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功率变换设备项目进度、质量、成本和风险等方面。这些指标通过数据收集和分析，为功率变换设备项目管理团队提供了客观的评估依据。例如，我们通过功率变换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绩效评估不仅仅停留在功率变换设备项目内部，还考虑了功率变换设备项目对外部环境的影响。我们定期进行干系人满意度调查，以了解各利益相关方对功率变换设备项目的期望和满意度，并及时做出调整。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这种多层次、多角度的绩效评估方法，使得我们能够全面了解功率变换设备项目的运行状态，及时做出调整，确保功率变换设备项目在不断变化的环境中保持稳健前行。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546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为了确保功率变换设备项目的有效管理和不断优化，我们采用了精心设计的绩效评估周期。这个周期旨在实现灵活、实时和全面的评估，以适应功率变换设备项目执行中的各种挑战。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功率变换设备项目的不同需求，分为短期、中期和长期。短期评估关注每个迭代或工作周期，以及时发现和解决当前任务中的问题。中期评估涵盖几个迭代，深入了解整体功率变换设备项目的趋势和性能。长期评估则着眼于整个功率变换设备项目阶段，确保功率变换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功率变换设备项目管理工具和协作平台，团队成员能够随时更新和分享功率变换设备项目数据。这种实时性的反馈机制使我们能够及时察觉潜在问题，快速调整，保持功率变换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功率变换设备项目的决策制定密不可分。每个周期的功率变换设备项目回顾会议成为集体总结经验、识别问题深层次原因并找到创新解决方案的平台。这种定期的反思与调整机制使功率变换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793"/>
      <w:r>
        <w:rPr>
          <w:rFonts w:ascii="仿宋" w:eastAsia="仿宋" w:hAnsi="仿宋" w:cs="仿宋" w:hint="eastAsia"/>
          <w:sz w:val="28"/>
          <w:lang w:eastAsia="zh-CN"/>
        </w:rPr>
        <w:t>三、功率变换设备项目概论</w:t>
      </w:r>
      <w:bookmarkEnd w:id="9"/>
    </w:p>
    <w:p>
      <w:pPr>
        <w:pStyle w:val="Heading2"/>
        <w:rPr>
          <w:rFonts w:ascii="仿宋" w:eastAsia="仿宋" w:hAnsi="仿宋" w:cs="仿宋" w:hint="eastAsia"/>
          <w:lang w:eastAsia="zh-CN"/>
        </w:rPr>
      </w:pPr>
      <w:bookmarkStart w:id="10" w:name="_Toc7579"/>
      <w:r>
        <w:rPr>
          <w:rFonts w:ascii="仿宋" w:eastAsia="仿宋" w:hAnsi="仿宋" w:cs="仿宋" w:hint="eastAsia"/>
          <w:lang w:eastAsia="zh-CN"/>
        </w:rPr>
        <w:t>(一)、功率变换设备项目概况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起源追溯至对市场的深入洞察。市场的不断演变与变革为功率变换设备项目提供了难得的机遇。当前市场存在的需求缺口和变革的大环境共同构成了功率变换设备项目的背景。这个功率变换设备项目旨在充分利用市场机遇，填补行业中尚未满足的需求，为客户提供全新的解决方案。市场的变革和需求的增长使得这个功率变换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功率变换设备项目名称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正式命名为功率变换设备。这个名称不仅仅是一个标识，更代表了功率变换设备项目的核心理念和愿景。它蕴含着功率变换设备项目所要解决问题的关键字，具有强烈的表达和辨识度，为功率变换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功率变换设备项目目标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核心目标是提供一种全新、高效的解决方案，满足客户日益增长的需求。功率变换设备项目追求的不仅仅是满足市场需求，更是在市场中获得卓越的竞争优势。通过不断提升产品或服务的质量和创新水平，功率变换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功率变换设备项目范围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全面涵盖了产品研发、制造、市场推广和售后服务，确保从产品设计到最终用户体验的全方位关注。这一全面的功率变换设备项目范围是为了确保功率变换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功率变换设备项目时间表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功率变换设备项目计划在未来18个月内完成，包括研发、测试、市场试点和正式推出等不同阶段。这个时间表的合理设计是为了确保功率变换设备项目各个阶段的顺利推进，以便按时交付高质量的成果。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功率变换设备项目预算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总预算估算为XX百万美元，主要分配在研发、市场推广、人员培训和运营等方面。这一充足的预算为功率变换设备项目提供了充足的资源，确保功率变换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功率变换设备项目风险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可能面临的风险包括市场接受度低、技术难题、竞争激烈等。功率变换设备项目团队已经制定了相应的风险应对计划，通过前瞻性的风险管理，确保功率变换设备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功率变换设备项目团队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功率变换设备项目汇聚了一支经验丰富、多领域专业素养的核心团队，确保功率变换设备项目在各个方面都能拥有高水平的执行力。团队的协同作战是功率变换设备项目成功的关键因素之一。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功率变换设备项目背景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功率变换设备项目的背景根植于市场对更高效、创新产品的渴望，同时也受到科技发展对行业格局的深刻改变的影响。这为功率变换设备项目提供了广阔的发展空间和市场需求。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功率变换设备项目现状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截至目前，功率变换设备项目已完成市场调研和技术验证，取得了初步的成功。这为功率变换设备项目在未来的发展奠定了坚实的基础，为更远大的目标打下了坚实的基石。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685"/>
      <w:r>
        <w:rPr>
          <w:rFonts w:ascii="仿宋" w:eastAsia="仿宋" w:hAnsi="仿宋" w:cs="仿宋" w:hint="eastAsia"/>
          <w:sz w:val="28"/>
          <w:lang w:eastAsia="zh-CN"/>
        </w:rPr>
        <w:t>(二)、功率变换设备项目目标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keyword》功率变换设备项目首要业务目标是在市场中占据有利地位，实现产品/服务的成功推广和销售。通过不断提升产品质量、创新性，功率变换设备项目追求成为行业中的领导者，赢得更多客户的青睐。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在科技迅速发展的时代，功率变换设备项目着眼于技术创新。通过持续的研发和技术升级，功率变换设备项目旨在推出更具创新性的产品或服务，以满足市场对新鲜、先进解决方案的需求。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为了建立可持续的客户关系，功率变换设备项目设定了客户满意度目标。通过提供卓越的产品质量和优质的客户服务，功率变换设备项目追求赢得客户的信任和忠诚度，确保他们的满意度达到行业领先水平。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功率变换设备项目注重社会责任和可持续发展。通过实施环保、社会责任功率变换设备项目，功率变换设备项目致力于在经济发展的同时保护环境，促进社会公平，实现可持续经营。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功率变换设备项目的团队是实现目标的核心驱动力。因此，功率变换设备项目设定了团队发展目标，包括提升团队成员的专业技能、培养领导力，以及搭建协同高效的团队工作氛围。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55"/>
      <w:r>
        <w:rPr>
          <w:rFonts w:ascii="仿宋" w:eastAsia="仿宋" w:hAnsi="仿宋" w:cs="仿宋" w:hint="eastAsia"/>
          <w:sz w:val="28"/>
          <w:lang w:eastAsia="zh-CN"/>
        </w:rPr>
        <w:t>(三)、功率变换设备项目提出的理由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功率变换设备项目提出的理由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提出源于对市场机遇的深刻洞察。当前市场中存在的需求缺口和行业发展趋势表明，有巨大的商业机会等待被开发。通过准确捕捉市场机遇，功率变换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理念基于对技术创新的信仰。通过持续的研发和技术投入，功率变换设备项目有望推出更具创新性的产品或服务。在科技飞速发展的当下，功率变换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提出是为了增强企业的行业竞争力。通过提升产品或服务的质量和独特性，功率变换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响应了消费者需求的变化。随着社会和科技的不断发展，消费者对产品和服务的需求也在发生变化。通过深入了解并及时回应消费者的新需求，功率变换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功率变换设备项目的提出是企业战略发展规划的一部分。在面对日益激烈的市场竞争和不断变化的商业环境中，功率变换设备项目作为企业战略的一环，旨在为企业开辟新的增长领域，巩固企业在行业中的地位。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提出不仅仅是基于商业考量，还注重社会责任。通过推出环保、社会责任等方面的功率变换设备项目，功率变换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功率变换设备项目的提出反映了对利益相关者期望的关注。包括客户、员工、投资者等利益相关者在企业发展中都有着各自的期望，功率变换设备项目力求在满足这些期望的同时，取得更大的共赢。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675"/>
      <w:r>
        <w:rPr>
          <w:rFonts w:ascii="仿宋" w:eastAsia="仿宋" w:hAnsi="仿宋" w:cs="仿宋" w:hint="eastAsia"/>
          <w:sz w:val="28"/>
          <w:lang w:eastAsia="zh-CN"/>
        </w:rPr>
        <w:t>(四)、功率变换设备项目意义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在实施功率变换设备项目的过程中，我们不仅仅是在追逐商业成功，更是为企业和社会的多个层面创造了深远的意义。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的首要意义在于提升企业的市场竞争力。通过持续的创新和对产品质量的高标准要求，功率变换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功率变换设备项目的推进将促使行业技术水平的提升。通过引入先进技术和创新性解决方案，功率变换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功率变换设备项目不仅创造了大量就业机会，提高了就业水平，还注重社会责任和环保。通过参与社会公益事业和推动环保功率变换设备项目，功率变换设备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综合而言，功率变换设备项目意义重大，不仅推动了企业的发展，也为行业和社会的进步贡献了积极力量。这是一个全面而深刻的影响，将在未来产生可持续的正面效应。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364"/>
      <w:r>
        <w:rPr>
          <w:rFonts w:ascii="仿宋" w:eastAsia="仿宋" w:hAnsi="仿宋" w:cs="仿宋" w:hint="eastAsia"/>
          <w:sz w:val="28"/>
          <w:lang w:eastAsia="zh-CN"/>
        </w:rPr>
        <w:t>(五)、功率变换设备项目背景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在当今迅猛发展的商业环境中，功率变换设备项目的动因根植于对多方面因素的审慎考量。这个功率变换设备项目的提出并非孤立的决策，而是对企业所处背景深入思考的产物。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功率变换设备项目背后的首要原因。科技的迅速发展和全球市场的快速变化使得企业必须灵活应对。功率变换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竞争的激烈程度也是功率变换设备项目背景中不可忽视的一环。企业需要在激烈竞争中脱颖而出，为此，功率变换设备项目致力于打破常规，提供独特的价值主张，以吸引客户并确保市场份额的增长。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技术的迅速发展为企业带来了机遇与挑战。作为功率变换设备项目启动的背景之一，对新兴技术的应用将有助于提升企业的技术水平，使其在不断演进的商业环境中保持竞争优势。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此外，社会对企业责任的期望也在逐渐升高。功率变换设备项目充分融入了社会责任的理念，通过可持续经营和社会公益功率变换设备项目，企图为社会贡献一份力量，在商业成功的同时关注社会价值。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63"/>
      <w:r>
        <w:rPr>
          <w:rFonts w:ascii="仿宋" w:eastAsia="仿宋" w:hAnsi="仿宋" w:cs="仿宋" w:hint="eastAsia"/>
          <w:sz w:val="28"/>
          <w:lang w:eastAsia="zh-CN"/>
        </w:rPr>
        <w:t>四、功率变换设备项目建设背景及必要性分析</w:t>
      </w:r>
      <w:bookmarkEnd w:id="15"/>
    </w:p>
    <w:p>
      <w:pPr>
        <w:pStyle w:val="Heading2"/>
        <w:rPr>
          <w:rFonts w:ascii="仿宋" w:eastAsia="仿宋" w:hAnsi="仿宋" w:cs="仿宋" w:hint="eastAsia"/>
          <w:lang w:eastAsia="zh-CN"/>
        </w:rPr>
      </w:pPr>
      <w:bookmarkStart w:id="16" w:name="_Toc10248"/>
      <w:r>
        <w:rPr>
          <w:rFonts w:ascii="仿宋" w:eastAsia="仿宋" w:hAnsi="仿宋" w:cs="仿宋" w:hint="eastAsia"/>
          <w:lang w:eastAsia="zh-CN"/>
        </w:rPr>
        <w:t>(一)、功率变换设备项目背景分析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功率变换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功率变换设备项目在这个潮流中的定位。同时，我们将关注行业内涌现的新兴机遇，以便功率变换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功率变换设备项目提供了强大的发展动力。我们将聚焦于行业内最新的技术发展趋势，包括但不限于人工智能、大数据分析、物联网等领域。通过深度的技术研究，我们将确保功率变换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功率变换设备项目发展的源泉。我们将投入更多的精力对市场需求进行深入剖析，超越表面的需求，深入挖掘潜在的市场痛点和机遇。通过对市场需求的细致了解，功率变换设备项目将更有针对性地设计解决方案，满足市场的多样化需求，从而更好地促进功率变换设备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功率变换设备项目战略至关重要。我们将对竞争态势进行更为深入的分析，包括但不限于市场份额、产品特点、客户满意度等多个维度。通过深度的竞争分析，功率变换设备项目将能够更准确地把握市场脉搏，制定具有竞争力的功率变换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功率变换设备项目的发展具有直接的影响。我们将进行更为全面的法规和政策分析，了解行业发展中的潜在法律风险和合规挑战。通过充分了解和遵守相关法规，功率变换设备项目将确保在法律框架内合法合规运营，为功率变换设备项目的稳健发展提供有力支持。</w:t>
      </w:r>
    </w:p>
    <w:p>
      <w:pPr>
        <w:pStyle w:val="Heading2"/>
        <w:ind w:firstLine="560" w:firstLineChars="200"/>
        <w:rPr>
          <w:rFonts w:ascii="仿宋" w:eastAsia="仿宋" w:hAnsi="仿宋" w:cs="仿宋" w:hint="eastAsia"/>
          <w:sz w:val="28"/>
          <w:lang w:eastAsia="zh-CN"/>
        </w:rPr>
      </w:pPr>
      <w:bookmarkStart w:id="17" w:name="_Toc19011"/>
      <w:r>
        <w:rPr>
          <w:rFonts w:ascii="仿宋" w:eastAsia="仿宋" w:hAnsi="仿宋" w:cs="仿宋" w:hint="eastAsia"/>
          <w:sz w:val="28"/>
          <w:lang w:eastAsia="zh-CN"/>
        </w:rPr>
        <w:t>(二)、功率变换设备项目建设必要性分析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功率变换设备项目建设的迫切性源于对行业发展趋势的深刻洞察。我们正处于一个行业变革的时代，科技创新、数字化转型成为企业发展的关键动力。功率变换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https://d.book118.com/736151205142010035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功率变换设备项目规划设计蓝图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0B3854"/>
    <w:rsid w:val="7B0B38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51205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2024-01-17T05:22:00Z</dcterms:created>
  <dcterms:modified xsi:type="dcterms:W3CDTF">2024-01-17T05:22:50Z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4FB5382EECD84ACCA994718759E57057_11</vt:lpwstr>
  </property>
  <property fmtid="{D5CDD505-2E9C-101B-9397-08002B2CF9AE}" pid="3" name="KSOProductBuildVer">
    <vt:lpwstr>2052-12.1.0.16120</vt:lpwstr>
  </property>
</Properties>
</file>