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Γ-球蛋白三类项目计划设计方案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33" w:history="1">
        <w:r>
          <w:rPr>
            <w:rFonts w:ascii="仿宋" w:eastAsia="仿宋" w:hAnsi="仿宋" w:cs="仿宋" w:hint="eastAsia"/>
            <w:lang w:eastAsia="zh-CN"/>
          </w:rPr>
          <w:t>概论</w:t>
        </w:r>
        <w:r>
          <w:tab/>
        </w:r>
        <w:r>
          <w:fldChar w:fldCharType="begin"/>
        </w:r>
        <w:r>
          <w:instrText xml:space="preserve"> PAGEREF _Toc5133 \h </w:instrText>
        </w:r>
        <w:r>
          <w:fldChar w:fldCharType="separate"/>
        </w:r>
        <w:r>
          <w:t>3</w:t>
        </w:r>
        <w:r>
          <w:fldChar w:fldCharType="end"/>
        </w:r>
      </w:hyperlink>
    </w:p>
    <w:p>
      <w:pPr>
        <w:pStyle w:val="TOC1"/>
        <w:tabs>
          <w:tab w:val="right" w:leader="dot" w:pos="8306"/>
        </w:tabs>
      </w:pPr>
      <w:hyperlink w:anchor="_Toc11954" w:history="1">
        <w:r>
          <w:rPr>
            <w:rFonts w:ascii="仿宋" w:eastAsia="仿宋" w:hAnsi="仿宋" w:cs="仿宋" w:hint="eastAsia"/>
            <w:lang w:eastAsia="zh-CN"/>
          </w:rPr>
          <w:t>一、工艺说明</w:t>
        </w:r>
        <w:r>
          <w:tab/>
        </w:r>
        <w:r>
          <w:fldChar w:fldCharType="begin"/>
        </w:r>
        <w:r>
          <w:instrText xml:space="preserve"> PAGEREF _Toc11954 \h </w:instrText>
        </w:r>
        <w:r>
          <w:fldChar w:fldCharType="separate"/>
        </w:r>
        <w:r>
          <w:t>3</w:t>
        </w:r>
        <w:r>
          <w:fldChar w:fldCharType="end"/>
        </w:r>
      </w:hyperlink>
    </w:p>
    <w:p>
      <w:pPr>
        <w:pStyle w:val="TOC2"/>
        <w:tabs>
          <w:tab w:val="right" w:leader="dot" w:pos="8306"/>
        </w:tabs>
      </w:pPr>
      <w:hyperlink w:anchor="_Toc10821" w:history="1">
        <w:r>
          <w:rPr>
            <w:rFonts w:ascii="仿宋" w:eastAsia="仿宋" w:hAnsi="仿宋" w:cs="仿宋" w:hint="eastAsia"/>
            <w:lang w:eastAsia="zh-CN"/>
          </w:rPr>
          <w:t>(一)、技术管理特点</w:t>
        </w:r>
        <w:r>
          <w:tab/>
        </w:r>
        <w:r>
          <w:fldChar w:fldCharType="begin"/>
        </w:r>
        <w:r>
          <w:instrText xml:space="preserve"> PAGEREF _Toc10821 \h </w:instrText>
        </w:r>
        <w:r>
          <w:fldChar w:fldCharType="separate"/>
        </w:r>
        <w:r>
          <w:t>3</w:t>
        </w:r>
        <w:r>
          <w:fldChar w:fldCharType="end"/>
        </w:r>
      </w:hyperlink>
    </w:p>
    <w:p>
      <w:pPr>
        <w:pStyle w:val="TOC2"/>
        <w:tabs>
          <w:tab w:val="right" w:leader="dot" w:pos="8306"/>
        </w:tabs>
      </w:pPr>
      <w:hyperlink w:anchor="_Toc24499" w:history="1">
        <w:r>
          <w:rPr>
            <w:rFonts w:ascii="仿宋" w:eastAsia="仿宋" w:hAnsi="仿宋" w:cs="仿宋" w:hint="eastAsia"/>
            <w:lang w:eastAsia="zh-CN"/>
          </w:rPr>
          <w:t>(二)、Γ-球蛋白三类项目工艺技术设计方案</w:t>
        </w:r>
        <w:r>
          <w:tab/>
        </w:r>
        <w:r>
          <w:fldChar w:fldCharType="begin"/>
        </w:r>
        <w:r>
          <w:instrText xml:space="preserve"> PAGEREF _Toc24499 \h </w:instrText>
        </w:r>
        <w:r>
          <w:fldChar w:fldCharType="separate"/>
        </w:r>
        <w:r>
          <w:t>4</w:t>
        </w:r>
        <w:r>
          <w:fldChar w:fldCharType="end"/>
        </w:r>
      </w:hyperlink>
    </w:p>
    <w:p>
      <w:pPr>
        <w:pStyle w:val="TOC2"/>
        <w:tabs>
          <w:tab w:val="right" w:leader="dot" w:pos="8306"/>
        </w:tabs>
      </w:pPr>
      <w:hyperlink w:anchor="_Toc26339" w:history="1">
        <w:r>
          <w:rPr>
            <w:rFonts w:ascii="仿宋" w:eastAsia="仿宋" w:hAnsi="仿宋" w:cs="仿宋" w:hint="eastAsia"/>
            <w:lang w:eastAsia="zh-CN"/>
          </w:rPr>
          <w:t>(三)、设备选型方案</w:t>
        </w:r>
        <w:r>
          <w:tab/>
        </w:r>
        <w:r>
          <w:fldChar w:fldCharType="begin"/>
        </w:r>
        <w:r>
          <w:instrText xml:space="preserve"> PAGEREF _Toc26339 \h </w:instrText>
        </w:r>
        <w:r>
          <w:fldChar w:fldCharType="separate"/>
        </w:r>
        <w:r>
          <w:t>5</w:t>
        </w:r>
        <w:r>
          <w:fldChar w:fldCharType="end"/>
        </w:r>
      </w:hyperlink>
    </w:p>
    <w:p>
      <w:pPr>
        <w:pStyle w:val="TOC1"/>
        <w:tabs>
          <w:tab w:val="right" w:leader="dot" w:pos="8306"/>
        </w:tabs>
      </w:pPr>
      <w:hyperlink w:anchor="_Toc15125" w:history="1">
        <w:r>
          <w:rPr>
            <w:rFonts w:ascii="仿宋" w:eastAsia="仿宋" w:hAnsi="仿宋" w:cs="仿宋" w:hint="eastAsia"/>
            <w:lang w:eastAsia="zh-CN"/>
          </w:rPr>
          <w:t>二、产品规划分析</w:t>
        </w:r>
        <w:r>
          <w:tab/>
        </w:r>
        <w:r>
          <w:fldChar w:fldCharType="begin"/>
        </w:r>
        <w:r>
          <w:instrText xml:space="preserve"> PAGEREF _Toc15125 \h </w:instrText>
        </w:r>
        <w:r>
          <w:fldChar w:fldCharType="separate"/>
        </w:r>
        <w:r>
          <w:t>7</w:t>
        </w:r>
        <w:r>
          <w:fldChar w:fldCharType="end"/>
        </w:r>
      </w:hyperlink>
    </w:p>
    <w:p>
      <w:pPr>
        <w:pStyle w:val="TOC2"/>
        <w:tabs>
          <w:tab w:val="right" w:leader="dot" w:pos="8306"/>
        </w:tabs>
      </w:pPr>
      <w:hyperlink w:anchor="_Toc8365" w:history="1">
        <w:r>
          <w:rPr>
            <w:rFonts w:ascii="仿宋" w:eastAsia="仿宋" w:hAnsi="仿宋" w:cs="仿宋" w:hint="eastAsia"/>
            <w:lang w:eastAsia="zh-CN"/>
          </w:rPr>
          <w:t>(一)、产品规划</w:t>
        </w:r>
        <w:r>
          <w:tab/>
        </w:r>
        <w:r>
          <w:fldChar w:fldCharType="begin"/>
        </w:r>
        <w:r>
          <w:instrText xml:space="preserve"> PAGEREF _Toc8365 \h </w:instrText>
        </w:r>
        <w:r>
          <w:fldChar w:fldCharType="separate"/>
        </w:r>
        <w:r>
          <w:t>7</w:t>
        </w:r>
        <w:r>
          <w:fldChar w:fldCharType="end"/>
        </w:r>
      </w:hyperlink>
    </w:p>
    <w:p>
      <w:pPr>
        <w:pStyle w:val="TOC2"/>
        <w:tabs>
          <w:tab w:val="right" w:leader="dot" w:pos="8306"/>
        </w:tabs>
      </w:pPr>
      <w:hyperlink w:anchor="_Toc11022" w:history="1">
        <w:r>
          <w:rPr>
            <w:rFonts w:ascii="仿宋" w:eastAsia="仿宋" w:hAnsi="仿宋" w:cs="仿宋" w:hint="eastAsia"/>
            <w:lang w:eastAsia="zh-CN"/>
          </w:rPr>
          <w:t>(二)、建设规模</w:t>
        </w:r>
        <w:r>
          <w:tab/>
        </w:r>
        <w:r>
          <w:fldChar w:fldCharType="begin"/>
        </w:r>
        <w:r>
          <w:instrText xml:space="preserve"> PAGEREF _Toc11022 \h </w:instrText>
        </w:r>
        <w:r>
          <w:fldChar w:fldCharType="separate"/>
        </w:r>
        <w:r>
          <w:t>8</w:t>
        </w:r>
        <w:r>
          <w:fldChar w:fldCharType="end"/>
        </w:r>
      </w:hyperlink>
    </w:p>
    <w:p>
      <w:pPr>
        <w:pStyle w:val="TOC1"/>
        <w:tabs>
          <w:tab w:val="right" w:leader="dot" w:pos="8306"/>
        </w:tabs>
      </w:pPr>
      <w:hyperlink w:anchor="_Toc30046" w:history="1">
        <w:r>
          <w:rPr>
            <w:rFonts w:ascii="仿宋" w:eastAsia="仿宋" w:hAnsi="仿宋" w:cs="仿宋" w:hint="eastAsia"/>
            <w:lang w:eastAsia="zh-CN"/>
          </w:rPr>
          <w:t>三、Γ-球蛋白三类项目文档管理</w:t>
        </w:r>
        <w:r>
          <w:tab/>
        </w:r>
        <w:r>
          <w:fldChar w:fldCharType="begin"/>
        </w:r>
        <w:r>
          <w:instrText xml:space="preserve"> PAGEREF _Toc30046 \h </w:instrText>
        </w:r>
        <w:r>
          <w:fldChar w:fldCharType="separate"/>
        </w:r>
        <w:r>
          <w:t>9</w:t>
        </w:r>
        <w:r>
          <w:fldChar w:fldCharType="end"/>
        </w:r>
      </w:hyperlink>
    </w:p>
    <w:p>
      <w:pPr>
        <w:pStyle w:val="TOC2"/>
        <w:tabs>
          <w:tab w:val="right" w:leader="dot" w:pos="8306"/>
        </w:tabs>
      </w:pPr>
      <w:hyperlink w:anchor="_Toc18760" w:history="1">
        <w:r>
          <w:rPr>
            <w:rFonts w:ascii="仿宋" w:eastAsia="仿宋" w:hAnsi="仿宋" w:cs="仿宋" w:hint="eastAsia"/>
            <w:lang w:eastAsia="zh-CN"/>
          </w:rPr>
          <w:t>(一)、文档编制与审查</w:t>
        </w:r>
        <w:r>
          <w:tab/>
        </w:r>
        <w:r>
          <w:fldChar w:fldCharType="begin"/>
        </w:r>
        <w:r>
          <w:instrText xml:space="preserve"> PAGEREF _Toc18760 \h </w:instrText>
        </w:r>
        <w:r>
          <w:fldChar w:fldCharType="separate"/>
        </w:r>
        <w:r>
          <w:t>9</w:t>
        </w:r>
        <w:r>
          <w:fldChar w:fldCharType="end"/>
        </w:r>
      </w:hyperlink>
    </w:p>
    <w:p>
      <w:pPr>
        <w:pStyle w:val="TOC2"/>
        <w:tabs>
          <w:tab w:val="right" w:leader="dot" w:pos="8306"/>
        </w:tabs>
      </w:pPr>
      <w:hyperlink w:anchor="_Toc10091" w:history="1">
        <w:r>
          <w:rPr>
            <w:rFonts w:ascii="仿宋" w:eastAsia="仿宋" w:hAnsi="仿宋" w:cs="仿宋" w:hint="eastAsia"/>
            <w:lang w:eastAsia="zh-CN"/>
          </w:rPr>
          <w:t>(二)、文档发布与分发</w:t>
        </w:r>
        <w:r>
          <w:tab/>
        </w:r>
        <w:r>
          <w:fldChar w:fldCharType="begin"/>
        </w:r>
        <w:r>
          <w:instrText xml:space="preserve"> PAGEREF _Toc10091 \h </w:instrText>
        </w:r>
        <w:r>
          <w:fldChar w:fldCharType="separate"/>
        </w:r>
        <w:r>
          <w:t>10</w:t>
        </w:r>
        <w:r>
          <w:fldChar w:fldCharType="end"/>
        </w:r>
      </w:hyperlink>
    </w:p>
    <w:p>
      <w:pPr>
        <w:pStyle w:val="TOC2"/>
        <w:tabs>
          <w:tab w:val="right" w:leader="dot" w:pos="8306"/>
        </w:tabs>
      </w:pPr>
      <w:hyperlink w:anchor="_Toc26634" w:history="1">
        <w:r>
          <w:rPr>
            <w:rFonts w:ascii="仿宋" w:eastAsia="仿宋" w:hAnsi="仿宋" w:cs="仿宋" w:hint="eastAsia"/>
            <w:lang w:eastAsia="zh-CN"/>
          </w:rPr>
          <w:t>(三)、文档存档与归档</w:t>
        </w:r>
        <w:r>
          <w:tab/>
        </w:r>
        <w:r>
          <w:fldChar w:fldCharType="begin"/>
        </w:r>
        <w:r>
          <w:instrText xml:space="preserve"> PAGEREF _Toc26634 \h </w:instrText>
        </w:r>
        <w:r>
          <w:fldChar w:fldCharType="separate"/>
        </w:r>
        <w:r>
          <w:t>11</w:t>
        </w:r>
        <w:r>
          <w:fldChar w:fldCharType="end"/>
        </w:r>
      </w:hyperlink>
    </w:p>
    <w:p>
      <w:pPr>
        <w:pStyle w:val="TOC1"/>
        <w:tabs>
          <w:tab w:val="right" w:leader="dot" w:pos="8306"/>
        </w:tabs>
      </w:pPr>
      <w:hyperlink w:anchor="_Toc6916" w:history="1">
        <w:r>
          <w:rPr>
            <w:rFonts w:ascii="仿宋" w:eastAsia="仿宋" w:hAnsi="仿宋" w:cs="仿宋" w:hint="eastAsia"/>
            <w:lang w:eastAsia="zh-CN"/>
          </w:rPr>
          <w:t>四、Γ-球蛋白三类项目绩效评估</w:t>
        </w:r>
        <w:r>
          <w:tab/>
        </w:r>
        <w:r>
          <w:fldChar w:fldCharType="begin"/>
        </w:r>
        <w:r>
          <w:instrText xml:space="preserve"> PAGEREF _Toc6916 \h </w:instrText>
        </w:r>
        <w:r>
          <w:fldChar w:fldCharType="separate"/>
        </w:r>
        <w:r>
          <w:t>12</w:t>
        </w:r>
        <w:r>
          <w:fldChar w:fldCharType="end"/>
        </w:r>
      </w:hyperlink>
    </w:p>
    <w:p>
      <w:pPr>
        <w:pStyle w:val="TOC2"/>
        <w:tabs>
          <w:tab w:val="right" w:leader="dot" w:pos="8306"/>
        </w:tabs>
      </w:pPr>
      <w:hyperlink w:anchor="_Toc20934" w:history="1">
        <w:r>
          <w:rPr>
            <w:rFonts w:ascii="仿宋" w:eastAsia="仿宋" w:hAnsi="仿宋" w:cs="仿宋" w:hint="eastAsia"/>
            <w:lang w:eastAsia="zh-CN"/>
          </w:rPr>
          <w:t>(一)、绩效评估指标</w:t>
        </w:r>
        <w:r>
          <w:tab/>
        </w:r>
        <w:r>
          <w:fldChar w:fldCharType="begin"/>
        </w:r>
        <w:r>
          <w:instrText xml:space="preserve"> PAGEREF _Toc20934 \h </w:instrText>
        </w:r>
        <w:r>
          <w:fldChar w:fldCharType="separate"/>
        </w:r>
        <w:r>
          <w:t>12</w:t>
        </w:r>
        <w:r>
          <w:fldChar w:fldCharType="end"/>
        </w:r>
      </w:hyperlink>
    </w:p>
    <w:p>
      <w:pPr>
        <w:pStyle w:val="TOC2"/>
        <w:tabs>
          <w:tab w:val="right" w:leader="dot" w:pos="8306"/>
        </w:tabs>
      </w:pPr>
      <w:hyperlink w:anchor="_Toc29668" w:history="1">
        <w:r>
          <w:rPr>
            <w:rFonts w:ascii="仿宋" w:eastAsia="仿宋" w:hAnsi="仿宋" w:cs="仿宋" w:hint="eastAsia"/>
            <w:lang w:eastAsia="zh-CN"/>
          </w:rPr>
          <w:t>(二)、绩效评估方法</w:t>
        </w:r>
        <w:r>
          <w:tab/>
        </w:r>
        <w:r>
          <w:fldChar w:fldCharType="begin"/>
        </w:r>
        <w:r>
          <w:instrText xml:space="preserve"> PAGEREF _Toc29668 \h </w:instrText>
        </w:r>
        <w:r>
          <w:fldChar w:fldCharType="separate"/>
        </w:r>
        <w:r>
          <w:t>13</w:t>
        </w:r>
        <w:r>
          <w:fldChar w:fldCharType="end"/>
        </w:r>
      </w:hyperlink>
    </w:p>
    <w:p>
      <w:pPr>
        <w:pStyle w:val="TOC2"/>
        <w:tabs>
          <w:tab w:val="right" w:leader="dot" w:pos="8306"/>
        </w:tabs>
      </w:pPr>
      <w:hyperlink w:anchor="_Toc23053" w:history="1">
        <w:r>
          <w:rPr>
            <w:rFonts w:ascii="仿宋" w:eastAsia="仿宋" w:hAnsi="仿宋" w:cs="仿宋" w:hint="eastAsia"/>
            <w:lang w:eastAsia="zh-CN"/>
          </w:rPr>
          <w:t>(三)、绩效评估周期</w:t>
        </w:r>
        <w:r>
          <w:tab/>
        </w:r>
        <w:r>
          <w:fldChar w:fldCharType="begin"/>
        </w:r>
        <w:r>
          <w:instrText xml:space="preserve"> PAGEREF _Toc23053 \h </w:instrText>
        </w:r>
        <w:r>
          <w:fldChar w:fldCharType="separate"/>
        </w:r>
        <w:r>
          <w:t>14</w:t>
        </w:r>
        <w:r>
          <w:fldChar w:fldCharType="end"/>
        </w:r>
      </w:hyperlink>
    </w:p>
    <w:p>
      <w:pPr>
        <w:pStyle w:val="TOC1"/>
        <w:tabs>
          <w:tab w:val="right" w:leader="dot" w:pos="8306"/>
        </w:tabs>
      </w:pPr>
      <w:hyperlink w:anchor="_Toc8950" w:history="1">
        <w:r>
          <w:rPr>
            <w:rFonts w:ascii="仿宋" w:eastAsia="仿宋" w:hAnsi="仿宋" w:cs="仿宋" w:hint="eastAsia"/>
            <w:lang w:eastAsia="zh-CN"/>
          </w:rPr>
          <w:t>五、市场分析、调研</w:t>
        </w:r>
        <w:r>
          <w:tab/>
        </w:r>
        <w:r>
          <w:fldChar w:fldCharType="begin"/>
        </w:r>
        <w:r>
          <w:instrText xml:space="preserve"> PAGEREF _Toc8950 \h </w:instrText>
        </w:r>
        <w:r>
          <w:fldChar w:fldCharType="separate"/>
        </w:r>
        <w:r>
          <w:t>15</w:t>
        </w:r>
        <w:r>
          <w:fldChar w:fldCharType="end"/>
        </w:r>
      </w:hyperlink>
    </w:p>
    <w:p>
      <w:pPr>
        <w:pStyle w:val="TOC2"/>
        <w:tabs>
          <w:tab w:val="right" w:leader="dot" w:pos="8306"/>
        </w:tabs>
      </w:pPr>
      <w:hyperlink w:anchor="_Toc29499" w:history="1">
        <w:r>
          <w:rPr>
            <w:rFonts w:ascii="仿宋" w:eastAsia="仿宋" w:hAnsi="仿宋" w:cs="仿宋" w:hint="eastAsia"/>
            <w:lang w:eastAsia="zh-CN"/>
          </w:rPr>
          <w:t>(一)、Γ-球蛋白三类行业分析</w:t>
        </w:r>
        <w:r>
          <w:tab/>
        </w:r>
        <w:r>
          <w:fldChar w:fldCharType="begin"/>
        </w:r>
        <w:r>
          <w:instrText xml:space="preserve"> PAGEREF _Toc29499 \h </w:instrText>
        </w:r>
        <w:r>
          <w:fldChar w:fldCharType="separate"/>
        </w:r>
        <w:r>
          <w:t>15</w:t>
        </w:r>
        <w:r>
          <w:fldChar w:fldCharType="end"/>
        </w:r>
      </w:hyperlink>
    </w:p>
    <w:p>
      <w:pPr>
        <w:pStyle w:val="TOC2"/>
        <w:tabs>
          <w:tab w:val="right" w:leader="dot" w:pos="8306"/>
        </w:tabs>
      </w:pPr>
      <w:hyperlink w:anchor="_Toc27101" w:history="1">
        <w:r>
          <w:rPr>
            <w:rFonts w:ascii="仿宋" w:eastAsia="仿宋" w:hAnsi="仿宋" w:cs="仿宋" w:hint="eastAsia"/>
            <w:lang w:eastAsia="zh-CN"/>
          </w:rPr>
          <w:t>(二)、Γ-球蛋白三类市场分析预测</w:t>
        </w:r>
        <w:r>
          <w:tab/>
        </w:r>
        <w:r>
          <w:fldChar w:fldCharType="begin"/>
        </w:r>
        <w:r>
          <w:instrText xml:space="preserve"> PAGEREF _Toc27101 \h </w:instrText>
        </w:r>
        <w:r>
          <w:fldChar w:fldCharType="separate"/>
        </w:r>
        <w:r>
          <w:t>16</w:t>
        </w:r>
        <w:r>
          <w:fldChar w:fldCharType="end"/>
        </w:r>
      </w:hyperlink>
    </w:p>
    <w:p>
      <w:pPr>
        <w:pStyle w:val="TOC1"/>
        <w:tabs>
          <w:tab w:val="right" w:leader="dot" w:pos="8306"/>
        </w:tabs>
      </w:pPr>
      <w:hyperlink w:anchor="_Toc22099" w:history="1">
        <w:r>
          <w:rPr>
            <w:rFonts w:ascii="仿宋" w:eastAsia="仿宋" w:hAnsi="仿宋" w:cs="仿宋" w:hint="eastAsia"/>
            <w:lang w:eastAsia="zh-CN"/>
          </w:rPr>
          <w:t>六、Γ-球蛋白三类项目选址可行性分析</w:t>
        </w:r>
        <w:r>
          <w:tab/>
        </w:r>
        <w:r>
          <w:fldChar w:fldCharType="begin"/>
        </w:r>
        <w:r>
          <w:instrText xml:space="preserve"> PAGEREF _Toc22099 \h </w:instrText>
        </w:r>
        <w:r>
          <w:fldChar w:fldCharType="separate"/>
        </w:r>
        <w:r>
          <w:t>17</w:t>
        </w:r>
        <w:r>
          <w:fldChar w:fldCharType="end"/>
        </w:r>
      </w:hyperlink>
    </w:p>
    <w:p>
      <w:pPr>
        <w:pStyle w:val="TOC2"/>
        <w:tabs>
          <w:tab w:val="right" w:leader="dot" w:pos="8306"/>
        </w:tabs>
      </w:pPr>
      <w:hyperlink w:anchor="_Toc19411" w:history="1">
        <w:r>
          <w:rPr>
            <w:rFonts w:ascii="仿宋" w:eastAsia="仿宋" w:hAnsi="仿宋" w:cs="仿宋" w:hint="eastAsia"/>
            <w:lang w:eastAsia="zh-CN"/>
          </w:rPr>
          <w:t>(一)、Γ-球蛋白三类项目选址</w:t>
        </w:r>
        <w:r>
          <w:tab/>
        </w:r>
        <w:r>
          <w:fldChar w:fldCharType="begin"/>
        </w:r>
        <w:r>
          <w:instrText xml:space="preserve"> PAGEREF _Toc19411 \h </w:instrText>
        </w:r>
        <w:r>
          <w:fldChar w:fldCharType="separate"/>
        </w:r>
        <w:r>
          <w:t>17</w:t>
        </w:r>
        <w:r>
          <w:fldChar w:fldCharType="end"/>
        </w:r>
      </w:hyperlink>
    </w:p>
    <w:p>
      <w:pPr>
        <w:pStyle w:val="TOC2"/>
        <w:tabs>
          <w:tab w:val="right" w:leader="dot" w:pos="8306"/>
        </w:tabs>
      </w:pPr>
      <w:hyperlink w:anchor="_Toc30431" w:history="1">
        <w:r>
          <w:rPr>
            <w:rFonts w:ascii="仿宋" w:eastAsia="仿宋" w:hAnsi="仿宋" w:cs="仿宋" w:hint="eastAsia"/>
            <w:lang w:eastAsia="zh-CN"/>
          </w:rPr>
          <w:t>(二)、用地控制指标</w:t>
        </w:r>
        <w:r>
          <w:tab/>
        </w:r>
        <w:r>
          <w:fldChar w:fldCharType="begin"/>
        </w:r>
        <w:r>
          <w:instrText xml:space="preserve"> PAGEREF _Toc30431 \h </w:instrText>
        </w:r>
        <w:r>
          <w:fldChar w:fldCharType="separate"/>
        </w:r>
        <w:r>
          <w:t>17</w:t>
        </w:r>
        <w:r>
          <w:fldChar w:fldCharType="end"/>
        </w:r>
      </w:hyperlink>
    </w:p>
    <w:p>
      <w:pPr>
        <w:pStyle w:val="TOC2"/>
        <w:tabs>
          <w:tab w:val="right" w:leader="dot" w:pos="8306"/>
        </w:tabs>
      </w:pPr>
      <w:hyperlink w:anchor="_Toc24197" w:history="1">
        <w:r>
          <w:rPr>
            <w:rFonts w:ascii="仿宋" w:eastAsia="仿宋" w:hAnsi="仿宋" w:cs="仿宋" w:hint="eastAsia"/>
            <w:lang w:eastAsia="zh-CN"/>
          </w:rPr>
          <w:t>(三)、节约用地措施</w:t>
        </w:r>
        <w:r>
          <w:tab/>
        </w:r>
        <w:r>
          <w:fldChar w:fldCharType="begin"/>
        </w:r>
        <w:r>
          <w:instrText xml:space="preserve"> PAGEREF _Toc24197 \h </w:instrText>
        </w:r>
        <w:r>
          <w:fldChar w:fldCharType="separate"/>
        </w:r>
        <w:r>
          <w:t>19</w:t>
        </w:r>
        <w:r>
          <w:fldChar w:fldCharType="end"/>
        </w:r>
      </w:hyperlink>
    </w:p>
    <w:p>
      <w:pPr>
        <w:pStyle w:val="TOC2"/>
        <w:tabs>
          <w:tab w:val="right" w:leader="dot" w:pos="8306"/>
        </w:tabs>
      </w:pPr>
      <w:hyperlink w:anchor="_Toc2784" w:history="1">
        <w:r>
          <w:rPr>
            <w:rFonts w:ascii="仿宋" w:eastAsia="仿宋" w:hAnsi="仿宋" w:cs="仿宋" w:hint="eastAsia"/>
            <w:lang w:eastAsia="zh-CN"/>
          </w:rPr>
          <w:t>(四)、总图布置方案</w:t>
        </w:r>
        <w:r>
          <w:tab/>
        </w:r>
        <w:r>
          <w:fldChar w:fldCharType="begin"/>
        </w:r>
        <w:r>
          <w:instrText xml:space="preserve"> PAGEREF _Toc2784 \h </w:instrText>
        </w:r>
        <w:r>
          <w:fldChar w:fldCharType="separate"/>
        </w:r>
        <w:r>
          <w:t>20</w:t>
        </w:r>
        <w:r>
          <w:fldChar w:fldCharType="end"/>
        </w:r>
      </w:hyperlink>
    </w:p>
    <w:p>
      <w:pPr>
        <w:pStyle w:val="TOC2"/>
        <w:tabs>
          <w:tab w:val="right" w:leader="dot" w:pos="8306"/>
        </w:tabs>
      </w:pPr>
      <w:hyperlink w:anchor="_Toc17113" w:history="1">
        <w:r>
          <w:rPr>
            <w:rFonts w:ascii="仿宋" w:eastAsia="仿宋" w:hAnsi="仿宋" w:cs="仿宋" w:hint="eastAsia"/>
            <w:lang w:eastAsia="zh-CN"/>
          </w:rPr>
          <w:t>(五)、选址综合评价</w:t>
        </w:r>
        <w:r>
          <w:tab/>
        </w:r>
        <w:r>
          <w:fldChar w:fldCharType="begin"/>
        </w:r>
        <w:r>
          <w:instrText xml:space="preserve"> PAGEREF _Toc17113 \h </w:instrText>
        </w:r>
        <w:r>
          <w:fldChar w:fldCharType="separate"/>
        </w:r>
        <w:r>
          <w:t>21</w:t>
        </w:r>
        <w:r>
          <w:fldChar w:fldCharType="end"/>
        </w:r>
      </w:hyperlink>
    </w:p>
    <w:p>
      <w:pPr>
        <w:pStyle w:val="TOC1"/>
        <w:tabs>
          <w:tab w:val="right" w:leader="dot" w:pos="8306"/>
        </w:tabs>
      </w:pPr>
      <w:hyperlink w:anchor="_Toc28419" w:history="1">
        <w:r>
          <w:rPr>
            <w:rFonts w:ascii="仿宋" w:eastAsia="仿宋" w:hAnsi="仿宋" w:cs="仿宋" w:hint="eastAsia"/>
            <w:lang w:eastAsia="zh-CN"/>
          </w:rPr>
          <w:t>七、Γ-球蛋白三类项目人力资源管理</w:t>
        </w:r>
        <w:r>
          <w:tab/>
        </w:r>
        <w:r>
          <w:fldChar w:fldCharType="begin"/>
        </w:r>
        <w:r>
          <w:instrText xml:space="preserve"> PAGEREF _Toc28419 \h </w:instrText>
        </w:r>
        <w:r>
          <w:fldChar w:fldCharType="separate"/>
        </w:r>
        <w:r>
          <w:t>22</w:t>
        </w:r>
        <w:r>
          <w:fldChar w:fldCharType="end"/>
        </w:r>
      </w:hyperlink>
    </w:p>
    <w:p>
      <w:pPr>
        <w:pStyle w:val="TOC2"/>
        <w:tabs>
          <w:tab w:val="right" w:leader="dot" w:pos="8306"/>
        </w:tabs>
      </w:pPr>
      <w:hyperlink w:anchor="_Toc3254" w:history="1">
        <w:r>
          <w:rPr>
            <w:rFonts w:ascii="仿宋" w:eastAsia="仿宋" w:hAnsi="仿宋" w:cs="仿宋" w:hint="eastAsia"/>
            <w:lang w:eastAsia="zh-CN"/>
          </w:rPr>
          <w:t>(一)、建立健全的预算管理制度</w:t>
        </w:r>
        <w:r>
          <w:tab/>
        </w:r>
        <w:r>
          <w:fldChar w:fldCharType="begin"/>
        </w:r>
        <w:r>
          <w:instrText xml:space="preserve"> PAGEREF _Toc3254 \h </w:instrText>
        </w:r>
        <w:r>
          <w:fldChar w:fldCharType="separate"/>
        </w:r>
        <w:r>
          <w:t>22</w:t>
        </w:r>
        <w:r>
          <w:fldChar w:fldCharType="end"/>
        </w:r>
      </w:hyperlink>
    </w:p>
    <w:p>
      <w:pPr>
        <w:pStyle w:val="TOC2"/>
        <w:tabs>
          <w:tab w:val="right" w:leader="dot" w:pos="8306"/>
        </w:tabs>
      </w:pPr>
      <w:hyperlink w:anchor="_Toc12729" w:history="1">
        <w:r>
          <w:rPr>
            <w:rFonts w:ascii="仿宋" w:eastAsia="仿宋" w:hAnsi="仿宋" w:cs="仿宋" w:hint="eastAsia"/>
            <w:lang w:eastAsia="zh-CN"/>
          </w:rPr>
          <w:t>(二)、加强资金流动监控</w:t>
        </w:r>
        <w:r>
          <w:tab/>
        </w:r>
        <w:r>
          <w:fldChar w:fldCharType="begin"/>
        </w:r>
        <w:r>
          <w:instrText xml:space="preserve"> PAGEREF _Toc12729 \h </w:instrText>
        </w:r>
        <w:r>
          <w:fldChar w:fldCharType="separate"/>
        </w:r>
        <w:r>
          <w:t>24</w:t>
        </w:r>
        <w:r>
          <w:fldChar w:fldCharType="end"/>
        </w:r>
      </w:hyperlink>
    </w:p>
    <w:p>
      <w:pPr>
        <w:pStyle w:val="TOC2"/>
        <w:tabs>
          <w:tab w:val="right" w:leader="dot" w:pos="8306"/>
        </w:tabs>
      </w:pPr>
      <w:hyperlink w:anchor="_Toc23117" w:history="1">
        <w:r>
          <w:rPr>
            <w:rFonts w:ascii="仿宋" w:eastAsia="仿宋" w:hAnsi="仿宋" w:cs="仿宋" w:hint="eastAsia"/>
            <w:lang w:eastAsia="zh-CN"/>
          </w:rPr>
          <w:t>(三)、制定完善的风险控制机制</w:t>
        </w:r>
        <w:r>
          <w:tab/>
        </w:r>
        <w:r>
          <w:fldChar w:fldCharType="begin"/>
        </w:r>
        <w:r>
          <w:instrText xml:space="preserve"> PAGEREF _Toc23117 \h </w:instrText>
        </w:r>
        <w:r>
          <w:fldChar w:fldCharType="separate"/>
        </w:r>
        <w:r>
          <w:t>25</w:t>
        </w:r>
        <w:r>
          <w:fldChar w:fldCharType="end"/>
        </w:r>
      </w:hyperlink>
    </w:p>
    <w:p>
      <w:pPr>
        <w:pStyle w:val="TOC2"/>
        <w:tabs>
          <w:tab w:val="right" w:leader="dot" w:pos="8306"/>
        </w:tabs>
      </w:pPr>
      <w:hyperlink w:anchor="_Toc9193" w:history="1">
        <w:r>
          <w:rPr>
            <w:rFonts w:ascii="仿宋" w:eastAsia="仿宋" w:hAnsi="仿宋" w:cs="仿宋" w:hint="eastAsia"/>
            <w:lang w:eastAsia="zh-CN"/>
          </w:rPr>
          <w:t>(四)、优化成本管理</w:t>
        </w:r>
        <w:r>
          <w:tab/>
        </w:r>
        <w:r>
          <w:fldChar w:fldCharType="begin"/>
        </w:r>
        <w:r>
          <w:instrText xml:space="preserve"> PAGEREF _Toc9193 \h </w:instrText>
        </w:r>
        <w:r>
          <w:fldChar w:fldCharType="separate"/>
        </w:r>
        <w:r>
          <w:t>27</w:t>
        </w:r>
        <w:r>
          <w:fldChar w:fldCharType="end"/>
        </w:r>
      </w:hyperlink>
    </w:p>
    <w:p>
      <w:pPr>
        <w:pStyle w:val="TOC1"/>
        <w:tabs>
          <w:tab w:val="right" w:leader="dot" w:pos="8306"/>
        </w:tabs>
      </w:pPr>
      <w:hyperlink w:anchor="_Toc7800" w:history="1">
        <w:r>
          <w:rPr>
            <w:rFonts w:ascii="仿宋" w:eastAsia="仿宋" w:hAnsi="仿宋" w:cs="仿宋" w:hint="eastAsia"/>
            <w:lang w:eastAsia="zh-CN"/>
          </w:rPr>
          <w:t>八、Γ-球蛋白三类项目计划安排</w:t>
        </w:r>
        <w:r>
          <w:tab/>
        </w:r>
        <w:r>
          <w:fldChar w:fldCharType="begin"/>
        </w:r>
        <w:r>
          <w:instrText xml:space="preserve"> PAGEREF _Toc7800 \h </w:instrText>
        </w:r>
        <w:r>
          <w:fldChar w:fldCharType="separate"/>
        </w:r>
        <w:r>
          <w:t>28</w:t>
        </w:r>
        <w:r>
          <w:fldChar w:fldCharType="end"/>
        </w:r>
      </w:hyperlink>
    </w:p>
    <w:p>
      <w:pPr>
        <w:pStyle w:val="TOC2"/>
        <w:tabs>
          <w:tab w:val="right" w:leader="dot" w:pos="8306"/>
        </w:tabs>
      </w:pPr>
      <w:hyperlink w:anchor="_Toc1107" w:history="1">
        <w:r>
          <w:rPr>
            <w:rFonts w:ascii="仿宋" w:eastAsia="仿宋" w:hAnsi="仿宋" w:cs="仿宋" w:hint="eastAsia"/>
            <w:lang w:eastAsia="zh-CN"/>
          </w:rPr>
          <w:t>(一)、建设周期</w:t>
        </w:r>
        <w:r>
          <w:tab/>
        </w:r>
        <w:r>
          <w:fldChar w:fldCharType="begin"/>
        </w:r>
        <w:r>
          <w:instrText xml:space="preserve"> PAGEREF _Toc1107 \h </w:instrText>
        </w:r>
        <w:r>
          <w:fldChar w:fldCharType="separate"/>
        </w:r>
        <w:r>
          <w:t>28</w:t>
        </w:r>
        <w:r>
          <w:fldChar w:fldCharType="end"/>
        </w:r>
      </w:hyperlink>
    </w:p>
    <w:p>
      <w:pPr>
        <w:pStyle w:val="TOC2"/>
        <w:tabs>
          <w:tab w:val="right" w:leader="dot" w:pos="8306"/>
        </w:tabs>
      </w:pPr>
      <w:hyperlink w:anchor="_Toc32541" w:history="1">
        <w:r>
          <w:rPr>
            <w:rFonts w:ascii="仿宋" w:eastAsia="仿宋" w:hAnsi="仿宋" w:cs="仿宋" w:hint="eastAsia"/>
            <w:lang w:eastAsia="zh-CN"/>
          </w:rPr>
          <w:t>(二)、建设进度</w:t>
        </w:r>
        <w:r>
          <w:tab/>
        </w:r>
        <w:r>
          <w:fldChar w:fldCharType="begin"/>
        </w:r>
        <w:r>
          <w:instrText xml:space="preserve"> PAGEREF _Toc32541 \h </w:instrText>
        </w:r>
        <w:r>
          <w:fldChar w:fldCharType="separate"/>
        </w:r>
        <w:r>
          <w:t>29</w:t>
        </w:r>
        <w:r>
          <w:fldChar w:fldCharType="end"/>
        </w:r>
      </w:hyperlink>
    </w:p>
    <w:p>
      <w:pPr>
        <w:pStyle w:val="TOC2"/>
        <w:tabs>
          <w:tab w:val="right" w:leader="dot" w:pos="8306"/>
        </w:tabs>
      </w:pPr>
      <w:hyperlink w:anchor="_Toc28615" w:history="1">
        <w:r>
          <w:rPr>
            <w:rFonts w:ascii="仿宋" w:eastAsia="仿宋" w:hAnsi="仿宋" w:cs="仿宋" w:hint="eastAsia"/>
            <w:lang w:eastAsia="zh-CN"/>
          </w:rPr>
          <w:t>(三)、进度安排注意事项</w:t>
        </w:r>
        <w:r>
          <w:tab/>
        </w:r>
        <w:r>
          <w:fldChar w:fldCharType="begin"/>
        </w:r>
        <w:r>
          <w:instrText xml:space="preserve"> PAGEREF _Toc28615 \h </w:instrText>
        </w:r>
        <w:r>
          <w:fldChar w:fldCharType="separate"/>
        </w:r>
        <w:r>
          <w:t>30</w:t>
        </w:r>
        <w:r>
          <w:fldChar w:fldCharType="end"/>
        </w:r>
      </w:hyperlink>
    </w:p>
    <w:p>
      <w:pPr>
        <w:pStyle w:val="TOC2"/>
        <w:tabs>
          <w:tab w:val="right" w:leader="dot" w:pos="8306"/>
        </w:tabs>
      </w:pPr>
      <w:hyperlink w:anchor="_Toc844" w:history="1">
        <w:r>
          <w:rPr>
            <w:rFonts w:ascii="仿宋" w:eastAsia="仿宋" w:hAnsi="仿宋" w:cs="仿宋" w:hint="eastAsia"/>
            <w:lang w:eastAsia="zh-CN"/>
          </w:rPr>
          <w:t>(四)、人力资源配置</w:t>
        </w:r>
        <w:r>
          <w:tab/>
        </w:r>
        <w:r>
          <w:fldChar w:fldCharType="begin"/>
        </w:r>
        <w:r>
          <w:instrText xml:space="preserve"> PAGEREF _Toc844 \h </w:instrText>
        </w:r>
        <w:r>
          <w:fldChar w:fldCharType="separate"/>
        </w:r>
        <w:r>
          <w:t>32</w:t>
        </w:r>
        <w:r>
          <w:fldChar w:fldCharType="end"/>
        </w:r>
      </w:hyperlink>
    </w:p>
    <w:p>
      <w:pPr>
        <w:pStyle w:val="TOC1"/>
        <w:tabs>
          <w:tab w:val="right" w:leader="dot" w:pos="8306"/>
        </w:tabs>
      </w:pPr>
      <w:hyperlink w:anchor="_Toc12741" w:history="1">
        <w:r>
          <w:rPr>
            <w:rFonts w:ascii="仿宋" w:eastAsia="仿宋" w:hAnsi="仿宋" w:cs="仿宋" w:hint="eastAsia"/>
            <w:lang w:eastAsia="zh-CN"/>
          </w:rPr>
          <w:t>九、Γ-球蛋白三类项目经营效益</w:t>
        </w:r>
        <w:r>
          <w:tab/>
        </w:r>
        <w:r>
          <w:fldChar w:fldCharType="begin"/>
        </w:r>
        <w:r>
          <w:instrText xml:space="preserve"> PAGEREF _Toc12741 \h </w:instrText>
        </w:r>
        <w:r>
          <w:fldChar w:fldCharType="separate"/>
        </w:r>
        <w:r>
          <w:t>32</w:t>
        </w:r>
        <w:r>
          <w:fldChar w:fldCharType="end"/>
        </w:r>
      </w:hyperlink>
    </w:p>
    <w:p>
      <w:pPr>
        <w:pStyle w:val="TOC2"/>
        <w:tabs>
          <w:tab w:val="right" w:leader="dot" w:pos="8306"/>
        </w:tabs>
      </w:pPr>
      <w:hyperlink w:anchor="_Toc881" w:history="1">
        <w:r>
          <w:rPr>
            <w:rFonts w:ascii="仿宋" w:eastAsia="仿宋" w:hAnsi="仿宋" w:cs="仿宋" w:hint="eastAsia"/>
            <w:lang w:eastAsia="zh-CN"/>
          </w:rPr>
          <w:t>(一)、经济评价财务测算</w:t>
        </w:r>
        <w:r>
          <w:tab/>
        </w:r>
        <w:r>
          <w:fldChar w:fldCharType="begin"/>
        </w:r>
        <w:r>
          <w:instrText xml:space="preserve"> PAGEREF _Toc881 \h </w:instrText>
        </w:r>
        <w:r>
          <w:fldChar w:fldCharType="separate"/>
        </w:r>
        <w:r>
          <w:t>32</w:t>
        </w:r>
        <w:r>
          <w:fldChar w:fldCharType="end"/>
        </w:r>
      </w:hyperlink>
    </w:p>
    <w:p>
      <w:pPr>
        <w:pStyle w:val="TOC2"/>
        <w:tabs>
          <w:tab w:val="right" w:leader="dot" w:pos="8306"/>
        </w:tabs>
      </w:pPr>
      <w:hyperlink w:anchor="_Toc28310" w:history="1">
        <w:r>
          <w:rPr>
            <w:rFonts w:ascii="仿宋" w:eastAsia="仿宋" w:hAnsi="仿宋" w:cs="仿宋" w:hint="eastAsia"/>
            <w:lang w:eastAsia="zh-CN"/>
          </w:rPr>
          <w:t>(二)、Γ-球蛋白三类项目盈利能力分析</w:t>
        </w:r>
        <w:r>
          <w:tab/>
        </w:r>
        <w:r>
          <w:fldChar w:fldCharType="begin"/>
        </w:r>
        <w:r>
          <w:instrText xml:space="preserve"> PAGEREF _Toc28310 \h </w:instrText>
        </w:r>
        <w:r>
          <w:fldChar w:fldCharType="separate"/>
        </w:r>
        <w:r>
          <w:t>34</w:t>
        </w:r>
        <w:r>
          <w:fldChar w:fldCharType="end"/>
        </w:r>
      </w:hyperlink>
    </w:p>
    <w:p>
      <w:pPr>
        <w:pStyle w:val="TOC1"/>
        <w:tabs>
          <w:tab w:val="right" w:leader="dot" w:pos="8306"/>
        </w:tabs>
      </w:pPr>
      <w:hyperlink w:anchor="_Toc26201" w:history="1">
        <w:r>
          <w:rPr>
            <w:rFonts w:ascii="仿宋" w:eastAsia="仿宋" w:hAnsi="仿宋" w:cs="仿宋" w:hint="eastAsia"/>
            <w:lang w:eastAsia="zh-CN"/>
          </w:rPr>
          <w:t>十、Γ-球蛋白三类项目投资规划</w:t>
        </w:r>
        <w:r>
          <w:tab/>
        </w:r>
        <w:r>
          <w:fldChar w:fldCharType="begin"/>
        </w:r>
        <w:r>
          <w:instrText xml:space="preserve"> PAGEREF _Toc26201 \h </w:instrText>
        </w:r>
        <w:r>
          <w:fldChar w:fldCharType="separate"/>
        </w:r>
        <w:r>
          <w:t>34</w:t>
        </w:r>
        <w:r>
          <w:fldChar w:fldCharType="end"/>
        </w:r>
      </w:hyperlink>
    </w:p>
    <w:p>
      <w:pPr>
        <w:pStyle w:val="TOC2"/>
        <w:tabs>
          <w:tab w:val="right" w:leader="dot" w:pos="8306"/>
        </w:tabs>
      </w:pPr>
      <w:hyperlink w:anchor="_Toc1647" w:history="1">
        <w:r>
          <w:rPr>
            <w:rFonts w:ascii="仿宋" w:eastAsia="仿宋" w:hAnsi="仿宋" w:cs="仿宋" w:hint="eastAsia"/>
            <w:lang w:eastAsia="zh-CN"/>
          </w:rPr>
          <w:t>(一)、Γ-球蛋白三类项目总投资估算</w:t>
        </w:r>
        <w:r>
          <w:tab/>
        </w:r>
        <w:r>
          <w:fldChar w:fldCharType="begin"/>
        </w:r>
        <w:r>
          <w:instrText xml:space="preserve"> PAGEREF _Toc1647 \h </w:instrText>
        </w:r>
        <w:r>
          <w:fldChar w:fldCharType="separate"/>
        </w:r>
        <w:r>
          <w:t>34</w:t>
        </w:r>
        <w:r>
          <w:fldChar w:fldCharType="end"/>
        </w:r>
      </w:hyperlink>
    </w:p>
    <w:p>
      <w:pPr>
        <w:pStyle w:val="TOC2"/>
        <w:tabs>
          <w:tab w:val="right" w:leader="dot" w:pos="8306"/>
        </w:tabs>
      </w:pPr>
      <w:hyperlink w:anchor="_Toc14141" w:history="1">
        <w:r>
          <w:rPr>
            <w:rFonts w:ascii="仿宋" w:eastAsia="仿宋" w:hAnsi="仿宋" w:cs="仿宋" w:hint="eastAsia"/>
            <w:lang w:eastAsia="zh-CN"/>
          </w:rPr>
          <w:t>(二)、资金筹措</w:t>
        </w:r>
        <w:r>
          <w:tab/>
        </w:r>
        <w:r>
          <w:fldChar w:fldCharType="begin"/>
        </w:r>
        <w:r>
          <w:instrText xml:space="preserve"> PAGEREF _Toc14141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79" w:history="1">
        <w:r>
          <w:rPr>
            <w:rFonts w:ascii="仿宋" w:eastAsia="仿宋" w:hAnsi="仿宋" w:cs="仿宋" w:hint="eastAsia"/>
            <w:lang w:eastAsia="zh-CN"/>
          </w:rPr>
          <w:t>十一、Γ-球蛋白三类项目风险管理</w:t>
        </w:r>
        <w:r>
          <w:tab/>
        </w:r>
        <w:r>
          <w:fldChar w:fldCharType="begin"/>
        </w:r>
        <w:r>
          <w:instrText xml:space="preserve"> PAGEREF _Toc15379 \h </w:instrText>
        </w:r>
        <w:r>
          <w:fldChar w:fldCharType="separate"/>
        </w:r>
        <w:r>
          <w:t>36</w:t>
        </w:r>
        <w:r>
          <w:fldChar w:fldCharType="end"/>
        </w:r>
      </w:hyperlink>
    </w:p>
    <w:p>
      <w:pPr>
        <w:pStyle w:val="TOC2"/>
        <w:tabs>
          <w:tab w:val="right" w:leader="dot" w:pos="8306"/>
        </w:tabs>
      </w:pPr>
      <w:hyperlink w:anchor="_Toc18560" w:history="1">
        <w:r>
          <w:rPr>
            <w:rFonts w:ascii="仿宋" w:eastAsia="仿宋" w:hAnsi="仿宋" w:cs="仿宋" w:hint="eastAsia"/>
            <w:lang w:eastAsia="zh-CN"/>
          </w:rPr>
          <w:t>(一)、风险识别与评估</w:t>
        </w:r>
        <w:r>
          <w:tab/>
        </w:r>
        <w:r>
          <w:fldChar w:fldCharType="begin"/>
        </w:r>
        <w:r>
          <w:instrText xml:space="preserve"> PAGEREF _Toc18560 \h </w:instrText>
        </w:r>
        <w:r>
          <w:fldChar w:fldCharType="separate"/>
        </w:r>
        <w:r>
          <w:t>36</w:t>
        </w:r>
        <w:r>
          <w:fldChar w:fldCharType="end"/>
        </w:r>
      </w:hyperlink>
    </w:p>
    <w:p>
      <w:pPr>
        <w:pStyle w:val="TOC2"/>
        <w:tabs>
          <w:tab w:val="right" w:leader="dot" w:pos="8306"/>
        </w:tabs>
      </w:pPr>
      <w:hyperlink w:anchor="_Toc28766" w:history="1">
        <w:r>
          <w:rPr>
            <w:rFonts w:ascii="仿宋" w:eastAsia="仿宋" w:hAnsi="仿宋" w:cs="仿宋" w:hint="eastAsia"/>
            <w:lang w:eastAsia="zh-CN"/>
          </w:rPr>
          <w:t>(二)、风险应对策略</w:t>
        </w:r>
        <w:r>
          <w:tab/>
        </w:r>
        <w:r>
          <w:fldChar w:fldCharType="begin"/>
        </w:r>
        <w:r>
          <w:instrText xml:space="preserve"> PAGEREF _Toc28766 \h </w:instrText>
        </w:r>
        <w:r>
          <w:fldChar w:fldCharType="separate"/>
        </w:r>
        <w:r>
          <w:t>38</w:t>
        </w:r>
        <w:r>
          <w:fldChar w:fldCharType="end"/>
        </w:r>
      </w:hyperlink>
    </w:p>
    <w:p>
      <w:pPr>
        <w:pStyle w:val="TOC2"/>
        <w:tabs>
          <w:tab w:val="right" w:leader="dot" w:pos="8306"/>
        </w:tabs>
      </w:pPr>
      <w:hyperlink w:anchor="_Toc30600" w:history="1">
        <w:r>
          <w:rPr>
            <w:rFonts w:ascii="仿宋" w:eastAsia="仿宋" w:hAnsi="仿宋" w:cs="仿宋" w:hint="eastAsia"/>
            <w:lang w:eastAsia="zh-CN"/>
          </w:rPr>
          <w:t>(三)、风险监控与控制</w:t>
        </w:r>
        <w:r>
          <w:tab/>
        </w:r>
        <w:r>
          <w:fldChar w:fldCharType="begin"/>
        </w:r>
        <w:r>
          <w:instrText xml:space="preserve"> PAGEREF _Toc30600 \h </w:instrText>
        </w:r>
        <w:r>
          <w:fldChar w:fldCharType="separate"/>
        </w:r>
        <w:r>
          <w:t>39</w:t>
        </w:r>
        <w:r>
          <w:fldChar w:fldCharType="end"/>
        </w:r>
      </w:hyperlink>
    </w:p>
    <w:p>
      <w:pPr>
        <w:pStyle w:val="TOC1"/>
        <w:tabs>
          <w:tab w:val="right" w:leader="dot" w:pos="8306"/>
        </w:tabs>
      </w:pPr>
      <w:hyperlink w:anchor="_Toc29485" w:history="1">
        <w:r>
          <w:rPr>
            <w:rFonts w:ascii="仿宋" w:eastAsia="仿宋" w:hAnsi="仿宋" w:cs="仿宋" w:hint="eastAsia"/>
            <w:lang w:eastAsia="zh-CN"/>
          </w:rPr>
          <w:t>十二、Γ-球蛋白三类项目人力资源培养与发展</w:t>
        </w:r>
        <w:r>
          <w:tab/>
        </w:r>
        <w:r>
          <w:fldChar w:fldCharType="begin"/>
        </w:r>
        <w:r>
          <w:instrText xml:space="preserve"> PAGEREF _Toc29485 \h </w:instrText>
        </w:r>
        <w:r>
          <w:fldChar w:fldCharType="separate"/>
        </w:r>
        <w:r>
          <w:t>40</w:t>
        </w:r>
        <w:r>
          <w:fldChar w:fldCharType="end"/>
        </w:r>
      </w:hyperlink>
    </w:p>
    <w:p>
      <w:pPr>
        <w:pStyle w:val="TOC2"/>
        <w:tabs>
          <w:tab w:val="right" w:leader="dot" w:pos="8306"/>
        </w:tabs>
      </w:pPr>
      <w:hyperlink w:anchor="_Toc25735" w:history="1">
        <w:r>
          <w:rPr>
            <w:rFonts w:ascii="仿宋" w:eastAsia="仿宋" w:hAnsi="仿宋" w:cs="仿宋" w:hint="eastAsia"/>
            <w:lang w:eastAsia="zh-CN"/>
          </w:rPr>
          <w:t>(一)、人才需求与规划</w:t>
        </w:r>
        <w:r>
          <w:tab/>
        </w:r>
        <w:r>
          <w:fldChar w:fldCharType="begin"/>
        </w:r>
        <w:r>
          <w:instrText xml:space="preserve"> PAGEREF _Toc25735 \h </w:instrText>
        </w:r>
        <w:r>
          <w:fldChar w:fldCharType="separate"/>
        </w:r>
        <w:r>
          <w:t>40</w:t>
        </w:r>
        <w:r>
          <w:fldChar w:fldCharType="end"/>
        </w:r>
      </w:hyperlink>
    </w:p>
    <w:p>
      <w:pPr>
        <w:pStyle w:val="TOC2"/>
        <w:tabs>
          <w:tab w:val="right" w:leader="dot" w:pos="8306"/>
        </w:tabs>
      </w:pPr>
      <w:hyperlink w:anchor="_Toc23692" w:history="1">
        <w:r>
          <w:rPr>
            <w:rFonts w:ascii="仿宋" w:eastAsia="仿宋" w:hAnsi="仿宋" w:cs="仿宋" w:hint="eastAsia"/>
            <w:lang w:eastAsia="zh-CN"/>
          </w:rPr>
          <w:t>(二)、培训与发展计划</w:t>
        </w:r>
        <w:r>
          <w:tab/>
        </w:r>
        <w:r>
          <w:fldChar w:fldCharType="begin"/>
        </w:r>
        <w:r>
          <w:instrText xml:space="preserve"> PAGEREF _Toc23692 \h </w:instrText>
        </w:r>
        <w:r>
          <w:fldChar w:fldCharType="separate"/>
        </w:r>
        <w:r>
          <w:t>41</w:t>
        </w:r>
        <w:r>
          <w:fldChar w:fldCharType="end"/>
        </w:r>
      </w:hyperlink>
    </w:p>
    <w:p>
      <w:pPr>
        <w:pStyle w:val="TOC1"/>
        <w:tabs>
          <w:tab w:val="right" w:leader="dot" w:pos="8306"/>
        </w:tabs>
      </w:pPr>
      <w:hyperlink w:anchor="_Toc25969" w:history="1">
        <w:r>
          <w:rPr>
            <w:rFonts w:ascii="仿宋" w:eastAsia="仿宋" w:hAnsi="仿宋" w:cs="仿宋" w:hint="eastAsia"/>
            <w:lang w:eastAsia="zh-CN"/>
          </w:rPr>
          <w:t>十三、Γ-球蛋白三类项目实施时间节点</w:t>
        </w:r>
        <w:r>
          <w:tab/>
        </w:r>
        <w:r>
          <w:fldChar w:fldCharType="begin"/>
        </w:r>
        <w:r>
          <w:instrText xml:space="preserve"> PAGEREF _Toc25969 \h </w:instrText>
        </w:r>
        <w:r>
          <w:fldChar w:fldCharType="separate"/>
        </w:r>
        <w:r>
          <w:t>41</w:t>
        </w:r>
        <w:r>
          <w:fldChar w:fldCharType="end"/>
        </w:r>
      </w:hyperlink>
    </w:p>
    <w:p>
      <w:pPr>
        <w:pStyle w:val="TOC2"/>
        <w:tabs>
          <w:tab w:val="right" w:leader="dot" w:pos="8306"/>
        </w:tabs>
      </w:pPr>
      <w:hyperlink w:anchor="_Toc14419" w:history="1">
        <w:r>
          <w:rPr>
            <w:rFonts w:ascii="仿宋" w:eastAsia="仿宋" w:hAnsi="仿宋" w:cs="仿宋" w:hint="eastAsia"/>
            <w:lang w:eastAsia="zh-CN"/>
          </w:rPr>
          <w:t>(一)、Γ-球蛋白三类项目启动阶段时间节点</w:t>
        </w:r>
        <w:r>
          <w:tab/>
        </w:r>
        <w:r>
          <w:fldChar w:fldCharType="begin"/>
        </w:r>
        <w:r>
          <w:instrText xml:space="preserve"> PAGEREF _Toc14419 \h </w:instrText>
        </w:r>
        <w:r>
          <w:fldChar w:fldCharType="separate"/>
        </w:r>
        <w:r>
          <w:t>41</w:t>
        </w:r>
        <w:r>
          <w:fldChar w:fldCharType="end"/>
        </w:r>
      </w:hyperlink>
    </w:p>
    <w:p>
      <w:pPr>
        <w:pStyle w:val="TOC2"/>
        <w:tabs>
          <w:tab w:val="right" w:leader="dot" w:pos="8306"/>
        </w:tabs>
      </w:pPr>
      <w:hyperlink w:anchor="_Toc30124" w:history="1">
        <w:r>
          <w:rPr>
            <w:rFonts w:ascii="仿宋" w:eastAsia="仿宋" w:hAnsi="仿宋" w:cs="仿宋" w:hint="eastAsia"/>
            <w:lang w:eastAsia="zh-CN"/>
          </w:rPr>
          <w:t>(二)、Γ-球蛋白三类项目执行阶段时间节点</w:t>
        </w:r>
        <w:r>
          <w:tab/>
        </w:r>
        <w:r>
          <w:fldChar w:fldCharType="begin"/>
        </w:r>
        <w:r>
          <w:instrText xml:space="preserve"> PAGEREF _Toc30124 \h </w:instrText>
        </w:r>
        <w:r>
          <w:fldChar w:fldCharType="separate"/>
        </w:r>
        <w:r>
          <w:t>43</w:t>
        </w:r>
        <w:r>
          <w:fldChar w:fldCharType="end"/>
        </w:r>
      </w:hyperlink>
    </w:p>
    <w:p>
      <w:pPr>
        <w:pStyle w:val="TOC2"/>
        <w:tabs>
          <w:tab w:val="right" w:leader="dot" w:pos="8306"/>
        </w:tabs>
      </w:pPr>
      <w:hyperlink w:anchor="_Toc24466" w:history="1">
        <w:r>
          <w:rPr>
            <w:rFonts w:ascii="仿宋" w:eastAsia="仿宋" w:hAnsi="仿宋" w:cs="仿宋" w:hint="eastAsia"/>
            <w:lang w:eastAsia="zh-CN"/>
          </w:rPr>
          <w:t>(三)、Γ-球蛋白三类项目完成阶段时间节点</w:t>
        </w:r>
        <w:r>
          <w:tab/>
        </w:r>
        <w:r>
          <w:fldChar w:fldCharType="begin"/>
        </w:r>
        <w:r>
          <w:instrText xml:space="preserve"> PAGEREF _Toc24466 \h </w:instrText>
        </w:r>
        <w:r>
          <w:fldChar w:fldCharType="separate"/>
        </w:r>
        <w:r>
          <w:t>44</w:t>
        </w:r>
        <w:r>
          <w:fldChar w:fldCharType="end"/>
        </w:r>
      </w:hyperlink>
    </w:p>
    <w:p>
      <w:pPr>
        <w:pStyle w:val="TOC1"/>
        <w:tabs>
          <w:tab w:val="right" w:leader="dot" w:pos="8306"/>
        </w:tabs>
      </w:pPr>
      <w:hyperlink w:anchor="_Toc12353" w:history="1">
        <w:r>
          <w:rPr>
            <w:rFonts w:ascii="仿宋" w:eastAsia="仿宋" w:hAnsi="仿宋" w:cs="仿宋" w:hint="eastAsia"/>
            <w:lang w:eastAsia="zh-CN"/>
          </w:rPr>
          <w:t>十四、Γ-球蛋白三类项目实施保障措施</w:t>
        </w:r>
        <w:r>
          <w:tab/>
        </w:r>
        <w:r>
          <w:fldChar w:fldCharType="begin"/>
        </w:r>
        <w:r>
          <w:instrText xml:space="preserve"> PAGEREF _Toc12353 \h </w:instrText>
        </w:r>
        <w:r>
          <w:fldChar w:fldCharType="separate"/>
        </w:r>
        <w:r>
          <w:t>45</w:t>
        </w:r>
        <w:r>
          <w:fldChar w:fldCharType="end"/>
        </w:r>
      </w:hyperlink>
    </w:p>
    <w:p>
      <w:pPr>
        <w:pStyle w:val="TOC2"/>
        <w:tabs>
          <w:tab w:val="right" w:leader="dot" w:pos="8306"/>
        </w:tabs>
      </w:pPr>
      <w:hyperlink w:anchor="_Toc30335" w:history="1">
        <w:r>
          <w:rPr>
            <w:rFonts w:ascii="仿宋" w:eastAsia="仿宋" w:hAnsi="仿宋" w:cs="仿宋" w:hint="eastAsia"/>
            <w:lang w:eastAsia="zh-CN"/>
          </w:rPr>
          <w:t>(一)、Γ-球蛋白三类项目实施保障机制</w:t>
        </w:r>
        <w:r>
          <w:tab/>
        </w:r>
        <w:r>
          <w:fldChar w:fldCharType="begin"/>
        </w:r>
        <w:r>
          <w:instrText xml:space="preserve"> PAGEREF _Toc30335 \h </w:instrText>
        </w:r>
        <w:r>
          <w:fldChar w:fldCharType="separate"/>
        </w:r>
        <w:r>
          <w:t>45</w:t>
        </w:r>
        <w:r>
          <w:fldChar w:fldCharType="end"/>
        </w:r>
      </w:hyperlink>
    </w:p>
    <w:p>
      <w:pPr>
        <w:pStyle w:val="TOC2"/>
        <w:tabs>
          <w:tab w:val="right" w:leader="dot" w:pos="8306"/>
        </w:tabs>
      </w:pPr>
      <w:hyperlink w:anchor="_Toc4246" w:history="1">
        <w:r>
          <w:rPr>
            <w:rFonts w:ascii="仿宋" w:eastAsia="仿宋" w:hAnsi="仿宋" w:cs="仿宋" w:hint="eastAsia"/>
            <w:lang w:eastAsia="zh-CN"/>
          </w:rPr>
          <w:t>(二)、Γ-球蛋白三类项目法律合规要求</w:t>
        </w:r>
        <w:r>
          <w:tab/>
        </w:r>
        <w:r>
          <w:fldChar w:fldCharType="begin"/>
        </w:r>
        <w:r>
          <w:instrText xml:space="preserve"> PAGEREF _Toc4246 \h </w:instrText>
        </w:r>
        <w:r>
          <w:fldChar w:fldCharType="separate"/>
        </w:r>
        <w:r>
          <w:t>49</w:t>
        </w:r>
        <w:r>
          <w:fldChar w:fldCharType="end"/>
        </w:r>
      </w:hyperlink>
    </w:p>
    <w:p>
      <w:pPr>
        <w:pStyle w:val="TOC2"/>
        <w:tabs>
          <w:tab w:val="right" w:leader="dot" w:pos="8306"/>
        </w:tabs>
      </w:pPr>
      <w:hyperlink w:anchor="_Toc31433" w:history="1">
        <w:r>
          <w:rPr>
            <w:rFonts w:ascii="仿宋" w:eastAsia="仿宋" w:hAnsi="仿宋" w:cs="仿宋" w:hint="eastAsia"/>
            <w:lang w:eastAsia="zh-CN"/>
          </w:rPr>
          <w:t>(三)、Γ-球蛋白三类项目合同管理与法律事务</w:t>
        </w:r>
        <w:r>
          <w:tab/>
        </w:r>
        <w:r>
          <w:fldChar w:fldCharType="begin"/>
        </w:r>
        <w:r>
          <w:instrText xml:space="preserve"> PAGEREF _Toc31433 \h </w:instrText>
        </w:r>
        <w:r>
          <w:fldChar w:fldCharType="separate"/>
        </w:r>
        <w:r>
          <w:t>53</w:t>
        </w:r>
        <w:r>
          <w:fldChar w:fldCharType="end"/>
        </w:r>
      </w:hyperlink>
    </w:p>
    <w:p>
      <w:pPr>
        <w:pStyle w:val="TOC2"/>
        <w:tabs>
          <w:tab w:val="right" w:leader="dot" w:pos="8306"/>
        </w:tabs>
      </w:pPr>
      <w:hyperlink w:anchor="_Toc22011" w:history="1">
        <w:r>
          <w:rPr>
            <w:rFonts w:ascii="仿宋" w:eastAsia="仿宋" w:hAnsi="仿宋" w:cs="仿宋" w:hint="eastAsia"/>
            <w:lang w:eastAsia="zh-CN"/>
          </w:rPr>
          <w:t>(四)、Γ-球蛋白三类项目知识产权保护策略</w:t>
        </w:r>
        <w:r>
          <w:tab/>
        </w:r>
        <w:r>
          <w:fldChar w:fldCharType="begin"/>
        </w:r>
        <w:r>
          <w:instrText xml:space="preserve"> PAGEREF _Toc22011 \h </w:instrText>
        </w:r>
        <w:r>
          <w:fldChar w:fldCharType="separate"/>
        </w:r>
        <w:r>
          <w:t>59</w:t>
        </w:r>
        <w:r>
          <w:fldChar w:fldCharType="end"/>
        </w:r>
      </w:hyperlink>
    </w:p>
    <w:p>
      <w:pPr>
        <w:pStyle w:val="TOC1"/>
        <w:tabs>
          <w:tab w:val="right" w:leader="dot" w:pos="8306"/>
        </w:tabs>
      </w:pPr>
      <w:hyperlink w:anchor="_Toc28020" w:history="1">
        <w:r>
          <w:rPr>
            <w:rFonts w:ascii="仿宋" w:eastAsia="仿宋" w:hAnsi="仿宋" w:cs="仿宋" w:hint="eastAsia"/>
            <w:lang w:eastAsia="zh-CN"/>
          </w:rPr>
          <w:t>十五、利益相关者分析与沟通计划</w:t>
        </w:r>
        <w:r>
          <w:tab/>
        </w:r>
        <w:r>
          <w:fldChar w:fldCharType="begin"/>
        </w:r>
        <w:r>
          <w:instrText xml:space="preserve"> PAGEREF _Toc28020 \h </w:instrText>
        </w:r>
        <w:r>
          <w:fldChar w:fldCharType="separate"/>
        </w:r>
        <w:r>
          <w:t>62</w:t>
        </w:r>
        <w:r>
          <w:fldChar w:fldCharType="end"/>
        </w:r>
      </w:hyperlink>
    </w:p>
    <w:p>
      <w:pPr>
        <w:pStyle w:val="TOC2"/>
        <w:tabs>
          <w:tab w:val="right" w:leader="dot" w:pos="8306"/>
        </w:tabs>
      </w:pPr>
      <w:hyperlink w:anchor="_Toc2188" w:history="1">
        <w:r>
          <w:rPr>
            <w:rFonts w:ascii="仿宋" w:eastAsia="仿宋" w:hAnsi="仿宋" w:cs="仿宋" w:hint="eastAsia"/>
            <w:lang w:eastAsia="zh-CN"/>
          </w:rPr>
          <w:t>(一)、利益相关者分析</w:t>
        </w:r>
        <w:r>
          <w:tab/>
        </w:r>
        <w:r>
          <w:fldChar w:fldCharType="begin"/>
        </w:r>
        <w:r>
          <w:instrText xml:space="preserve"> PAGEREF _Toc2188 \h </w:instrText>
        </w:r>
        <w:r>
          <w:fldChar w:fldCharType="separate"/>
        </w:r>
        <w:r>
          <w:t>62</w:t>
        </w:r>
        <w:r>
          <w:fldChar w:fldCharType="end"/>
        </w:r>
      </w:hyperlink>
    </w:p>
    <w:p>
      <w:pPr>
        <w:pStyle w:val="TOC2"/>
        <w:tabs>
          <w:tab w:val="right" w:leader="dot" w:pos="8306"/>
        </w:tabs>
      </w:pPr>
      <w:hyperlink w:anchor="_Toc15535" w:history="1">
        <w:r>
          <w:rPr>
            <w:rFonts w:ascii="仿宋" w:eastAsia="仿宋" w:hAnsi="仿宋" w:cs="仿宋" w:hint="eastAsia"/>
            <w:lang w:eastAsia="zh-CN"/>
          </w:rPr>
          <w:t>(二)、沟通计划</w:t>
        </w:r>
        <w:r>
          <w:tab/>
        </w:r>
        <w:r>
          <w:fldChar w:fldCharType="begin"/>
        </w:r>
        <w:r>
          <w:instrText xml:space="preserve"> PAGEREF _Toc15535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5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82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三类项目的技术管理特点体现在其创新导向。通过引入最先进的技术趋势和解决方案，Γ-球蛋白三类项目致力于提升科技含量、提高质量和效率水平。这意味着我们将采用最新的工具和方法，确保Γ-球蛋白三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Γ-球蛋白三类项目技术管理的显著特征。通过整合不同领域的技术资源，我们实现了跨学科的协同工作。这有助于优化技术架构，提高整体效能。此外，整合性策略还促进了不同技术团队之间的紧密沟通和高效合作，确保Γ-球蛋白三类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Γ-球蛋白三类项目所采用的技术。通过不断优化技术方案，Γ-球蛋白三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Γ-球蛋白三类项目团队将在Γ-球蛋白三类项目初期识别可能的技术风险，并采取相应的预防和应对措施。通过建立健全的风险评估机制，Γ-球蛋白三类项目能够在实施过程中及时发现并解决潜在的技术问题，保障Γ-球蛋白三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Γ-球蛋白三类项目中，技术将成为Γ-球蛋白三类项目成功的有力支持。这一深度剖析揭示了技术管理在Γ-球蛋白三类项目实施中的关键作用，为Γ-球蛋白三类项目的技术基础奠定了坚实的基础。</w:t>
      </w:r>
    </w:p>
    <w:p>
      <w:pPr>
        <w:pStyle w:val="Heading2"/>
        <w:ind w:firstLine="560" w:firstLineChars="200"/>
        <w:rPr>
          <w:rFonts w:ascii="仿宋" w:eastAsia="仿宋" w:hAnsi="仿宋" w:cs="仿宋" w:hint="eastAsia"/>
          <w:sz w:val="28"/>
          <w:lang w:eastAsia="zh-CN"/>
        </w:rPr>
      </w:pPr>
      <w:bookmarkStart w:id="4" w:name="_Toc24499"/>
      <w:r>
        <w:rPr>
          <w:rFonts w:ascii="仿宋" w:eastAsia="仿宋" w:hAnsi="仿宋" w:cs="仿宋" w:hint="eastAsia"/>
          <w:sz w:val="28"/>
          <w:lang w:eastAsia="zh-CN"/>
        </w:rPr>
        <w:t>(二)、Γ-球蛋白三类项目工艺技术设计方案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Γ-球蛋白三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Γ-球蛋白三类项目将严格按照相关行业规范要求进行组织。通过有效控制产品质量，Γ-球蛋白三类项目将致力于为顾客提供优质的Γ-球蛋白三类项目产品和良好的服务。这体现了Γ-球蛋白三类项目对于生产活动合规性和质量标准的高度重视，为Γ-球蛋白三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Γ-球蛋白三类项目注重生态效益和清洁生产原则。Γ-球蛋白三类项目建设将紧密结合地方特色经济发展，与社会经济发展规划和区域环境保护规划方案相协调一致。通过与当地区域自然生态系统的结合，Γ-球蛋白三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Γ-球蛋白三类项目产品具有多样化的客户需求和个性化的特点。因此，Γ-球蛋白三类项目产品规格品种多样，且单批生产数量较小。为满足这一特点，Γ-球蛋白三类项目承办单位将建设先进的柔性制造生产线。通过广泛应用柔性制造技术，Γ-球蛋白三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Γ-球蛋白三类项目采用的技术具有较高的技术含量和自动化水平，处于国内先进水平。这一技术选用不仅体现了对生产效率、质量和环境友好性的高标准要求，同时为Γ-球蛋白三类项目的可持续发展奠定了坚实的基础。</w:t>
      </w:r>
    </w:p>
    <w:p>
      <w:pPr>
        <w:pStyle w:val="Heading2"/>
        <w:ind w:firstLine="560" w:firstLineChars="200"/>
        <w:rPr>
          <w:rFonts w:ascii="仿宋" w:eastAsia="仿宋" w:hAnsi="仿宋" w:cs="仿宋" w:hint="eastAsia"/>
          <w:sz w:val="28"/>
          <w:lang w:eastAsia="zh-CN"/>
        </w:rPr>
      </w:pPr>
      <w:bookmarkStart w:id="5" w:name="_Toc2633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为确保Γ-球蛋白三类项目的高效生产和技术实施，我们制定了一套精心设计的设备选型方案，以满足Γ-球蛋白三类项目生产、质量和环保的要求。该方案的主要特点如下：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Γ-球蛋白三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针对Γ-球蛋白三类项目产品的多样性和小批量生产的特点，我们将建设柔性制造生产线。通过在设备选型中考虑柔性制造技术，可以灵活应对不同产品规格和生产需求，实现生产线的高度灵活性和适应性。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12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836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Γ-球蛋白三类项目的主要产品是XXXX，预计年产值为XXX万元。这一产品在市场中占据着重要的地位，其广泛的应用范围使得该Γ-球蛋白三类项目的市场前景非常广阔。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Γ-球蛋白三类项目的xxx产品作为重要的原材料之一，将在多个领域发挥关键作用。其在建筑、交通、能源等方面的广泛应用将为整个产业链提供强大的支持，形成产业协同效应。Γ-球蛋白三类项目的年产值XXX万XXX万XXX万万元不仅反映了其在市场上的巨大潜力，更预示着它对国民经济的积极贡献。这种关联度高、涉及面广的产业关系，使得该Γ-球蛋白三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102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三类项目总征地面积为XXXX平方米，相当于约XX.XX亩，其中净用地面积为XXXX平方米，红线范围内相当于约XX.XX亩。这一用地规模充分考虑了Γ-球蛋白三类项目的建设需求，保障了Γ-球蛋白三类项目在合适的空间内得以充分发展。Γ-球蛋白三类项目规划的总建筑面积为XXXX平方米，其中主体工程建设占XXXX平方米，计容建筑面积达XXXX平方米。预计建筑工程的投资将达到XXXX万元，为Γ-球蛋白三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三类项目计划购置的设备共计XXXX台（套），设备购置费用为XXXX万元。这一设备购置计划充分考虑到Γ-球蛋白三类项目的生产需求和技术要求，确保了Γ-球蛋白三类项目在生产运营中具备先进的技术装备和高效的生产能力。设备的合理配置将为Γ-球蛋白三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Γ-球蛋白三类项目计划总投资为XXXX万元，预计年实现营业收入为XXXX万元。这一产能规模的设定旨在确保Γ-球蛋白三类项目能够在投资与回报之间取得平衡，实现长期可持续的发展。Γ-球蛋白三类项目的总投资充分考虑到各个方面的需求，包括用地建设、设备购置等多个环节，以确保Γ-球蛋白三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046"/>
      <w:r>
        <w:rPr>
          <w:rFonts w:ascii="仿宋" w:eastAsia="仿宋" w:hAnsi="仿宋" w:cs="仿宋" w:hint="eastAsia"/>
          <w:sz w:val="28"/>
          <w:lang w:eastAsia="zh-CN"/>
        </w:rPr>
        <w:t>三、Γ-球蛋白三类项目文档管理</w:t>
      </w:r>
      <w:bookmarkEnd w:id="9"/>
    </w:p>
    <w:p>
      <w:pPr>
        <w:pStyle w:val="Heading2"/>
        <w:rPr>
          <w:rFonts w:ascii="仿宋" w:eastAsia="仿宋" w:hAnsi="仿宋" w:cs="仿宋" w:hint="eastAsia"/>
          <w:lang w:eastAsia="zh-CN"/>
        </w:rPr>
      </w:pPr>
      <w:bookmarkStart w:id="10" w:name="_Toc1876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Γ-球蛋白三类项目高度重视文档的质量和准确性，以支持Γ-球蛋白三类项目的各项活动和决策。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三类项目文档的编制始于Γ-球蛋白三类项目计划的初期，我们制定了详细的文档编制计划，明确了每个文档的内容、格式和编写责任人。在Γ-球蛋白三类项目启动阶段，我们首先编制了Γ-球蛋白三类项目章程，明确定义了Γ-球蛋白三类项目的目标、范围、风险等关键要素。随后，Γ-球蛋白三类项目团队根据计划陆续编制了需求文档、设计文档、测试文档等各类文档，确保Γ-球蛋白三类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Γ-球蛋白三类项目管理中的重要环节，旨在确保Γ-球蛋白三类项目文档符合质量标准和Γ-球蛋白三类项目需求。在Γ-球蛋白三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Γ-球蛋白三类项目相关利益方和专业领域的专家对文档进行独立审查。这有助于获取更全面、客观的反馈，确保Γ-球蛋白三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Γ-球蛋白三类项目在文档编制与审查方面建立了严格的管理机制，通过规范的流程和多维度的审查，确保Γ-球蛋白三类项目文档的质量、准确性和可靠性，为Γ-球蛋白三类项目的顺利推进提供了有力支持。</w:t>
      </w:r>
    </w:p>
    <w:p>
      <w:pPr>
        <w:pStyle w:val="Heading2"/>
        <w:ind w:firstLine="560" w:firstLineChars="200"/>
        <w:rPr>
          <w:rFonts w:ascii="仿宋" w:eastAsia="仿宋" w:hAnsi="仿宋" w:cs="仿宋" w:hint="eastAsia"/>
          <w:sz w:val="28"/>
          <w:lang w:eastAsia="zh-CN"/>
        </w:rPr>
      </w:pPr>
      <w:bookmarkStart w:id="11" w:name="_Toc1009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在Γ-球蛋白三类项目中，我们致力于优化文档发布与分发过程，以确保信息的高效传递和团队间协作的顺畅进行。以下是我们采取的关键优化策略：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我们通过多渠道发布文档，包括电子邮件、Γ-球蛋白三类项目管理平台、内部网站等，以满足不同团队成员的偏好和需求。多渠道发布确保了信息的全面覆盖。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我们采用了精细的权限控制，确保只有授权人员可以访问敏感信息。这种安全措施保护了Γ-球蛋白三类项目文档的机密性，防止了未经授权的信息泄露。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663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Γ-球蛋白三类项目生命周期中一个至关重要的环节，直接关系到Γ-球蛋白三类项目信息的长期保存和历史记录的完整性。在Γ-球蛋白三类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6916"/>
      <w:r>
        <w:rPr>
          <w:rFonts w:ascii="仿宋" w:eastAsia="仿宋" w:hAnsi="仿宋" w:cs="仿宋" w:hint="eastAsia"/>
          <w:sz w:val="28"/>
          <w:lang w:eastAsia="zh-CN"/>
        </w:rPr>
        <w:t>四、Γ-球蛋白三类项目绩效评估</w:t>
      </w:r>
      <w:bookmarkEnd w:id="13"/>
    </w:p>
    <w:p>
      <w:pPr>
        <w:pStyle w:val="Heading2"/>
        <w:rPr>
          <w:rFonts w:ascii="仿宋" w:eastAsia="仿宋" w:hAnsi="仿宋" w:cs="仿宋" w:hint="eastAsia"/>
          <w:lang w:eastAsia="zh-CN"/>
        </w:rPr>
      </w:pPr>
      <w:bookmarkStart w:id="14" w:name="_Toc2093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Γ-球蛋白三类项目中，我们设计了一套全面的绩效评估指标，以确保Γ-球蛋白三类项目的可控和成功交付。这些指标跨足Γ-球蛋白三类项目目标、成本、进度和质量等多个维度，为我们提供了全面洞察Γ-球蛋白三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三类项目目标达成率是我们关注的首要指标。我们设定了明确的目标，并通过定期监测和评估，迅速发现并应对潜在的目标偏差。这为Γ-球蛋白三类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成本绩效是另一个核心关注点。通过实际成本与预算成本的对比分析，我们深入了解成本差异的原因，及时调整资源分配，保持Γ-球蛋白三类项目在经济效益方面的合理水平。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三类项目进度作为关键的绩效指标之一，得到了精心的关注。我们制定了详细的Γ-球蛋白三类项目进度计划，并设立了进度符合度指标，确保实际进度与计划进度保持一致。这使我们能够快速发现和解决潜在的进度问题，保持Γ-球蛋白三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Γ-球蛋白三类项目绩效的不可或缺的一环。我们引入了一系列的质量标准和客户满意度指标，以确保Γ-球蛋白三类项目交付的成果在质量上达到或超越预期水平。通过持续监测这些指标，我们努力提升Γ-球蛋白三类项目整体质量水平，为Γ-球蛋白三类项目的成功交付提供有力保障。通过这些科学且全面的绩效评估，我们能够更好地引导Γ-球蛋白三类项目的持续改进，确保Γ-球蛋白三类项目目标的顺利达成。</w:t>
      </w:r>
    </w:p>
    <w:p>
      <w:pPr>
        <w:pStyle w:val="Heading2"/>
        <w:ind w:firstLine="560" w:firstLineChars="200"/>
        <w:rPr>
          <w:rFonts w:ascii="仿宋" w:eastAsia="仿宋" w:hAnsi="仿宋" w:cs="仿宋" w:hint="eastAsia"/>
          <w:sz w:val="28"/>
          <w:lang w:eastAsia="zh-CN"/>
        </w:rPr>
      </w:pPr>
      <w:bookmarkStart w:id="15" w:name="_Toc2966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绩效评估是Γ-球蛋白三类项目中的关键环节，为确保Γ-球蛋白三类项目达到预期目标，我们采用了多层次、多维度的绩效评估方法。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从定性角度来看，我们注重Γ-球蛋白三类项目的战略目标对齐，确保每个决策和行动都与Γ-球蛋白三类项目整体目标保持一致。团队会定期召开战略对齐会议，审视当前工作与Γ-球蛋白三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Γ-球蛋白三类项目进度、质量、成本和风险等方面。这些指标通过数据收集和分析，为Γ-球蛋白三类项目管理团队提供了客观的评估依据。例如，我们通过Γ-球蛋白三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绩效评估不仅仅停留在Γ-球蛋白三类项目内部，还考虑了Γ-球蛋白三类项目对外部环境的影响。我们定期进行干系人满意度调查，以了解各利益相关方对Γ-球蛋白三类项目的期望和满意度，并及时做出调整。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这种多层次、多角度的绩效评估方法，使得我们能够全面了解Γ-球蛋白三类项目的运行状态，及时做出调整，确保Γ-球蛋白三类项目在不断变化的环境中保持稳健前行。</w:t>
      </w:r>
    </w:p>
    <w:p>
      <w:pPr>
        <w:pStyle w:val="Heading2"/>
        <w:ind w:firstLine="560" w:firstLineChars="200"/>
        <w:rPr>
          <w:rFonts w:ascii="仿宋" w:eastAsia="仿宋" w:hAnsi="仿宋" w:cs="仿宋" w:hint="eastAsia"/>
          <w:sz w:val="28"/>
          <w:lang w:eastAsia="zh-CN"/>
        </w:rPr>
      </w:pPr>
      <w:bookmarkStart w:id="16" w:name="_Toc2305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为了确保Γ-球蛋白三类项目的有效管理和不断优化，我们采用了精心设计的绩效评估周期。这个周期旨在实现灵活、实时和全面的评估，以适应Γ-球蛋白三类项目执行中的各种挑战。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Γ-球蛋白三类项目的不同需求，分为短期、中期和长期。短期评估关注每个迭代或工作周期，以及时发现和解决当前任务中的问题。中期评估涵盖几个迭代，深入了解整体Γ-球蛋白三类项目的趋势和性能。长期评估则着眼于整个Γ-球蛋白三类项目阶段，确保Γ-球蛋白三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Γ-球蛋白三类项目管理工具和协作平台，团队成员能够随时更新和分享Γ-球蛋白三类项目数据。这种实时性的反馈机制使我们能够及时察觉潜在问题，快速调整，保持Γ-球蛋白三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Γ-球蛋白三类项目的决策制定密不可分。每个周期的Γ-球蛋白三类项目回顾会议成为集体总结经验、识别问题深层次原因并找到创新解决方案的平台。这种定期的反思与调整机制使Γ-球蛋白三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895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9499"/>
      <w:r>
        <w:rPr>
          <w:rFonts w:ascii="仿宋" w:eastAsia="仿宋" w:hAnsi="仿宋" w:cs="仿宋" w:hint="eastAsia"/>
          <w:lang w:eastAsia="zh-CN"/>
        </w:rPr>
        <w:t>(一)、Γ-球蛋白三类行业分析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Γ-球蛋白三类行业一直以来都是市场的关注焦点。行业内的发展趋势、竞争态势以及潜在机会都对Γ-球蛋白三类项目的推进产生深远的影响。通过深入研究行业的整体概貌，我们将更好地理解行业的核心特征，为Γ-球蛋白三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Γ-球蛋白三类行业，技术一直是推动创新和发展的关键因素。我们将对当前技术趋势进行详尽分析，包括但不限于人工智能、大数据应用、先进制造技术等。这有助于Γ-球蛋白三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Γ-球蛋白三类项目成功的基础。我们将对主要竞争对手进行深入研究，包括其市场份额、产品特点、市场定位等。通过全面了解竞争对手的优势和劣势，Γ-球蛋白三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7101"/>
      <w:r>
        <w:rPr>
          <w:rFonts w:ascii="仿宋" w:eastAsia="仿宋" w:hAnsi="仿宋" w:cs="仿宋" w:hint="eastAsia"/>
          <w:sz w:val="28"/>
          <w:lang w:eastAsia="zh-CN"/>
        </w:rPr>
        <w:t>(二)、Γ-球蛋白三类市场分析预测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Γ-球蛋白三类市场未来的增长趋势。这包括市场的整体规模、各细分领域的发展趋势等。Γ-球蛋白三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Γ-球蛋白三类项目更好地定位目标市场，提供更符合消费者期待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https://d.book118.com/736152242000010043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F97CE4"/>
    <w:rsid w:val="3EF97C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152242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2024-01-30T03:30:00Z</dcterms:created>
  <dcterms:modified xsi:type="dcterms:W3CDTF">2024-01-30T03:30:47Z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2426FFF95F1C4D2D9552EF35F66F060F_11</vt:lpwstr>
  </property>
  <property fmtid="{D5CDD505-2E9C-101B-9397-08002B2CF9AE}" pid="3" name="KSOProductBuildVer">
    <vt:lpwstr>2052-12.1.0.16250</vt:lpwstr>
  </property>
</Properties>
</file>