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土壤耕作机械项目规划设计方案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398" w:history="1">
        <w:r>
          <w:rPr>
            <w:rFonts w:ascii="仿宋" w:eastAsia="仿宋" w:hAnsi="仿宋" w:cs="仿宋" w:hint="eastAsia"/>
            <w:lang w:eastAsia="zh-CN"/>
          </w:rPr>
          <w:t>概论</w:t>
        </w:r>
        <w:r>
          <w:tab/>
        </w:r>
        <w:r>
          <w:fldChar w:fldCharType="begin"/>
        </w:r>
        <w:r>
          <w:instrText xml:space="preserve"> PAGEREF _Toc10398 \h </w:instrText>
        </w:r>
        <w:r>
          <w:fldChar w:fldCharType="separate"/>
        </w:r>
        <w:r>
          <w:t>3</w:t>
        </w:r>
        <w:r>
          <w:fldChar w:fldCharType="end"/>
        </w:r>
      </w:hyperlink>
    </w:p>
    <w:p>
      <w:pPr>
        <w:pStyle w:val="TOC1"/>
        <w:tabs>
          <w:tab w:val="right" w:leader="dot" w:pos="8306"/>
        </w:tabs>
      </w:pPr>
      <w:hyperlink w:anchor="_Toc19130" w:history="1">
        <w:r>
          <w:rPr>
            <w:rFonts w:ascii="仿宋" w:eastAsia="仿宋" w:hAnsi="仿宋" w:cs="仿宋" w:hint="eastAsia"/>
            <w:lang w:eastAsia="zh-CN"/>
          </w:rPr>
          <w:t>一、土壤耕作机械项目土建工程</w:t>
        </w:r>
        <w:r>
          <w:tab/>
        </w:r>
        <w:r>
          <w:fldChar w:fldCharType="begin"/>
        </w:r>
        <w:r>
          <w:instrText xml:space="preserve"> PAGEREF _Toc19130 \h </w:instrText>
        </w:r>
        <w:r>
          <w:fldChar w:fldCharType="separate"/>
        </w:r>
        <w:r>
          <w:t>3</w:t>
        </w:r>
        <w:r>
          <w:fldChar w:fldCharType="end"/>
        </w:r>
      </w:hyperlink>
    </w:p>
    <w:p>
      <w:pPr>
        <w:pStyle w:val="TOC2"/>
        <w:tabs>
          <w:tab w:val="right" w:leader="dot" w:pos="8306"/>
        </w:tabs>
      </w:pPr>
      <w:hyperlink w:anchor="_Toc15915" w:history="1">
        <w:r>
          <w:rPr>
            <w:rFonts w:ascii="仿宋" w:eastAsia="仿宋" w:hAnsi="仿宋" w:cs="仿宋" w:hint="eastAsia"/>
            <w:lang w:eastAsia="zh-CN"/>
          </w:rPr>
          <w:t>(一)、建筑工程设计原则</w:t>
        </w:r>
        <w:r>
          <w:tab/>
        </w:r>
        <w:r>
          <w:fldChar w:fldCharType="begin"/>
        </w:r>
        <w:r>
          <w:instrText xml:space="preserve"> PAGEREF _Toc15915 \h </w:instrText>
        </w:r>
        <w:r>
          <w:fldChar w:fldCharType="separate"/>
        </w:r>
        <w:r>
          <w:t>3</w:t>
        </w:r>
        <w:r>
          <w:fldChar w:fldCharType="end"/>
        </w:r>
      </w:hyperlink>
    </w:p>
    <w:p>
      <w:pPr>
        <w:pStyle w:val="TOC2"/>
        <w:tabs>
          <w:tab w:val="right" w:leader="dot" w:pos="8306"/>
        </w:tabs>
      </w:pPr>
      <w:hyperlink w:anchor="_Toc19577" w:history="1">
        <w:r>
          <w:rPr>
            <w:rFonts w:ascii="仿宋" w:eastAsia="仿宋" w:hAnsi="仿宋" w:cs="仿宋" w:hint="eastAsia"/>
            <w:lang w:eastAsia="zh-CN"/>
          </w:rPr>
          <w:t>(二)、土建工程设计年限及安全等级</w:t>
        </w:r>
        <w:r>
          <w:tab/>
        </w:r>
        <w:r>
          <w:fldChar w:fldCharType="begin"/>
        </w:r>
        <w:r>
          <w:instrText xml:space="preserve"> PAGEREF _Toc19577 \h </w:instrText>
        </w:r>
        <w:r>
          <w:fldChar w:fldCharType="separate"/>
        </w:r>
        <w:r>
          <w:t>4</w:t>
        </w:r>
        <w:r>
          <w:fldChar w:fldCharType="end"/>
        </w:r>
      </w:hyperlink>
    </w:p>
    <w:p>
      <w:pPr>
        <w:pStyle w:val="TOC2"/>
        <w:tabs>
          <w:tab w:val="right" w:leader="dot" w:pos="8306"/>
        </w:tabs>
      </w:pPr>
      <w:hyperlink w:anchor="_Toc17882" w:history="1">
        <w:r>
          <w:rPr>
            <w:rFonts w:ascii="仿宋" w:eastAsia="仿宋" w:hAnsi="仿宋" w:cs="仿宋" w:hint="eastAsia"/>
            <w:lang w:eastAsia="zh-CN"/>
          </w:rPr>
          <w:t>(三)、建筑工程设计总体要求</w:t>
        </w:r>
        <w:r>
          <w:tab/>
        </w:r>
        <w:r>
          <w:fldChar w:fldCharType="begin"/>
        </w:r>
        <w:r>
          <w:instrText xml:space="preserve"> PAGEREF _Toc17882 \h </w:instrText>
        </w:r>
        <w:r>
          <w:fldChar w:fldCharType="separate"/>
        </w:r>
        <w:r>
          <w:t>5</w:t>
        </w:r>
        <w:r>
          <w:fldChar w:fldCharType="end"/>
        </w:r>
      </w:hyperlink>
    </w:p>
    <w:p>
      <w:pPr>
        <w:pStyle w:val="TOC2"/>
        <w:tabs>
          <w:tab w:val="right" w:leader="dot" w:pos="8306"/>
        </w:tabs>
      </w:pPr>
      <w:hyperlink w:anchor="_Toc4680" w:history="1">
        <w:r>
          <w:rPr>
            <w:rFonts w:ascii="仿宋" w:eastAsia="仿宋" w:hAnsi="仿宋" w:cs="仿宋" w:hint="eastAsia"/>
            <w:lang w:eastAsia="zh-CN"/>
          </w:rPr>
          <w:t>(四)、土建工程建设指标</w:t>
        </w:r>
        <w:r>
          <w:tab/>
        </w:r>
        <w:r>
          <w:fldChar w:fldCharType="begin"/>
        </w:r>
        <w:r>
          <w:instrText xml:space="preserve"> PAGEREF _Toc4680 \h </w:instrText>
        </w:r>
        <w:r>
          <w:fldChar w:fldCharType="separate"/>
        </w:r>
        <w:r>
          <w:t>6</w:t>
        </w:r>
        <w:r>
          <w:fldChar w:fldCharType="end"/>
        </w:r>
      </w:hyperlink>
    </w:p>
    <w:p>
      <w:pPr>
        <w:pStyle w:val="TOC1"/>
        <w:tabs>
          <w:tab w:val="right" w:leader="dot" w:pos="8306"/>
        </w:tabs>
      </w:pPr>
      <w:hyperlink w:anchor="_Toc21245" w:history="1">
        <w:r>
          <w:rPr>
            <w:rFonts w:ascii="仿宋" w:eastAsia="仿宋" w:hAnsi="仿宋" w:cs="仿宋" w:hint="eastAsia"/>
            <w:lang w:eastAsia="zh-CN"/>
          </w:rPr>
          <w:t>二、土壤耕作机械项目可持续发展</w:t>
        </w:r>
        <w:r>
          <w:tab/>
        </w:r>
        <w:r>
          <w:fldChar w:fldCharType="begin"/>
        </w:r>
        <w:r>
          <w:instrText xml:space="preserve"> PAGEREF _Toc21245 \h </w:instrText>
        </w:r>
        <w:r>
          <w:fldChar w:fldCharType="separate"/>
        </w:r>
        <w:r>
          <w:t>6</w:t>
        </w:r>
        <w:r>
          <w:fldChar w:fldCharType="end"/>
        </w:r>
      </w:hyperlink>
    </w:p>
    <w:p>
      <w:pPr>
        <w:pStyle w:val="TOC2"/>
        <w:tabs>
          <w:tab w:val="right" w:leader="dot" w:pos="8306"/>
        </w:tabs>
      </w:pPr>
      <w:hyperlink w:anchor="_Toc28623" w:history="1">
        <w:r>
          <w:rPr>
            <w:rFonts w:ascii="仿宋" w:eastAsia="仿宋" w:hAnsi="仿宋" w:cs="仿宋" w:hint="eastAsia"/>
            <w:lang w:eastAsia="zh-CN"/>
          </w:rPr>
          <w:t>(一)、可持续战略与实践</w:t>
        </w:r>
        <w:r>
          <w:tab/>
        </w:r>
        <w:r>
          <w:fldChar w:fldCharType="begin"/>
        </w:r>
        <w:r>
          <w:instrText xml:space="preserve"> PAGEREF _Toc28623 \h </w:instrText>
        </w:r>
        <w:r>
          <w:fldChar w:fldCharType="separate"/>
        </w:r>
        <w:r>
          <w:t>6</w:t>
        </w:r>
        <w:r>
          <w:fldChar w:fldCharType="end"/>
        </w:r>
      </w:hyperlink>
    </w:p>
    <w:p>
      <w:pPr>
        <w:pStyle w:val="TOC2"/>
        <w:tabs>
          <w:tab w:val="right" w:leader="dot" w:pos="8306"/>
        </w:tabs>
      </w:pPr>
      <w:hyperlink w:anchor="_Toc18868" w:history="1">
        <w:r>
          <w:rPr>
            <w:rFonts w:ascii="仿宋" w:eastAsia="仿宋" w:hAnsi="仿宋" w:cs="仿宋" w:hint="eastAsia"/>
            <w:lang w:eastAsia="zh-CN"/>
          </w:rPr>
          <w:t>(二)、环保与社会责任</w:t>
        </w:r>
        <w:r>
          <w:tab/>
        </w:r>
        <w:r>
          <w:fldChar w:fldCharType="begin"/>
        </w:r>
        <w:r>
          <w:instrText xml:space="preserve"> PAGEREF _Toc18868 \h </w:instrText>
        </w:r>
        <w:r>
          <w:fldChar w:fldCharType="separate"/>
        </w:r>
        <w:r>
          <w:t>7</w:t>
        </w:r>
        <w:r>
          <w:fldChar w:fldCharType="end"/>
        </w:r>
      </w:hyperlink>
    </w:p>
    <w:p>
      <w:pPr>
        <w:pStyle w:val="TOC1"/>
        <w:tabs>
          <w:tab w:val="right" w:leader="dot" w:pos="8306"/>
        </w:tabs>
      </w:pPr>
      <w:hyperlink w:anchor="_Toc868" w:history="1">
        <w:r>
          <w:rPr>
            <w:rFonts w:ascii="仿宋" w:eastAsia="仿宋" w:hAnsi="仿宋" w:cs="仿宋" w:hint="eastAsia"/>
            <w:lang w:eastAsia="zh-CN"/>
          </w:rPr>
          <w:t>三、产品规划分析</w:t>
        </w:r>
        <w:r>
          <w:tab/>
        </w:r>
        <w:r>
          <w:fldChar w:fldCharType="begin"/>
        </w:r>
        <w:r>
          <w:instrText xml:space="preserve"> PAGEREF _Toc868 \h </w:instrText>
        </w:r>
        <w:r>
          <w:fldChar w:fldCharType="separate"/>
        </w:r>
        <w:r>
          <w:t>8</w:t>
        </w:r>
        <w:r>
          <w:fldChar w:fldCharType="end"/>
        </w:r>
      </w:hyperlink>
    </w:p>
    <w:p>
      <w:pPr>
        <w:pStyle w:val="TOC2"/>
        <w:tabs>
          <w:tab w:val="right" w:leader="dot" w:pos="8306"/>
        </w:tabs>
      </w:pPr>
      <w:hyperlink w:anchor="_Toc14058" w:history="1">
        <w:r>
          <w:rPr>
            <w:rFonts w:ascii="仿宋" w:eastAsia="仿宋" w:hAnsi="仿宋" w:cs="仿宋" w:hint="eastAsia"/>
            <w:lang w:eastAsia="zh-CN"/>
          </w:rPr>
          <w:t>(一)、产品规划</w:t>
        </w:r>
        <w:r>
          <w:tab/>
        </w:r>
        <w:r>
          <w:fldChar w:fldCharType="begin"/>
        </w:r>
        <w:r>
          <w:instrText xml:space="preserve"> PAGEREF _Toc14058 \h </w:instrText>
        </w:r>
        <w:r>
          <w:fldChar w:fldCharType="separate"/>
        </w:r>
        <w:r>
          <w:t>8</w:t>
        </w:r>
        <w:r>
          <w:fldChar w:fldCharType="end"/>
        </w:r>
      </w:hyperlink>
    </w:p>
    <w:p>
      <w:pPr>
        <w:pStyle w:val="TOC2"/>
        <w:tabs>
          <w:tab w:val="right" w:leader="dot" w:pos="8306"/>
        </w:tabs>
      </w:pPr>
      <w:hyperlink w:anchor="_Toc5767" w:history="1">
        <w:r>
          <w:rPr>
            <w:rFonts w:ascii="仿宋" w:eastAsia="仿宋" w:hAnsi="仿宋" w:cs="仿宋" w:hint="eastAsia"/>
            <w:lang w:eastAsia="zh-CN"/>
          </w:rPr>
          <w:t>(二)、建设规模</w:t>
        </w:r>
        <w:r>
          <w:tab/>
        </w:r>
        <w:r>
          <w:fldChar w:fldCharType="begin"/>
        </w:r>
        <w:r>
          <w:instrText xml:space="preserve"> PAGEREF _Toc5767 \h </w:instrText>
        </w:r>
        <w:r>
          <w:fldChar w:fldCharType="separate"/>
        </w:r>
        <w:r>
          <w:t>9</w:t>
        </w:r>
        <w:r>
          <w:fldChar w:fldCharType="end"/>
        </w:r>
      </w:hyperlink>
    </w:p>
    <w:p>
      <w:pPr>
        <w:pStyle w:val="TOC1"/>
        <w:tabs>
          <w:tab w:val="right" w:leader="dot" w:pos="8306"/>
        </w:tabs>
      </w:pPr>
      <w:hyperlink w:anchor="_Toc30038" w:history="1">
        <w:r>
          <w:rPr>
            <w:rFonts w:ascii="仿宋" w:eastAsia="仿宋" w:hAnsi="仿宋" w:cs="仿宋" w:hint="eastAsia"/>
            <w:lang w:eastAsia="zh-CN"/>
          </w:rPr>
          <w:t>四、土壤耕作机械项目绩效评估</w:t>
        </w:r>
        <w:r>
          <w:tab/>
        </w:r>
        <w:r>
          <w:fldChar w:fldCharType="begin"/>
        </w:r>
        <w:r>
          <w:instrText xml:space="preserve"> PAGEREF _Toc30038 \h </w:instrText>
        </w:r>
        <w:r>
          <w:fldChar w:fldCharType="separate"/>
        </w:r>
        <w:r>
          <w:t>10</w:t>
        </w:r>
        <w:r>
          <w:fldChar w:fldCharType="end"/>
        </w:r>
      </w:hyperlink>
    </w:p>
    <w:p>
      <w:pPr>
        <w:pStyle w:val="TOC2"/>
        <w:tabs>
          <w:tab w:val="right" w:leader="dot" w:pos="8306"/>
        </w:tabs>
      </w:pPr>
      <w:hyperlink w:anchor="_Toc23393" w:history="1">
        <w:r>
          <w:rPr>
            <w:rFonts w:ascii="仿宋" w:eastAsia="仿宋" w:hAnsi="仿宋" w:cs="仿宋" w:hint="eastAsia"/>
            <w:lang w:eastAsia="zh-CN"/>
          </w:rPr>
          <w:t>(一)、绩效评估指标</w:t>
        </w:r>
        <w:r>
          <w:tab/>
        </w:r>
        <w:r>
          <w:fldChar w:fldCharType="begin"/>
        </w:r>
        <w:r>
          <w:instrText xml:space="preserve"> PAGEREF _Toc23393 \h </w:instrText>
        </w:r>
        <w:r>
          <w:fldChar w:fldCharType="separate"/>
        </w:r>
        <w:r>
          <w:t>10</w:t>
        </w:r>
        <w:r>
          <w:fldChar w:fldCharType="end"/>
        </w:r>
      </w:hyperlink>
    </w:p>
    <w:p>
      <w:pPr>
        <w:pStyle w:val="TOC2"/>
        <w:tabs>
          <w:tab w:val="right" w:leader="dot" w:pos="8306"/>
        </w:tabs>
      </w:pPr>
      <w:hyperlink w:anchor="_Toc28554" w:history="1">
        <w:r>
          <w:rPr>
            <w:rFonts w:ascii="仿宋" w:eastAsia="仿宋" w:hAnsi="仿宋" w:cs="仿宋" w:hint="eastAsia"/>
            <w:lang w:eastAsia="zh-CN"/>
          </w:rPr>
          <w:t>(二)、绩效评估方法</w:t>
        </w:r>
        <w:r>
          <w:tab/>
        </w:r>
        <w:r>
          <w:fldChar w:fldCharType="begin"/>
        </w:r>
        <w:r>
          <w:instrText xml:space="preserve"> PAGEREF _Toc28554 \h </w:instrText>
        </w:r>
        <w:r>
          <w:fldChar w:fldCharType="separate"/>
        </w:r>
        <w:r>
          <w:t>11</w:t>
        </w:r>
        <w:r>
          <w:fldChar w:fldCharType="end"/>
        </w:r>
      </w:hyperlink>
    </w:p>
    <w:p>
      <w:pPr>
        <w:pStyle w:val="TOC2"/>
        <w:tabs>
          <w:tab w:val="right" w:leader="dot" w:pos="8306"/>
        </w:tabs>
      </w:pPr>
      <w:hyperlink w:anchor="_Toc14116" w:history="1">
        <w:r>
          <w:rPr>
            <w:rFonts w:ascii="仿宋" w:eastAsia="仿宋" w:hAnsi="仿宋" w:cs="仿宋" w:hint="eastAsia"/>
            <w:lang w:eastAsia="zh-CN"/>
          </w:rPr>
          <w:t>(三)、绩效评估周期</w:t>
        </w:r>
        <w:r>
          <w:tab/>
        </w:r>
        <w:r>
          <w:fldChar w:fldCharType="begin"/>
        </w:r>
        <w:r>
          <w:instrText xml:space="preserve"> PAGEREF _Toc14116 \h </w:instrText>
        </w:r>
        <w:r>
          <w:fldChar w:fldCharType="separate"/>
        </w:r>
        <w:r>
          <w:t>12</w:t>
        </w:r>
        <w:r>
          <w:fldChar w:fldCharType="end"/>
        </w:r>
      </w:hyperlink>
    </w:p>
    <w:p>
      <w:pPr>
        <w:pStyle w:val="TOC1"/>
        <w:tabs>
          <w:tab w:val="right" w:leader="dot" w:pos="8306"/>
        </w:tabs>
      </w:pPr>
      <w:hyperlink w:anchor="_Toc3911" w:history="1">
        <w:r>
          <w:rPr>
            <w:rFonts w:ascii="仿宋" w:eastAsia="仿宋" w:hAnsi="仿宋" w:cs="仿宋" w:hint="eastAsia"/>
            <w:lang w:eastAsia="zh-CN"/>
          </w:rPr>
          <w:t>五、工艺说明</w:t>
        </w:r>
        <w:r>
          <w:tab/>
        </w:r>
        <w:r>
          <w:fldChar w:fldCharType="begin"/>
        </w:r>
        <w:r>
          <w:instrText xml:space="preserve"> PAGEREF _Toc3911 \h </w:instrText>
        </w:r>
        <w:r>
          <w:fldChar w:fldCharType="separate"/>
        </w:r>
        <w:r>
          <w:t>13</w:t>
        </w:r>
        <w:r>
          <w:fldChar w:fldCharType="end"/>
        </w:r>
      </w:hyperlink>
    </w:p>
    <w:p>
      <w:pPr>
        <w:pStyle w:val="TOC2"/>
        <w:tabs>
          <w:tab w:val="right" w:leader="dot" w:pos="8306"/>
        </w:tabs>
      </w:pPr>
      <w:hyperlink w:anchor="_Toc2171" w:history="1">
        <w:r>
          <w:rPr>
            <w:rFonts w:ascii="仿宋" w:eastAsia="仿宋" w:hAnsi="仿宋" w:cs="仿宋" w:hint="eastAsia"/>
            <w:lang w:eastAsia="zh-CN"/>
          </w:rPr>
          <w:t>(一)、技术管理特点</w:t>
        </w:r>
        <w:r>
          <w:tab/>
        </w:r>
        <w:r>
          <w:fldChar w:fldCharType="begin"/>
        </w:r>
        <w:r>
          <w:instrText xml:space="preserve"> PAGEREF _Toc2171 \h </w:instrText>
        </w:r>
        <w:r>
          <w:fldChar w:fldCharType="separate"/>
        </w:r>
        <w:r>
          <w:t>13</w:t>
        </w:r>
        <w:r>
          <w:fldChar w:fldCharType="end"/>
        </w:r>
      </w:hyperlink>
    </w:p>
    <w:p>
      <w:pPr>
        <w:pStyle w:val="TOC2"/>
        <w:tabs>
          <w:tab w:val="right" w:leader="dot" w:pos="8306"/>
        </w:tabs>
      </w:pPr>
      <w:hyperlink w:anchor="_Toc11446" w:history="1">
        <w:r>
          <w:rPr>
            <w:rFonts w:ascii="仿宋" w:eastAsia="仿宋" w:hAnsi="仿宋" w:cs="仿宋" w:hint="eastAsia"/>
            <w:lang w:eastAsia="zh-CN"/>
          </w:rPr>
          <w:t>(二)、土壤耕作机械项目工艺技术设计方案</w:t>
        </w:r>
        <w:r>
          <w:tab/>
        </w:r>
        <w:r>
          <w:fldChar w:fldCharType="begin"/>
        </w:r>
        <w:r>
          <w:instrText xml:space="preserve"> PAGEREF _Toc11446 \h </w:instrText>
        </w:r>
        <w:r>
          <w:fldChar w:fldCharType="separate"/>
        </w:r>
        <w:r>
          <w:t>14</w:t>
        </w:r>
        <w:r>
          <w:fldChar w:fldCharType="end"/>
        </w:r>
      </w:hyperlink>
    </w:p>
    <w:p>
      <w:pPr>
        <w:pStyle w:val="TOC2"/>
        <w:tabs>
          <w:tab w:val="right" w:leader="dot" w:pos="8306"/>
        </w:tabs>
      </w:pPr>
      <w:hyperlink w:anchor="_Toc4718" w:history="1">
        <w:r>
          <w:rPr>
            <w:rFonts w:ascii="仿宋" w:eastAsia="仿宋" w:hAnsi="仿宋" w:cs="仿宋" w:hint="eastAsia"/>
            <w:lang w:eastAsia="zh-CN"/>
          </w:rPr>
          <w:t>(三)、设备选型方案</w:t>
        </w:r>
        <w:r>
          <w:tab/>
        </w:r>
        <w:r>
          <w:fldChar w:fldCharType="begin"/>
        </w:r>
        <w:r>
          <w:instrText xml:space="preserve"> PAGEREF _Toc4718 \h </w:instrText>
        </w:r>
        <w:r>
          <w:fldChar w:fldCharType="separate"/>
        </w:r>
        <w:r>
          <w:t>15</w:t>
        </w:r>
        <w:r>
          <w:fldChar w:fldCharType="end"/>
        </w:r>
      </w:hyperlink>
    </w:p>
    <w:p>
      <w:pPr>
        <w:pStyle w:val="TOC1"/>
        <w:tabs>
          <w:tab w:val="right" w:leader="dot" w:pos="8306"/>
        </w:tabs>
      </w:pPr>
      <w:hyperlink w:anchor="_Toc9276" w:history="1">
        <w:r>
          <w:rPr>
            <w:rFonts w:ascii="仿宋" w:eastAsia="仿宋" w:hAnsi="仿宋" w:cs="仿宋" w:hint="eastAsia"/>
            <w:lang w:eastAsia="zh-CN"/>
          </w:rPr>
          <w:t>六、土壤耕作机械项目选址可行性分析</w:t>
        </w:r>
        <w:r>
          <w:tab/>
        </w:r>
        <w:r>
          <w:fldChar w:fldCharType="begin"/>
        </w:r>
        <w:r>
          <w:instrText xml:space="preserve"> PAGEREF _Toc9276 \h </w:instrText>
        </w:r>
        <w:r>
          <w:fldChar w:fldCharType="separate"/>
        </w:r>
        <w:r>
          <w:t>17</w:t>
        </w:r>
        <w:r>
          <w:fldChar w:fldCharType="end"/>
        </w:r>
      </w:hyperlink>
    </w:p>
    <w:p>
      <w:pPr>
        <w:pStyle w:val="TOC2"/>
        <w:tabs>
          <w:tab w:val="right" w:leader="dot" w:pos="8306"/>
        </w:tabs>
      </w:pPr>
      <w:hyperlink w:anchor="_Toc14176" w:history="1">
        <w:r>
          <w:rPr>
            <w:rFonts w:ascii="仿宋" w:eastAsia="仿宋" w:hAnsi="仿宋" w:cs="仿宋" w:hint="eastAsia"/>
            <w:lang w:eastAsia="zh-CN"/>
          </w:rPr>
          <w:t>(一)、土壤耕作机械项目选址</w:t>
        </w:r>
        <w:r>
          <w:tab/>
        </w:r>
        <w:r>
          <w:fldChar w:fldCharType="begin"/>
        </w:r>
        <w:r>
          <w:instrText xml:space="preserve"> PAGEREF _Toc14176 \h </w:instrText>
        </w:r>
        <w:r>
          <w:fldChar w:fldCharType="separate"/>
        </w:r>
        <w:r>
          <w:t>17</w:t>
        </w:r>
        <w:r>
          <w:fldChar w:fldCharType="end"/>
        </w:r>
      </w:hyperlink>
    </w:p>
    <w:p>
      <w:pPr>
        <w:pStyle w:val="TOC2"/>
        <w:tabs>
          <w:tab w:val="right" w:leader="dot" w:pos="8306"/>
        </w:tabs>
      </w:pPr>
      <w:hyperlink w:anchor="_Toc12280" w:history="1">
        <w:r>
          <w:rPr>
            <w:rFonts w:ascii="仿宋" w:eastAsia="仿宋" w:hAnsi="仿宋" w:cs="仿宋" w:hint="eastAsia"/>
            <w:lang w:eastAsia="zh-CN"/>
          </w:rPr>
          <w:t>(二)、用地控制指标</w:t>
        </w:r>
        <w:r>
          <w:tab/>
        </w:r>
        <w:r>
          <w:fldChar w:fldCharType="begin"/>
        </w:r>
        <w:r>
          <w:instrText xml:space="preserve"> PAGEREF _Toc12280 \h </w:instrText>
        </w:r>
        <w:r>
          <w:fldChar w:fldCharType="separate"/>
        </w:r>
        <w:r>
          <w:t>17</w:t>
        </w:r>
        <w:r>
          <w:fldChar w:fldCharType="end"/>
        </w:r>
      </w:hyperlink>
    </w:p>
    <w:p>
      <w:pPr>
        <w:pStyle w:val="TOC2"/>
        <w:tabs>
          <w:tab w:val="right" w:leader="dot" w:pos="8306"/>
        </w:tabs>
      </w:pPr>
      <w:hyperlink w:anchor="_Toc19735" w:history="1">
        <w:r>
          <w:rPr>
            <w:rFonts w:ascii="仿宋" w:eastAsia="仿宋" w:hAnsi="仿宋" w:cs="仿宋" w:hint="eastAsia"/>
            <w:lang w:eastAsia="zh-CN"/>
          </w:rPr>
          <w:t>(三)、节约用地措施</w:t>
        </w:r>
        <w:r>
          <w:tab/>
        </w:r>
        <w:r>
          <w:fldChar w:fldCharType="begin"/>
        </w:r>
        <w:r>
          <w:instrText xml:space="preserve"> PAGEREF _Toc19735 \h </w:instrText>
        </w:r>
        <w:r>
          <w:fldChar w:fldCharType="separate"/>
        </w:r>
        <w:r>
          <w:t>19</w:t>
        </w:r>
        <w:r>
          <w:fldChar w:fldCharType="end"/>
        </w:r>
      </w:hyperlink>
    </w:p>
    <w:p>
      <w:pPr>
        <w:pStyle w:val="TOC2"/>
        <w:tabs>
          <w:tab w:val="right" w:leader="dot" w:pos="8306"/>
        </w:tabs>
      </w:pPr>
      <w:hyperlink w:anchor="_Toc18994" w:history="1">
        <w:r>
          <w:rPr>
            <w:rFonts w:ascii="仿宋" w:eastAsia="仿宋" w:hAnsi="仿宋" w:cs="仿宋" w:hint="eastAsia"/>
            <w:lang w:eastAsia="zh-CN"/>
          </w:rPr>
          <w:t>(四)、总图布置方案</w:t>
        </w:r>
        <w:r>
          <w:tab/>
        </w:r>
        <w:r>
          <w:fldChar w:fldCharType="begin"/>
        </w:r>
        <w:r>
          <w:instrText xml:space="preserve"> PAGEREF _Toc18994 \h </w:instrText>
        </w:r>
        <w:r>
          <w:fldChar w:fldCharType="separate"/>
        </w:r>
        <w:r>
          <w:t>20</w:t>
        </w:r>
        <w:r>
          <w:fldChar w:fldCharType="end"/>
        </w:r>
      </w:hyperlink>
    </w:p>
    <w:p>
      <w:pPr>
        <w:pStyle w:val="TOC2"/>
        <w:tabs>
          <w:tab w:val="right" w:leader="dot" w:pos="8306"/>
        </w:tabs>
      </w:pPr>
      <w:hyperlink w:anchor="_Toc23023" w:history="1">
        <w:r>
          <w:rPr>
            <w:rFonts w:ascii="仿宋" w:eastAsia="仿宋" w:hAnsi="仿宋" w:cs="仿宋" w:hint="eastAsia"/>
            <w:lang w:eastAsia="zh-CN"/>
          </w:rPr>
          <w:t>(五)、选址综合评价</w:t>
        </w:r>
        <w:r>
          <w:tab/>
        </w:r>
        <w:r>
          <w:fldChar w:fldCharType="begin"/>
        </w:r>
        <w:r>
          <w:instrText xml:space="preserve"> PAGEREF _Toc23023 \h </w:instrText>
        </w:r>
        <w:r>
          <w:fldChar w:fldCharType="separate"/>
        </w:r>
        <w:r>
          <w:t>21</w:t>
        </w:r>
        <w:r>
          <w:fldChar w:fldCharType="end"/>
        </w:r>
      </w:hyperlink>
    </w:p>
    <w:p>
      <w:pPr>
        <w:pStyle w:val="TOC1"/>
        <w:tabs>
          <w:tab w:val="right" w:leader="dot" w:pos="8306"/>
        </w:tabs>
      </w:pPr>
      <w:hyperlink w:anchor="_Toc18497" w:history="1">
        <w:r>
          <w:rPr>
            <w:rFonts w:ascii="仿宋" w:eastAsia="仿宋" w:hAnsi="仿宋" w:cs="仿宋" w:hint="eastAsia"/>
            <w:lang w:eastAsia="zh-CN"/>
          </w:rPr>
          <w:t>七、土壤耕作机械项目经营效益</w:t>
        </w:r>
        <w:r>
          <w:tab/>
        </w:r>
        <w:r>
          <w:fldChar w:fldCharType="begin"/>
        </w:r>
        <w:r>
          <w:instrText xml:space="preserve"> PAGEREF _Toc18497 \h </w:instrText>
        </w:r>
        <w:r>
          <w:fldChar w:fldCharType="separate"/>
        </w:r>
        <w:r>
          <w:t>22</w:t>
        </w:r>
        <w:r>
          <w:fldChar w:fldCharType="end"/>
        </w:r>
      </w:hyperlink>
    </w:p>
    <w:p>
      <w:pPr>
        <w:pStyle w:val="TOC2"/>
        <w:tabs>
          <w:tab w:val="right" w:leader="dot" w:pos="8306"/>
        </w:tabs>
      </w:pPr>
      <w:hyperlink w:anchor="_Toc19614" w:history="1">
        <w:r>
          <w:rPr>
            <w:rFonts w:ascii="仿宋" w:eastAsia="仿宋" w:hAnsi="仿宋" w:cs="仿宋" w:hint="eastAsia"/>
            <w:lang w:eastAsia="zh-CN"/>
          </w:rPr>
          <w:t>(一)、经济评价财务测算</w:t>
        </w:r>
        <w:r>
          <w:tab/>
        </w:r>
        <w:r>
          <w:fldChar w:fldCharType="begin"/>
        </w:r>
        <w:r>
          <w:instrText xml:space="preserve"> PAGEREF _Toc19614 \h </w:instrText>
        </w:r>
        <w:r>
          <w:fldChar w:fldCharType="separate"/>
        </w:r>
        <w:r>
          <w:t>22</w:t>
        </w:r>
        <w:r>
          <w:fldChar w:fldCharType="end"/>
        </w:r>
      </w:hyperlink>
    </w:p>
    <w:p>
      <w:pPr>
        <w:pStyle w:val="TOC2"/>
        <w:tabs>
          <w:tab w:val="right" w:leader="dot" w:pos="8306"/>
        </w:tabs>
      </w:pPr>
      <w:hyperlink w:anchor="_Toc6585" w:history="1">
        <w:r>
          <w:rPr>
            <w:rFonts w:ascii="仿宋" w:eastAsia="仿宋" w:hAnsi="仿宋" w:cs="仿宋" w:hint="eastAsia"/>
            <w:lang w:eastAsia="zh-CN"/>
          </w:rPr>
          <w:t>(二)、土壤耕作机械项目盈利能力分析</w:t>
        </w:r>
        <w:r>
          <w:tab/>
        </w:r>
        <w:r>
          <w:fldChar w:fldCharType="begin"/>
        </w:r>
        <w:r>
          <w:instrText xml:space="preserve"> PAGEREF _Toc6585 \h </w:instrText>
        </w:r>
        <w:r>
          <w:fldChar w:fldCharType="separate"/>
        </w:r>
        <w:r>
          <w:t>23</w:t>
        </w:r>
        <w:r>
          <w:fldChar w:fldCharType="end"/>
        </w:r>
      </w:hyperlink>
    </w:p>
    <w:p>
      <w:pPr>
        <w:pStyle w:val="TOC1"/>
        <w:tabs>
          <w:tab w:val="right" w:leader="dot" w:pos="8306"/>
        </w:tabs>
      </w:pPr>
      <w:hyperlink w:anchor="_Toc2879" w:history="1">
        <w:r>
          <w:rPr>
            <w:rFonts w:ascii="仿宋" w:eastAsia="仿宋" w:hAnsi="仿宋" w:cs="仿宋" w:hint="eastAsia"/>
            <w:lang w:eastAsia="zh-CN"/>
          </w:rPr>
          <w:t>八、土壤耕作机械项目社会影响</w:t>
        </w:r>
        <w:r>
          <w:tab/>
        </w:r>
        <w:r>
          <w:fldChar w:fldCharType="begin"/>
        </w:r>
        <w:r>
          <w:instrText xml:space="preserve"> PAGEREF _Toc2879 \h </w:instrText>
        </w:r>
        <w:r>
          <w:fldChar w:fldCharType="separate"/>
        </w:r>
        <w:r>
          <w:t>24</w:t>
        </w:r>
        <w:r>
          <w:fldChar w:fldCharType="end"/>
        </w:r>
      </w:hyperlink>
    </w:p>
    <w:p>
      <w:pPr>
        <w:pStyle w:val="TOC2"/>
        <w:tabs>
          <w:tab w:val="right" w:leader="dot" w:pos="8306"/>
        </w:tabs>
      </w:pPr>
      <w:hyperlink w:anchor="_Toc13786" w:history="1">
        <w:r>
          <w:rPr>
            <w:rFonts w:ascii="仿宋" w:eastAsia="仿宋" w:hAnsi="仿宋" w:cs="仿宋" w:hint="eastAsia"/>
            <w:lang w:eastAsia="zh-CN"/>
          </w:rPr>
          <w:t>(一)、社会责任与义务</w:t>
        </w:r>
        <w:r>
          <w:tab/>
        </w:r>
        <w:r>
          <w:fldChar w:fldCharType="begin"/>
        </w:r>
        <w:r>
          <w:instrText xml:space="preserve"> PAGEREF _Toc13786 \h </w:instrText>
        </w:r>
        <w:r>
          <w:fldChar w:fldCharType="separate"/>
        </w:r>
        <w:r>
          <w:t>24</w:t>
        </w:r>
        <w:r>
          <w:fldChar w:fldCharType="end"/>
        </w:r>
      </w:hyperlink>
    </w:p>
    <w:p>
      <w:pPr>
        <w:pStyle w:val="TOC2"/>
        <w:tabs>
          <w:tab w:val="right" w:leader="dot" w:pos="8306"/>
        </w:tabs>
      </w:pPr>
      <w:hyperlink w:anchor="_Toc23412" w:history="1">
        <w:r>
          <w:rPr>
            <w:rFonts w:ascii="仿宋" w:eastAsia="仿宋" w:hAnsi="仿宋" w:cs="仿宋" w:hint="eastAsia"/>
            <w:lang w:eastAsia="zh-CN"/>
          </w:rPr>
          <w:t>(二)、社会参与与沟通</w:t>
        </w:r>
        <w:r>
          <w:tab/>
        </w:r>
        <w:r>
          <w:fldChar w:fldCharType="begin"/>
        </w:r>
        <w:r>
          <w:instrText xml:space="preserve"> PAGEREF _Toc23412 \h </w:instrText>
        </w:r>
        <w:r>
          <w:fldChar w:fldCharType="separate"/>
        </w:r>
        <w:r>
          <w:t>25</w:t>
        </w:r>
        <w:r>
          <w:fldChar w:fldCharType="end"/>
        </w:r>
      </w:hyperlink>
    </w:p>
    <w:p>
      <w:pPr>
        <w:pStyle w:val="TOC1"/>
        <w:tabs>
          <w:tab w:val="right" w:leader="dot" w:pos="8306"/>
        </w:tabs>
      </w:pPr>
      <w:hyperlink w:anchor="_Toc20883" w:history="1">
        <w:r>
          <w:rPr>
            <w:rFonts w:ascii="仿宋" w:eastAsia="仿宋" w:hAnsi="仿宋" w:cs="仿宋" w:hint="eastAsia"/>
            <w:lang w:eastAsia="zh-CN"/>
          </w:rPr>
          <w:t>九、土壤耕作机械项目投资规划</w:t>
        </w:r>
        <w:r>
          <w:tab/>
        </w:r>
        <w:r>
          <w:fldChar w:fldCharType="begin"/>
        </w:r>
        <w:r>
          <w:instrText xml:space="preserve"> PAGEREF _Toc20883 \h </w:instrText>
        </w:r>
        <w:r>
          <w:fldChar w:fldCharType="separate"/>
        </w:r>
        <w:r>
          <w:t>26</w:t>
        </w:r>
        <w:r>
          <w:fldChar w:fldCharType="end"/>
        </w:r>
      </w:hyperlink>
    </w:p>
    <w:p>
      <w:pPr>
        <w:pStyle w:val="TOC2"/>
        <w:tabs>
          <w:tab w:val="right" w:leader="dot" w:pos="8306"/>
        </w:tabs>
      </w:pPr>
      <w:hyperlink w:anchor="_Toc29923" w:history="1">
        <w:r>
          <w:rPr>
            <w:rFonts w:ascii="仿宋" w:eastAsia="仿宋" w:hAnsi="仿宋" w:cs="仿宋" w:hint="eastAsia"/>
            <w:lang w:eastAsia="zh-CN"/>
          </w:rPr>
          <w:t>(一)、土壤耕作机械项目总投资估算</w:t>
        </w:r>
        <w:r>
          <w:tab/>
        </w:r>
        <w:r>
          <w:fldChar w:fldCharType="begin"/>
        </w:r>
        <w:r>
          <w:instrText xml:space="preserve"> PAGEREF _Toc29923 \h </w:instrText>
        </w:r>
        <w:r>
          <w:fldChar w:fldCharType="separate"/>
        </w:r>
        <w:r>
          <w:t>26</w:t>
        </w:r>
        <w:r>
          <w:fldChar w:fldCharType="end"/>
        </w:r>
      </w:hyperlink>
    </w:p>
    <w:p>
      <w:pPr>
        <w:pStyle w:val="TOC2"/>
        <w:tabs>
          <w:tab w:val="right" w:leader="dot" w:pos="8306"/>
        </w:tabs>
      </w:pPr>
      <w:hyperlink w:anchor="_Toc2717" w:history="1">
        <w:r>
          <w:rPr>
            <w:rFonts w:ascii="仿宋" w:eastAsia="仿宋" w:hAnsi="仿宋" w:cs="仿宋" w:hint="eastAsia"/>
            <w:lang w:eastAsia="zh-CN"/>
          </w:rPr>
          <w:t>(二)、资金筹措</w:t>
        </w:r>
        <w:r>
          <w:tab/>
        </w:r>
        <w:r>
          <w:fldChar w:fldCharType="begin"/>
        </w:r>
        <w:r>
          <w:instrText xml:space="preserve"> PAGEREF _Toc2717 \h </w:instrText>
        </w:r>
        <w:r>
          <w:fldChar w:fldCharType="separate"/>
        </w:r>
        <w:r>
          <w:t>27</w:t>
        </w:r>
        <w:r>
          <w:fldChar w:fldCharType="end"/>
        </w:r>
      </w:hyperlink>
    </w:p>
    <w:p>
      <w:pPr>
        <w:pStyle w:val="TOC1"/>
        <w:tabs>
          <w:tab w:val="right" w:leader="dot" w:pos="8306"/>
        </w:tabs>
      </w:pPr>
      <w:hyperlink w:anchor="_Toc22622" w:history="1">
        <w:r>
          <w:rPr>
            <w:rFonts w:ascii="仿宋" w:eastAsia="仿宋" w:hAnsi="仿宋" w:cs="仿宋" w:hint="eastAsia"/>
            <w:lang w:eastAsia="zh-CN"/>
          </w:rPr>
          <w:t>十、土壤耕作机械项目技术管理</w:t>
        </w:r>
        <w:r>
          <w:tab/>
        </w:r>
        <w:r>
          <w:fldChar w:fldCharType="begin"/>
        </w:r>
        <w:r>
          <w:instrText xml:space="preserve"> PAGEREF _Toc22622 \h </w:instrText>
        </w:r>
        <w:r>
          <w:fldChar w:fldCharType="separate"/>
        </w:r>
        <w:r>
          <w:t>28</w:t>
        </w:r>
        <w:r>
          <w:fldChar w:fldCharType="end"/>
        </w:r>
      </w:hyperlink>
    </w:p>
    <w:p>
      <w:pPr>
        <w:pStyle w:val="TOC2"/>
        <w:tabs>
          <w:tab w:val="right" w:leader="dot" w:pos="8306"/>
        </w:tabs>
      </w:pPr>
      <w:hyperlink w:anchor="_Toc22653" w:history="1">
        <w:r>
          <w:rPr>
            <w:rFonts w:ascii="仿宋" w:eastAsia="仿宋" w:hAnsi="仿宋" w:cs="仿宋" w:hint="eastAsia"/>
            <w:lang w:eastAsia="zh-CN"/>
          </w:rPr>
          <w:t>(一)、技术方案选用方向</w:t>
        </w:r>
        <w:r>
          <w:tab/>
        </w:r>
        <w:r>
          <w:fldChar w:fldCharType="begin"/>
        </w:r>
        <w:r>
          <w:instrText xml:space="preserve"> PAGEREF _Toc22653 \h </w:instrText>
        </w:r>
        <w:r>
          <w:fldChar w:fldCharType="separate"/>
        </w:r>
        <w:r>
          <w:t>28</w:t>
        </w:r>
        <w:r>
          <w:fldChar w:fldCharType="end"/>
        </w:r>
      </w:hyperlink>
    </w:p>
    <w:p>
      <w:pPr>
        <w:pStyle w:val="TOC2"/>
        <w:tabs>
          <w:tab w:val="right" w:leader="dot" w:pos="8306"/>
        </w:tabs>
      </w:pPr>
      <w:hyperlink w:anchor="_Toc6508" w:history="1">
        <w:r>
          <w:rPr>
            <w:rFonts w:ascii="仿宋" w:eastAsia="仿宋" w:hAnsi="仿宋" w:cs="仿宋" w:hint="eastAsia"/>
            <w:lang w:eastAsia="zh-CN"/>
          </w:rPr>
          <w:t>(二)、工艺技术方案选用原则</w:t>
        </w:r>
        <w:r>
          <w:tab/>
        </w:r>
        <w:r>
          <w:fldChar w:fldCharType="begin"/>
        </w:r>
        <w:r>
          <w:instrText xml:space="preserve"> PAGEREF _Toc6508 \h </w:instrText>
        </w:r>
        <w:r>
          <w:fldChar w:fldCharType="separate"/>
        </w:r>
        <w:r>
          <w:t>30</w:t>
        </w:r>
        <w:r>
          <w:fldChar w:fldCharType="end"/>
        </w:r>
      </w:hyperlink>
    </w:p>
    <w:p>
      <w:pPr>
        <w:pStyle w:val="TOC2"/>
        <w:tabs>
          <w:tab w:val="right" w:leader="dot" w:pos="8306"/>
        </w:tabs>
      </w:pPr>
      <w:hyperlink w:anchor="_Toc23141" w:history="1">
        <w:r>
          <w:rPr>
            <w:rFonts w:ascii="仿宋" w:eastAsia="仿宋" w:hAnsi="仿宋" w:cs="仿宋" w:hint="eastAsia"/>
            <w:lang w:eastAsia="zh-CN"/>
          </w:rPr>
          <w:t>(三)、工艺技术方案要求</w:t>
        </w:r>
        <w:r>
          <w:tab/>
        </w:r>
        <w:r>
          <w:fldChar w:fldCharType="begin"/>
        </w:r>
        <w:r>
          <w:instrText xml:space="preserve"> PAGEREF _Toc23141 \h </w:instrText>
        </w:r>
        <w:r>
          <w:fldChar w:fldCharType="separate"/>
        </w:r>
        <w:r>
          <w:t>32</w:t>
        </w:r>
        <w:r>
          <w:fldChar w:fldCharType="end"/>
        </w:r>
      </w:hyperlink>
    </w:p>
    <w:p>
      <w:pPr>
        <w:pStyle w:val="TOC1"/>
        <w:tabs>
          <w:tab w:val="right" w:leader="dot" w:pos="8306"/>
        </w:tabs>
      </w:pPr>
      <w:hyperlink w:anchor="_Toc29978" w:history="1">
        <w:r>
          <w:rPr>
            <w:rFonts w:ascii="仿宋" w:eastAsia="仿宋" w:hAnsi="仿宋" w:cs="仿宋" w:hint="eastAsia"/>
            <w:lang w:eastAsia="zh-CN"/>
          </w:rPr>
          <w:t>十一、土壤耕作机械项目财务管理</w:t>
        </w:r>
        <w:r>
          <w:tab/>
        </w:r>
        <w:r>
          <w:fldChar w:fldCharType="begin"/>
        </w:r>
        <w:r>
          <w:instrText xml:space="preserve"> PAGEREF _Toc29978 \h </w:instrText>
        </w:r>
        <w:r>
          <w:fldChar w:fldCharType="separate"/>
        </w:r>
        <w:r>
          <w:t>34</w:t>
        </w:r>
        <w:r>
          <w:fldChar w:fldCharType="end"/>
        </w:r>
      </w:hyperlink>
    </w:p>
    <w:p>
      <w:pPr>
        <w:pStyle w:val="TOC2"/>
        <w:tabs>
          <w:tab w:val="right" w:leader="dot" w:pos="8306"/>
        </w:tabs>
      </w:pPr>
      <w:hyperlink w:anchor="_Toc4429" w:history="1">
        <w:r>
          <w:rPr>
            <w:rFonts w:ascii="仿宋" w:eastAsia="仿宋" w:hAnsi="仿宋" w:cs="仿宋" w:hint="eastAsia"/>
            <w:lang w:eastAsia="zh-CN"/>
          </w:rPr>
          <w:t>(一)、资金需求大</w:t>
        </w:r>
        <w:r>
          <w:tab/>
        </w:r>
        <w:r>
          <w:fldChar w:fldCharType="begin"/>
        </w:r>
        <w:r>
          <w:instrText xml:space="preserve"> PAGEREF _Toc4429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288" w:history="1">
        <w:r>
          <w:rPr>
            <w:rFonts w:ascii="仿宋" w:eastAsia="仿宋" w:hAnsi="仿宋" w:cs="仿宋" w:hint="eastAsia"/>
            <w:lang w:eastAsia="zh-CN"/>
          </w:rPr>
          <w:t>(二)、研发周期长</w:t>
        </w:r>
        <w:r>
          <w:tab/>
        </w:r>
        <w:r>
          <w:fldChar w:fldCharType="begin"/>
        </w:r>
        <w:r>
          <w:instrText xml:space="preserve"> PAGEREF _Toc10288 \h </w:instrText>
        </w:r>
        <w:r>
          <w:fldChar w:fldCharType="separate"/>
        </w:r>
        <w:r>
          <w:t>35</w:t>
        </w:r>
        <w:r>
          <w:fldChar w:fldCharType="end"/>
        </w:r>
      </w:hyperlink>
    </w:p>
    <w:p>
      <w:pPr>
        <w:pStyle w:val="TOC2"/>
        <w:tabs>
          <w:tab w:val="right" w:leader="dot" w:pos="8306"/>
        </w:tabs>
      </w:pPr>
      <w:hyperlink w:anchor="_Toc20419" w:history="1">
        <w:r>
          <w:rPr>
            <w:rFonts w:ascii="仿宋" w:eastAsia="仿宋" w:hAnsi="仿宋" w:cs="仿宋" w:hint="eastAsia"/>
            <w:lang w:eastAsia="zh-CN"/>
          </w:rPr>
          <w:t>(三)、市场风险大</w:t>
        </w:r>
        <w:r>
          <w:tab/>
        </w:r>
        <w:r>
          <w:fldChar w:fldCharType="begin"/>
        </w:r>
        <w:r>
          <w:instrText xml:space="preserve"> PAGEREF _Toc20419 \h </w:instrText>
        </w:r>
        <w:r>
          <w:fldChar w:fldCharType="separate"/>
        </w:r>
        <w:r>
          <w:t>37</w:t>
        </w:r>
        <w:r>
          <w:fldChar w:fldCharType="end"/>
        </w:r>
      </w:hyperlink>
    </w:p>
    <w:p>
      <w:pPr>
        <w:pStyle w:val="TOC2"/>
        <w:tabs>
          <w:tab w:val="right" w:leader="dot" w:pos="8306"/>
        </w:tabs>
      </w:pPr>
      <w:hyperlink w:anchor="_Toc18501" w:history="1">
        <w:r>
          <w:rPr>
            <w:rFonts w:ascii="仿宋" w:eastAsia="仿宋" w:hAnsi="仿宋" w:cs="仿宋" w:hint="eastAsia"/>
            <w:lang w:eastAsia="zh-CN"/>
          </w:rPr>
          <w:t>(四)、利润率高</w:t>
        </w:r>
        <w:r>
          <w:tab/>
        </w:r>
        <w:r>
          <w:fldChar w:fldCharType="begin"/>
        </w:r>
        <w:r>
          <w:instrText xml:space="preserve"> PAGEREF _Toc18501 \h </w:instrText>
        </w:r>
        <w:r>
          <w:fldChar w:fldCharType="separate"/>
        </w:r>
        <w:r>
          <w:t>39</w:t>
        </w:r>
        <w:r>
          <w:fldChar w:fldCharType="end"/>
        </w:r>
      </w:hyperlink>
    </w:p>
    <w:p>
      <w:pPr>
        <w:pStyle w:val="TOC1"/>
        <w:tabs>
          <w:tab w:val="right" w:leader="dot" w:pos="8306"/>
        </w:tabs>
      </w:pPr>
      <w:hyperlink w:anchor="_Toc13629" w:history="1">
        <w:r>
          <w:rPr>
            <w:rFonts w:ascii="仿宋" w:eastAsia="仿宋" w:hAnsi="仿宋" w:cs="仿宋" w:hint="eastAsia"/>
            <w:lang w:eastAsia="zh-CN"/>
          </w:rPr>
          <w:t>十二、土壤耕作机械项目人力资源管理</w:t>
        </w:r>
        <w:r>
          <w:tab/>
        </w:r>
        <w:r>
          <w:fldChar w:fldCharType="begin"/>
        </w:r>
        <w:r>
          <w:instrText xml:space="preserve"> PAGEREF _Toc13629 \h </w:instrText>
        </w:r>
        <w:r>
          <w:fldChar w:fldCharType="separate"/>
        </w:r>
        <w:r>
          <w:t>41</w:t>
        </w:r>
        <w:r>
          <w:fldChar w:fldCharType="end"/>
        </w:r>
      </w:hyperlink>
    </w:p>
    <w:p>
      <w:pPr>
        <w:pStyle w:val="TOC2"/>
        <w:tabs>
          <w:tab w:val="right" w:leader="dot" w:pos="8306"/>
        </w:tabs>
      </w:pPr>
      <w:hyperlink w:anchor="_Toc15946" w:history="1">
        <w:r>
          <w:rPr>
            <w:rFonts w:ascii="仿宋" w:eastAsia="仿宋" w:hAnsi="仿宋" w:cs="仿宋" w:hint="eastAsia"/>
            <w:lang w:eastAsia="zh-CN"/>
          </w:rPr>
          <w:t>(一)、建立健全的预算管理制度</w:t>
        </w:r>
        <w:r>
          <w:tab/>
        </w:r>
        <w:r>
          <w:fldChar w:fldCharType="begin"/>
        </w:r>
        <w:r>
          <w:instrText xml:space="preserve"> PAGEREF _Toc15946 \h </w:instrText>
        </w:r>
        <w:r>
          <w:fldChar w:fldCharType="separate"/>
        </w:r>
        <w:r>
          <w:t>41</w:t>
        </w:r>
        <w:r>
          <w:fldChar w:fldCharType="end"/>
        </w:r>
      </w:hyperlink>
    </w:p>
    <w:p>
      <w:pPr>
        <w:pStyle w:val="TOC2"/>
        <w:tabs>
          <w:tab w:val="right" w:leader="dot" w:pos="8306"/>
        </w:tabs>
      </w:pPr>
      <w:hyperlink w:anchor="_Toc30963" w:history="1">
        <w:r>
          <w:rPr>
            <w:rFonts w:ascii="仿宋" w:eastAsia="仿宋" w:hAnsi="仿宋" w:cs="仿宋" w:hint="eastAsia"/>
            <w:lang w:eastAsia="zh-CN"/>
          </w:rPr>
          <w:t>(二)、加强资金流动监控</w:t>
        </w:r>
        <w:r>
          <w:tab/>
        </w:r>
        <w:r>
          <w:fldChar w:fldCharType="begin"/>
        </w:r>
        <w:r>
          <w:instrText xml:space="preserve"> PAGEREF _Toc30963 \h </w:instrText>
        </w:r>
        <w:r>
          <w:fldChar w:fldCharType="separate"/>
        </w:r>
        <w:r>
          <w:t>43</w:t>
        </w:r>
        <w:r>
          <w:fldChar w:fldCharType="end"/>
        </w:r>
      </w:hyperlink>
    </w:p>
    <w:p>
      <w:pPr>
        <w:pStyle w:val="TOC2"/>
        <w:tabs>
          <w:tab w:val="right" w:leader="dot" w:pos="8306"/>
        </w:tabs>
      </w:pPr>
      <w:hyperlink w:anchor="_Toc13948" w:history="1">
        <w:r>
          <w:rPr>
            <w:rFonts w:ascii="仿宋" w:eastAsia="仿宋" w:hAnsi="仿宋" w:cs="仿宋" w:hint="eastAsia"/>
            <w:lang w:eastAsia="zh-CN"/>
          </w:rPr>
          <w:t>(三)、制定完善的风险控制机制</w:t>
        </w:r>
        <w:r>
          <w:tab/>
        </w:r>
        <w:r>
          <w:fldChar w:fldCharType="begin"/>
        </w:r>
        <w:r>
          <w:instrText xml:space="preserve"> PAGEREF _Toc13948 \h </w:instrText>
        </w:r>
        <w:r>
          <w:fldChar w:fldCharType="separate"/>
        </w:r>
        <w:r>
          <w:t>44</w:t>
        </w:r>
        <w:r>
          <w:fldChar w:fldCharType="end"/>
        </w:r>
      </w:hyperlink>
    </w:p>
    <w:p>
      <w:pPr>
        <w:pStyle w:val="TOC2"/>
        <w:tabs>
          <w:tab w:val="right" w:leader="dot" w:pos="8306"/>
        </w:tabs>
      </w:pPr>
      <w:hyperlink w:anchor="_Toc10375" w:history="1">
        <w:r>
          <w:rPr>
            <w:rFonts w:ascii="仿宋" w:eastAsia="仿宋" w:hAnsi="仿宋" w:cs="仿宋" w:hint="eastAsia"/>
            <w:lang w:eastAsia="zh-CN"/>
          </w:rPr>
          <w:t>(四)、优化成本管理</w:t>
        </w:r>
        <w:r>
          <w:tab/>
        </w:r>
        <w:r>
          <w:fldChar w:fldCharType="begin"/>
        </w:r>
        <w:r>
          <w:instrText xml:space="preserve"> PAGEREF _Toc10375 \h </w:instrText>
        </w:r>
        <w:r>
          <w:fldChar w:fldCharType="separate"/>
        </w:r>
        <w:r>
          <w:t>46</w:t>
        </w:r>
        <w:r>
          <w:fldChar w:fldCharType="end"/>
        </w:r>
      </w:hyperlink>
    </w:p>
    <w:p>
      <w:pPr>
        <w:pStyle w:val="TOC1"/>
        <w:tabs>
          <w:tab w:val="right" w:leader="dot" w:pos="8306"/>
        </w:tabs>
      </w:pPr>
      <w:hyperlink w:anchor="_Toc14562" w:history="1">
        <w:r>
          <w:rPr>
            <w:rFonts w:ascii="仿宋" w:eastAsia="仿宋" w:hAnsi="仿宋" w:cs="仿宋" w:hint="eastAsia"/>
            <w:lang w:eastAsia="zh-CN"/>
          </w:rPr>
          <w:t>十三、土壤耕作机械项目实施保障措施</w:t>
        </w:r>
        <w:r>
          <w:tab/>
        </w:r>
        <w:r>
          <w:fldChar w:fldCharType="begin"/>
        </w:r>
        <w:r>
          <w:instrText xml:space="preserve"> PAGEREF _Toc14562 \h </w:instrText>
        </w:r>
        <w:r>
          <w:fldChar w:fldCharType="separate"/>
        </w:r>
        <w:r>
          <w:t>47</w:t>
        </w:r>
        <w:r>
          <w:fldChar w:fldCharType="end"/>
        </w:r>
      </w:hyperlink>
    </w:p>
    <w:p>
      <w:pPr>
        <w:pStyle w:val="TOC2"/>
        <w:tabs>
          <w:tab w:val="right" w:leader="dot" w:pos="8306"/>
        </w:tabs>
      </w:pPr>
      <w:hyperlink w:anchor="_Toc24846" w:history="1">
        <w:r>
          <w:rPr>
            <w:rFonts w:ascii="仿宋" w:eastAsia="仿宋" w:hAnsi="仿宋" w:cs="仿宋" w:hint="eastAsia"/>
            <w:lang w:eastAsia="zh-CN"/>
          </w:rPr>
          <w:t>(一)、土壤耕作机械项目实施保障机制</w:t>
        </w:r>
        <w:r>
          <w:tab/>
        </w:r>
        <w:r>
          <w:fldChar w:fldCharType="begin"/>
        </w:r>
        <w:r>
          <w:instrText xml:space="preserve"> PAGEREF _Toc24846 \h </w:instrText>
        </w:r>
        <w:r>
          <w:fldChar w:fldCharType="separate"/>
        </w:r>
        <w:r>
          <w:t>47</w:t>
        </w:r>
        <w:r>
          <w:fldChar w:fldCharType="end"/>
        </w:r>
      </w:hyperlink>
    </w:p>
    <w:p>
      <w:pPr>
        <w:pStyle w:val="TOC2"/>
        <w:tabs>
          <w:tab w:val="right" w:leader="dot" w:pos="8306"/>
        </w:tabs>
      </w:pPr>
      <w:hyperlink w:anchor="_Toc30402" w:history="1">
        <w:r>
          <w:rPr>
            <w:rFonts w:ascii="仿宋" w:eastAsia="仿宋" w:hAnsi="仿宋" w:cs="仿宋" w:hint="eastAsia"/>
            <w:lang w:eastAsia="zh-CN"/>
          </w:rPr>
          <w:t>(二)、土壤耕作机械项目法律合规要求</w:t>
        </w:r>
        <w:r>
          <w:tab/>
        </w:r>
        <w:r>
          <w:fldChar w:fldCharType="begin"/>
        </w:r>
        <w:r>
          <w:instrText xml:space="preserve"> PAGEREF _Toc30402 \h </w:instrText>
        </w:r>
        <w:r>
          <w:fldChar w:fldCharType="separate"/>
        </w:r>
        <w:r>
          <w:t>51</w:t>
        </w:r>
        <w:r>
          <w:fldChar w:fldCharType="end"/>
        </w:r>
      </w:hyperlink>
    </w:p>
    <w:p>
      <w:pPr>
        <w:pStyle w:val="TOC2"/>
        <w:tabs>
          <w:tab w:val="right" w:leader="dot" w:pos="8306"/>
        </w:tabs>
      </w:pPr>
      <w:hyperlink w:anchor="_Toc32050" w:history="1">
        <w:r>
          <w:rPr>
            <w:rFonts w:ascii="仿宋" w:eastAsia="仿宋" w:hAnsi="仿宋" w:cs="仿宋" w:hint="eastAsia"/>
            <w:lang w:eastAsia="zh-CN"/>
          </w:rPr>
          <w:t>(三)、土壤耕作机械项目合同管理与法律事务</w:t>
        </w:r>
        <w:r>
          <w:tab/>
        </w:r>
        <w:r>
          <w:fldChar w:fldCharType="begin"/>
        </w:r>
        <w:r>
          <w:instrText xml:space="preserve"> PAGEREF _Toc32050 \h </w:instrText>
        </w:r>
        <w:r>
          <w:fldChar w:fldCharType="separate"/>
        </w:r>
        <w:r>
          <w:t>55</w:t>
        </w:r>
        <w:r>
          <w:fldChar w:fldCharType="end"/>
        </w:r>
      </w:hyperlink>
    </w:p>
    <w:p>
      <w:pPr>
        <w:pStyle w:val="TOC2"/>
        <w:tabs>
          <w:tab w:val="right" w:leader="dot" w:pos="8306"/>
        </w:tabs>
      </w:pPr>
      <w:hyperlink w:anchor="_Toc31919" w:history="1">
        <w:r>
          <w:rPr>
            <w:rFonts w:ascii="仿宋" w:eastAsia="仿宋" w:hAnsi="仿宋" w:cs="仿宋" w:hint="eastAsia"/>
            <w:lang w:eastAsia="zh-CN"/>
          </w:rPr>
          <w:t>(四)、土壤耕作机械项目知识产权保护策略</w:t>
        </w:r>
        <w:r>
          <w:tab/>
        </w:r>
        <w:r>
          <w:fldChar w:fldCharType="begin"/>
        </w:r>
        <w:r>
          <w:instrText xml:space="preserve"> PAGEREF _Toc31919 \h </w:instrText>
        </w:r>
        <w:r>
          <w:fldChar w:fldCharType="separate"/>
        </w:r>
        <w:r>
          <w:t>61</w:t>
        </w:r>
        <w:r>
          <w:fldChar w:fldCharType="end"/>
        </w:r>
      </w:hyperlink>
    </w:p>
    <w:p>
      <w:pPr>
        <w:pStyle w:val="TOC1"/>
        <w:tabs>
          <w:tab w:val="right" w:leader="dot" w:pos="8306"/>
        </w:tabs>
      </w:pPr>
      <w:hyperlink w:anchor="_Toc18816" w:history="1">
        <w:r>
          <w:rPr>
            <w:rFonts w:ascii="仿宋" w:eastAsia="仿宋" w:hAnsi="仿宋" w:cs="仿宋" w:hint="eastAsia"/>
            <w:lang w:eastAsia="zh-CN"/>
          </w:rPr>
          <w:t>十四、质量管理体系</w:t>
        </w:r>
        <w:r>
          <w:tab/>
        </w:r>
        <w:r>
          <w:fldChar w:fldCharType="begin"/>
        </w:r>
        <w:r>
          <w:instrText xml:space="preserve"> PAGEREF _Toc18816 \h </w:instrText>
        </w:r>
        <w:r>
          <w:fldChar w:fldCharType="separate"/>
        </w:r>
        <w:r>
          <w:t>64</w:t>
        </w:r>
        <w:r>
          <w:fldChar w:fldCharType="end"/>
        </w:r>
      </w:hyperlink>
    </w:p>
    <w:p>
      <w:pPr>
        <w:pStyle w:val="TOC2"/>
        <w:tabs>
          <w:tab w:val="right" w:leader="dot" w:pos="8306"/>
        </w:tabs>
      </w:pPr>
      <w:hyperlink w:anchor="_Toc13857" w:history="1">
        <w:r>
          <w:rPr>
            <w:rFonts w:ascii="仿宋" w:eastAsia="仿宋" w:hAnsi="仿宋" w:cs="仿宋" w:hint="eastAsia"/>
            <w:lang w:eastAsia="zh-CN"/>
          </w:rPr>
          <w:t>(一)、质量目标与方针</w:t>
        </w:r>
        <w:r>
          <w:tab/>
        </w:r>
        <w:r>
          <w:fldChar w:fldCharType="begin"/>
        </w:r>
        <w:r>
          <w:instrText xml:space="preserve"> PAGEREF _Toc13857 \h </w:instrText>
        </w:r>
        <w:r>
          <w:fldChar w:fldCharType="separate"/>
        </w:r>
        <w:r>
          <w:t>64</w:t>
        </w:r>
        <w:r>
          <w:fldChar w:fldCharType="end"/>
        </w:r>
      </w:hyperlink>
    </w:p>
    <w:p>
      <w:pPr>
        <w:pStyle w:val="TOC2"/>
        <w:tabs>
          <w:tab w:val="right" w:leader="dot" w:pos="8306"/>
        </w:tabs>
      </w:pPr>
      <w:hyperlink w:anchor="_Toc6187" w:history="1">
        <w:r>
          <w:rPr>
            <w:rFonts w:ascii="仿宋" w:eastAsia="仿宋" w:hAnsi="仿宋" w:cs="仿宋" w:hint="eastAsia"/>
            <w:lang w:eastAsia="zh-CN"/>
          </w:rPr>
          <w:t>(二)、质量管理责任</w:t>
        </w:r>
        <w:r>
          <w:tab/>
        </w:r>
        <w:r>
          <w:fldChar w:fldCharType="begin"/>
        </w:r>
        <w:r>
          <w:instrText xml:space="preserve"> PAGEREF _Toc6187 \h </w:instrText>
        </w:r>
        <w:r>
          <w:fldChar w:fldCharType="separate"/>
        </w:r>
        <w:r>
          <w:t>65</w:t>
        </w:r>
        <w:r>
          <w:fldChar w:fldCharType="end"/>
        </w:r>
      </w:hyperlink>
    </w:p>
    <w:p>
      <w:pPr>
        <w:pStyle w:val="TOC2"/>
        <w:tabs>
          <w:tab w:val="right" w:leader="dot" w:pos="8306"/>
        </w:tabs>
      </w:pPr>
      <w:hyperlink w:anchor="_Toc22201" w:history="1">
        <w:r>
          <w:rPr>
            <w:rFonts w:ascii="仿宋" w:eastAsia="仿宋" w:hAnsi="仿宋" w:cs="仿宋" w:hint="eastAsia"/>
            <w:lang w:eastAsia="zh-CN"/>
          </w:rPr>
          <w:t>(三)、质量管理体系文件</w:t>
        </w:r>
        <w:r>
          <w:tab/>
        </w:r>
        <w:r>
          <w:fldChar w:fldCharType="begin"/>
        </w:r>
        <w:r>
          <w:instrText xml:space="preserve"> PAGEREF _Toc22201 \h </w:instrText>
        </w:r>
        <w:r>
          <w:fldChar w:fldCharType="separate"/>
        </w:r>
        <w:r>
          <w:t>66</w:t>
        </w:r>
        <w:r>
          <w:fldChar w:fldCharType="end"/>
        </w:r>
      </w:hyperlink>
    </w:p>
    <w:p>
      <w:pPr>
        <w:pStyle w:val="TOC2"/>
        <w:tabs>
          <w:tab w:val="right" w:leader="dot" w:pos="8306"/>
        </w:tabs>
      </w:pPr>
      <w:hyperlink w:anchor="_Toc6077" w:history="1">
        <w:r>
          <w:rPr>
            <w:rFonts w:ascii="仿宋" w:eastAsia="仿宋" w:hAnsi="仿宋" w:cs="仿宋" w:hint="eastAsia"/>
            <w:lang w:eastAsia="zh-CN"/>
          </w:rPr>
          <w:t>(四)、质量培训与教育</w:t>
        </w:r>
        <w:r>
          <w:tab/>
        </w:r>
        <w:r>
          <w:fldChar w:fldCharType="begin"/>
        </w:r>
        <w:r>
          <w:instrText xml:space="preserve"> PAGEREF _Toc6077 \h </w:instrText>
        </w:r>
        <w:r>
          <w:fldChar w:fldCharType="separate"/>
        </w:r>
        <w:r>
          <w:t>68</w:t>
        </w:r>
        <w:r>
          <w:fldChar w:fldCharType="end"/>
        </w:r>
      </w:hyperlink>
    </w:p>
    <w:p>
      <w:pPr>
        <w:pStyle w:val="TOC2"/>
        <w:tabs>
          <w:tab w:val="right" w:leader="dot" w:pos="8306"/>
        </w:tabs>
      </w:pPr>
      <w:hyperlink w:anchor="_Toc7828" w:history="1">
        <w:r>
          <w:rPr>
            <w:rFonts w:ascii="仿宋" w:eastAsia="仿宋" w:hAnsi="仿宋" w:cs="仿宋" w:hint="eastAsia"/>
            <w:lang w:eastAsia="zh-CN"/>
          </w:rPr>
          <w:t>(五)、质量审核与评价</w:t>
        </w:r>
        <w:r>
          <w:tab/>
        </w:r>
        <w:r>
          <w:fldChar w:fldCharType="begin"/>
        </w:r>
        <w:r>
          <w:instrText xml:space="preserve"> PAGEREF _Toc7828 \h </w:instrText>
        </w:r>
        <w:r>
          <w:fldChar w:fldCharType="separate"/>
        </w:r>
        <w:r>
          <w:t>69</w:t>
        </w:r>
        <w:r>
          <w:fldChar w:fldCharType="end"/>
        </w:r>
      </w:hyperlink>
    </w:p>
    <w:p>
      <w:pPr>
        <w:pStyle w:val="TOC2"/>
        <w:tabs>
          <w:tab w:val="right" w:leader="dot" w:pos="8306"/>
        </w:tabs>
      </w:pPr>
      <w:hyperlink w:anchor="_Toc11415" w:history="1">
        <w:r>
          <w:rPr>
            <w:rFonts w:ascii="仿宋" w:eastAsia="仿宋" w:hAnsi="仿宋" w:cs="仿宋" w:hint="eastAsia"/>
            <w:lang w:eastAsia="zh-CN"/>
          </w:rPr>
          <w:t>(六)、不符合与纠正措施</w:t>
        </w:r>
        <w:r>
          <w:tab/>
        </w:r>
        <w:r>
          <w:fldChar w:fldCharType="begin"/>
        </w:r>
        <w:r>
          <w:instrText xml:space="preserve"> PAGEREF _Toc11415 \h </w:instrText>
        </w:r>
        <w:r>
          <w:fldChar w:fldCharType="separate"/>
        </w:r>
        <w:r>
          <w:t>71</w:t>
        </w:r>
        <w:r>
          <w:fldChar w:fldCharType="end"/>
        </w:r>
      </w:hyperlink>
    </w:p>
    <w:p>
      <w:pPr>
        <w:pStyle w:val="TOC1"/>
        <w:tabs>
          <w:tab w:val="right" w:leader="dot" w:pos="8306"/>
        </w:tabs>
      </w:pPr>
      <w:hyperlink w:anchor="_Toc23140" w:history="1">
        <w:r>
          <w:rPr>
            <w:rFonts w:ascii="仿宋" w:eastAsia="仿宋" w:hAnsi="仿宋" w:cs="仿宋" w:hint="eastAsia"/>
            <w:lang w:eastAsia="zh-CN"/>
          </w:rPr>
          <w:t>十五、供应链管理</w:t>
        </w:r>
        <w:r>
          <w:tab/>
        </w:r>
        <w:r>
          <w:fldChar w:fldCharType="begin"/>
        </w:r>
        <w:r>
          <w:instrText xml:space="preserve"> PAGEREF _Toc23140 \h </w:instrText>
        </w:r>
        <w:r>
          <w:fldChar w:fldCharType="separate"/>
        </w:r>
        <w:r>
          <w:t>72</w:t>
        </w:r>
        <w:r>
          <w:fldChar w:fldCharType="end"/>
        </w:r>
      </w:hyperlink>
    </w:p>
    <w:p>
      <w:pPr>
        <w:pStyle w:val="TOC2"/>
        <w:tabs>
          <w:tab w:val="right" w:leader="dot" w:pos="8306"/>
        </w:tabs>
      </w:pPr>
      <w:hyperlink w:anchor="_Toc19248" w:history="1">
        <w:r>
          <w:rPr>
            <w:rFonts w:ascii="仿宋" w:eastAsia="仿宋" w:hAnsi="仿宋" w:cs="仿宋" w:hint="eastAsia"/>
            <w:lang w:eastAsia="zh-CN"/>
          </w:rPr>
          <w:t>(一)、供应链战略规划</w:t>
        </w:r>
        <w:r>
          <w:tab/>
        </w:r>
        <w:r>
          <w:fldChar w:fldCharType="begin"/>
        </w:r>
        <w:r>
          <w:instrText xml:space="preserve"> PAGEREF _Toc19248 \h </w:instrText>
        </w:r>
        <w:r>
          <w:fldChar w:fldCharType="separate"/>
        </w:r>
        <w:r>
          <w:t>72</w:t>
        </w:r>
        <w:r>
          <w:fldChar w:fldCharType="end"/>
        </w:r>
      </w:hyperlink>
    </w:p>
    <w:p>
      <w:pPr>
        <w:pStyle w:val="TOC2"/>
        <w:tabs>
          <w:tab w:val="right" w:leader="dot" w:pos="8306"/>
        </w:tabs>
      </w:pPr>
      <w:hyperlink w:anchor="_Toc17701" w:history="1">
        <w:r>
          <w:rPr>
            <w:rFonts w:ascii="仿宋" w:eastAsia="仿宋" w:hAnsi="仿宋" w:cs="仿宋" w:hint="eastAsia"/>
            <w:lang w:eastAsia="zh-CN"/>
          </w:rPr>
          <w:t>(二)、供应商选择与合作</w:t>
        </w:r>
        <w:r>
          <w:tab/>
        </w:r>
        <w:r>
          <w:fldChar w:fldCharType="begin"/>
        </w:r>
        <w:r>
          <w:instrText xml:space="preserve"> PAGEREF _Toc17701 \h </w:instrText>
        </w:r>
        <w:r>
          <w:fldChar w:fldCharType="separate"/>
        </w:r>
        <w:r>
          <w:t>73</w:t>
        </w:r>
        <w:r>
          <w:fldChar w:fldCharType="end"/>
        </w:r>
      </w:hyperlink>
    </w:p>
    <w:p>
      <w:pPr>
        <w:pStyle w:val="TOC2"/>
        <w:tabs>
          <w:tab w:val="right" w:leader="dot" w:pos="8306"/>
        </w:tabs>
      </w:pPr>
      <w:hyperlink w:anchor="_Toc360" w:history="1">
        <w:r>
          <w:rPr>
            <w:rFonts w:ascii="仿宋" w:eastAsia="仿宋" w:hAnsi="仿宋" w:cs="仿宋" w:hint="eastAsia"/>
            <w:lang w:eastAsia="zh-CN"/>
          </w:rPr>
          <w:t>(三)、物流与库存管理</w:t>
        </w:r>
        <w:r>
          <w:tab/>
        </w:r>
        <w:r>
          <w:fldChar w:fldCharType="begin"/>
        </w:r>
        <w:r>
          <w:instrText xml:space="preserve"> PAGEREF _Toc360 \h </w:instrText>
        </w:r>
        <w:r>
          <w:fldChar w:fldCharType="separate"/>
        </w:r>
        <w:r>
          <w:t>74</w:t>
        </w:r>
        <w:r>
          <w:fldChar w:fldCharType="end"/>
        </w:r>
      </w:hyperlink>
    </w:p>
    <w:p>
      <w:pPr>
        <w:pStyle w:val="TOC1"/>
        <w:tabs>
          <w:tab w:val="right" w:leader="dot" w:pos="8306"/>
        </w:tabs>
      </w:pPr>
      <w:hyperlink w:anchor="_Toc24746" w:history="1">
        <w:r>
          <w:rPr>
            <w:rFonts w:ascii="仿宋" w:eastAsia="仿宋" w:hAnsi="仿宋" w:cs="仿宋" w:hint="eastAsia"/>
            <w:lang w:eastAsia="zh-CN"/>
          </w:rPr>
          <w:t>十六、营销与推广策略</w:t>
        </w:r>
        <w:r>
          <w:tab/>
        </w:r>
        <w:r>
          <w:fldChar w:fldCharType="begin"/>
        </w:r>
        <w:r>
          <w:instrText xml:space="preserve"> PAGEREF _Toc24746 \h </w:instrText>
        </w:r>
        <w:r>
          <w:fldChar w:fldCharType="separate"/>
        </w:r>
        <w:r>
          <w:t>76</w:t>
        </w:r>
        <w:r>
          <w:fldChar w:fldCharType="end"/>
        </w:r>
      </w:hyperlink>
    </w:p>
    <w:p>
      <w:pPr>
        <w:pStyle w:val="TOC2"/>
        <w:tabs>
          <w:tab w:val="right" w:leader="dot" w:pos="8306"/>
        </w:tabs>
      </w:pPr>
      <w:hyperlink w:anchor="_Toc3956" w:history="1">
        <w:r>
          <w:rPr>
            <w:rFonts w:ascii="仿宋" w:eastAsia="仿宋" w:hAnsi="仿宋" w:cs="仿宋" w:hint="eastAsia"/>
            <w:lang w:eastAsia="zh-CN"/>
          </w:rPr>
          <w:t>(一)、产品/服务定位与特点</w:t>
        </w:r>
        <w:r>
          <w:tab/>
        </w:r>
        <w:r>
          <w:fldChar w:fldCharType="begin"/>
        </w:r>
        <w:r>
          <w:instrText xml:space="preserve"> PAGEREF _Toc3956 \h </w:instrText>
        </w:r>
        <w:r>
          <w:fldChar w:fldCharType="separate"/>
        </w:r>
        <w:r>
          <w:t>76</w:t>
        </w:r>
        <w:r>
          <w:fldChar w:fldCharType="end"/>
        </w:r>
      </w:hyperlink>
    </w:p>
    <w:p>
      <w:pPr>
        <w:pStyle w:val="TOC2"/>
        <w:tabs>
          <w:tab w:val="right" w:leader="dot" w:pos="8306"/>
        </w:tabs>
      </w:pPr>
      <w:hyperlink w:anchor="_Toc17235" w:history="1">
        <w:r>
          <w:rPr>
            <w:rFonts w:ascii="仿宋" w:eastAsia="仿宋" w:hAnsi="仿宋" w:cs="仿宋" w:hint="eastAsia"/>
            <w:lang w:eastAsia="zh-CN"/>
          </w:rPr>
          <w:t>(二)、市场定位与竞争分析</w:t>
        </w:r>
        <w:r>
          <w:tab/>
        </w:r>
        <w:r>
          <w:fldChar w:fldCharType="begin"/>
        </w:r>
        <w:r>
          <w:instrText xml:space="preserve"> PAGEREF _Toc17235 \h </w:instrText>
        </w:r>
        <w:r>
          <w:fldChar w:fldCharType="separate"/>
        </w:r>
        <w:r>
          <w:t>77</w:t>
        </w:r>
        <w:r>
          <w:fldChar w:fldCharType="end"/>
        </w:r>
      </w:hyperlink>
    </w:p>
    <w:p>
      <w:pPr>
        <w:pStyle w:val="TOC2"/>
        <w:tabs>
          <w:tab w:val="right" w:leader="dot" w:pos="8306"/>
        </w:tabs>
      </w:pPr>
      <w:hyperlink w:anchor="_Toc13614" w:history="1">
        <w:r>
          <w:rPr>
            <w:rFonts w:ascii="仿宋" w:eastAsia="仿宋" w:hAnsi="仿宋" w:cs="仿宋" w:hint="eastAsia"/>
            <w:lang w:eastAsia="zh-CN"/>
          </w:rPr>
          <w:t>(三)、营销渠道与策略</w:t>
        </w:r>
        <w:r>
          <w:tab/>
        </w:r>
        <w:r>
          <w:fldChar w:fldCharType="begin"/>
        </w:r>
        <w:r>
          <w:instrText xml:space="preserve"> PAGEREF _Toc13614 \h </w:instrText>
        </w:r>
        <w:r>
          <w:fldChar w:fldCharType="separate"/>
        </w:r>
        <w:r>
          <w:t>79</w:t>
        </w:r>
        <w:r>
          <w:fldChar w:fldCharType="end"/>
        </w:r>
      </w:hyperlink>
    </w:p>
    <w:p>
      <w:pPr>
        <w:pStyle w:val="TOC2"/>
        <w:tabs>
          <w:tab w:val="right" w:leader="dot" w:pos="8306"/>
        </w:tabs>
      </w:pPr>
      <w:hyperlink w:anchor="_Toc3240" w:history="1">
        <w:r>
          <w:rPr>
            <w:rFonts w:ascii="仿宋" w:eastAsia="仿宋" w:hAnsi="仿宋" w:cs="仿宋" w:hint="eastAsia"/>
            <w:lang w:eastAsia="zh-CN"/>
          </w:rPr>
          <w:t>(四)、推广与宣传活动</w:t>
        </w:r>
        <w:r>
          <w:tab/>
        </w:r>
        <w:r>
          <w:fldChar w:fldCharType="begin"/>
        </w:r>
        <w:r>
          <w:instrText xml:space="preserve"> PAGEREF _Toc3240 \h </w:instrText>
        </w:r>
        <w:r>
          <w:fldChar w:fldCharType="separate"/>
        </w:r>
        <w:r>
          <w:t>80</w:t>
        </w:r>
        <w:r>
          <w:fldChar w:fldCharType="end"/>
        </w:r>
      </w:hyperlink>
    </w:p>
    <w:p>
      <w:pPr>
        <w:pStyle w:val="TOC1"/>
        <w:tabs>
          <w:tab w:val="right" w:leader="dot" w:pos="8306"/>
        </w:tabs>
      </w:pPr>
      <w:hyperlink w:anchor="_Toc16071" w:history="1">
        <w:r>
          <w:rPr>
            <w:rFonts w:ascii="仿宋" w:eastAsia="仿宋" w:hAnsi="仿宋" w:cs="仿宋" w:hint="eastAsia"/>
            <w:lang w:eastAsia="zh-CN"/>
          </w:rPr>
          <w:t>十七、风险识别与分类</w:t>
        </w:r>
        <w:r>
          <w:tab/>
        </w:r>
        <w:r>
          <w:fldChar w:fldCharType="begin"/>
        </w:r>
        <w:r>
          <w:instrText xml:space="preserve"> PAGEREF _Toc16071 \h </w:instrText>
        </w:r>
        <w:r>
          <w:fldChar w:fldCharType="separate"/>
        </w:r>
        <w:r>
          <w:t>85</w:t>
        </w:r>
        <w:r>
          <w:fldChar w:fldCharType="end"/>
        </w:r>
      </w:hyperlink>
    </w:p>
    <w:p>
      <w:pPr>
        <w:pStyle w:val="TOC2"/>
        <w:tabs>
          <w:tab w:val="right" w:leader="dot" w:pos="8306"/>
        </w:tabs>
      </w:pPr>
      <w:hyperlink w:anchor="_Toc32694" w:history="1">
        <w:r>
          <w:rPr>
            <w:rFonts w:ascii="仿宋" w:eastAsia="仿宋" w:hAnsi="仿宋" w:cs="仿宋" w:hint="eastAsia"/>
            <w:lang w:eastAsia="zh-CN"/>
          </w:rPr>
          <w:t>(一)、风险识别</w:t>
        </w:r>
        <w:r>
          <w:tab/>
        </w:r>
        <w:r>
          <w:fldChar w:fldCharType="begin"/>
        </w:r>
        <w:r>
          <w:instrText xml:space="preserve"> PAGEREF _Toc32694 \h </w:instrText>
        </w:r>
        <w:r>
          <w:fldChar w:fldCharType="separate"/>
        </w:r>
        <w:r>
          <w:t>85</w:t>
        </w:r>
        <w:r>
          <w:fldChar w:fldCharType="end"/>
        </w:r>
      </w:hyperlink>
    </w:p>
    <w:p>
      <w:pPr>
        <w:pStyle w:val="TOC2"/>
        <w:tabs>
          <w:tab w:val="right" w:leader="dot" w:pos="8306"/>
        </w:tabs>
      </w:pPr>
      <w:hyperlink w:anchor="_Toc29744" w:history="1">
        <w:r>
          <w:rPr>
            <w:rFonts w:ascii="仿宋" w:eastAsia="仿宋" w:hAnsi="仿宋" w:cs="仿宋" w:hint="eastAsia"/>
            <w:lang w:eastAsia="zh-CN"/>
          </w:rPr>
          <w:t>(二)、风险分类</w:t>
        </w:r>
        <w:r>
          <w:tab/>
        </w:r>
        <w:r>
          <w:fldChar w:fldCharType="begin"/>
        </w:r>
        <w:r>
          <w:instrText xml:space="preserve"> PAGEREF _Toc29744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39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130"/>
      <w:r>
        <w:rPr>
          <w:rFonts w:ascii="仿宋" w:eastAsia="仿宋" w:hAnsi="仿宋" w:cs="仿宋" w:hint="eastAsia"/>
          <w:sz w:val="28"/>
          <w:lang w:eastAsia="zh-CN"/>
        </w:rPr>
        <w:t>一、土壤耕作机械项目土建工程</w:t>
      </w:r>
      <w:bookmarkEnd w:id="2"/>
    </w:p>
    <w:p>
      <w:pPr>
        <w:pStyle w:val="Heading2"/>
        <w:rPr>
          <w:rFonts w:ascii="仿宋" w:eastAsia="仿宋" w:hAnsi="仿宋" w:cs="仿宋" w:hint="eastAsia"/>
          <w:lang w:eastAsia="zh-CN"/>
        </w:rPr>
      </w:pPr>
      <w:bookmarkStart w:id="3" w:name="_Toc1591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在土壤耕作机械项目的建筑工程设计中，我们将秉承一系列重要的设计原则，以确保土壤耕作机械项目建筑在功能、美观、可持续性等方面达到最佳效果。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首要原则是确保建筑的功能性得到最大化的发挥。我们将充分理解土壤耕作机械项目的实际需求，合理布局各个功能区域，保证建筑在满足业务需求的同时，提供高效的工作环境。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在建筑设计中，我们将综合考虑建设和运营成本。通过精细的经济效益分析，确保设计方案在高效利用资源的同时，对土壤耕作机械项目的长期盈利能力有积极的贡献。</w:t>
      </w:r>
    </w:p>
    <w:p>
      <w:pPr>
        <w:pStyle w:val="Heading2"/>
        <w:ind w:firstLine="560" w:firstLineChars="200"/>
        <w:rPr>
          <w:rFonts w:ascii="仿宋" w:eastAsia="仿宋" w:hAnsi="仿宋" w:cs="仿宋" w:hint="eastAsia"/>
          <w:sz w:val="28"/>
          <w:lang w:eastAsia="zh-CN"/>
        </w:rPr>
      </w:pPr>
      <w:bookmarkStart w:id="4" w:name="_Toc1957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土壤耕作机械项目的土建工程设计中，我们将精准设定设计年限，结合土壤耕作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土壤耕作机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788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土壤耕作机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土壤耕作机械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土壤耕作机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468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本期工程土壤耕作机械项目预计总建筑面积XXX平方米，其中：计容建筑面积XXX平方米，计划建筑工程投资XX万元，占土壤耕作机械项目总投资的XX%。</w:t>
      </w:r>
    </w:p>
    <w:p>
      <w:pPr>
        <w:pStyle w:val="Heading1"/>
        <w:ind w:firstLine="560" w:firstLineChars="200"/>
        <w:rPr>
          <w:rFonts w:ascii="仿宋" w:eastAsia="仿宋" w:hAnsi="仿宋" w:cs="仿宋" w:hint="eastAsia"/>
          <w:sz w:val="28"/>
          <w:lang w:eastAsia="zh-CN"/>
        </w:rPr>
      </w:pPr>
      <w:bookmarkStart w:id="7" w:name="_Toc21245"/>
      <w:r>
        <w:rPr>
          <w:rFonts w:ascii="仿宋" w:eastAsia="仿宋" w:hAnsi="仿宋" w:cs="仿宋" w:hint="eastAsia"/>
          <w:sz w:val="28"/>
          <w:lang w:eastAsia="zh-CN"/>
        </w:rPr>
        <w:t>二、土壤耕作机械项目可持续发展</w:t>
      </w:r>
      <w:bookmarkEnd w:id="7"/>
    </w:p>
    <w:p>
      <w:pPr>
        <w:pStyle w:val="Heading2"/>
        <w:rPr>
          <w:rFonts w:ascii="仿宋" w:eastAsia="仿宋" w:hAnsi="仿宋" w:cs="仿宋" w:hint="eastAsia"/>
          <w:lang w:eastAsia="zh-CN"/>
        </w:rPr>
      </w:pPr>
      <w:bookmarkStart w:id="8" w:name="_Toc28623"/>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土壤耕作机械项目中，土壤耕作机械项目团队着眼于未来，明确了可持续发展的战略方向。制定的具体可持续发展目标包括降低资源使用、采用环保技术、最大化社会效益等。这一步骤不仅有助于土壤耕作机械项目在环保和社会责任方面达到最高标准，也为未来提供了明确的指引，确保土壤耕作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可持续实践的融入土壤耕作机械项目管理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土壤耕作机械项目管理周期。从土壤耕作机械项目规划开始，土壤耕作机械项目团队就考虑了环境和社会的因素。在执行阶段，土壤耕作机械项目团队积极推动绿色技术的应用，优化资源利用。此外，关注员工的社会责任，通过培训和沟通活动提高员工对可持续发展的认知，使他们能够在日常工作中践行可持续实践。这些举措不仅为土壤耕作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18868"/>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扎根于土壤耕作机械项目的可持续发展理念，我们深信环保与社会责任是土壤耕作机械项目成功的关键支柱。在土壤耕作机械项目的每一步，我们都致力于通过创新和实践，履行对环境和社会的坚定责任。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耕作机械项目团队通过引入先进的环保技术、建立高效的废物处理系统以及推动能源节约措施，积极履行环保责任。定期的环保监测和评估确保土壤耕作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土壤耕作机械项目不仅致力于自身可持续发展，还注重对社会的回馈。通过支持社区土壤耕作机械项目、参与慈善事业、提供培训机会等方式，土壤耕作机械项目积极履行社会责任。与当地社区建立积极互动，关注员工的工作与生活平衡，以及员工的身心健康，是土壤耕作机械项目在社会责任层面的关键举措。这样的实践不仅增强了土壤耕作机械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868"/>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14058"/>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土壤耕作机械项目的主要产品是XXXX，预计年产值为XXX万元。这一产品在市场中占据着重要的地位，其广泛的应用范围使得该土壤耕作机械项目的市场前景非常广阔。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土壤耕作机械项目的xxx产品作为重要的原材料之一，将在多个领域发挥关键作用。其在建筑、交通、能源等方面的广泛应用将为整个产业链提供强大的支持，形成产业协同效应。土壤耕作机械项目的年产值XXX万XXX万XXX万万元不仅反映了其在市场上的巨大潜力，更预示着它对国民经济的积极贡献。这种关联度高、涉及面广的产业关系，使得该土壤耕作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5767"/>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耕作机械项目总征地面积为XXXX平方米，相当于约XX.XX亩，其中净用地面积为XXXX平方米，红线范围内相当于约XX.XX亩。这一用地规模充分考虑了土壤耕作机械项目的建设需求，保障了土壤耕作机械项目在合适的空间内得以充分发展。土壤耕作机械项目规划的总建筑面积为XXXX平方米，其中主体工程建设占XXXX平方米，计容建筑面积达XXXX平方米。预计建筑工程的投资将达到XXXX万元，为土壤耕作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耕作机械项目计划购置的设备共计XXXX台（套），设备购置费用为XXXX万元。这一设备购置计划充分考虑到土壤耕作机械项目的生产需求和技术要求，确保了土壤耕作机械项目在生产运营中具备先进的技术装备和高效的生产能力。设备的合理配置将为土壤耕作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土壤耕作机械项目计划总投资为XXXX万元，预计年实现营业收入为XXXX万元。这一产能规模的设定旨在确保土壤耕作机械项目能够在投资与回报之间取得平衡，实现长期可持续的发展。土壤耕作机械项目的总投资充分考虑到各个方面的需求，包括用地建设、设备购置等多个环节，以确保土壤耕作机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30038"/>
      <w:r>
        <w:rPr>
          <w:rFonts w:ascii="仿宋" w:eastAsia="仿宋" w:hAnsi="仿宋" w:cs="仿宋" w:hint="eastAsia"/>
          <w:sz w:val="28"/>
          <w:lang w:eastAsia="zh-CN"/>
        </w:rPr>
        <w:t>四、土壤耕作机械项目绩效评估</w:t>
      </w:r>
      <w:bookmarkEnd w:id="13"/>
    </w:p>
    <w:p>
      <w:pPr>
        <w:pStyle w:val="Heading2"/>
        <w:rPr>
          <w:rFonts w:ascii="仿宋" w:eastAsia="仿宋" w:hAnsi="仿宋" w:cs="仿宋" w:hint="eastAsia"/>
          <w:lang w:eastAsia="zh-CN"/>
        </w:rPr>
      </w:pPr>
      <w:bookmarkStart w:id="14" w:name="_Toc23393"/>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土壤耕作机械项目中，我们设计了一套全面的绩效评估指标，以确保土壤耕作机械项目的可控和成功交付。这些指标跨足土壤耕作机械项目目标、成本、进度和质量等多个维度，为我们提供了全面洞察土壤耕作机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耕作机械项目目标达成率是我们关注的首要指标。我们设定了明确的目标，并通过定期监测和评估，迅速发现并应对潜在的目标偏差。这为土壤耕作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成本绩效是另一个核心关注点。通过实际成本与预算成本的对比分析，我们深入了解成本差异的原因，及时调整资源分配，保持土壤耕作机械项目在经济效益方面的合理水平。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土壤耕作机械项目进度作为关键的绩效指标之一，得到了精心的关注。我们制定了详细的土壤耕作机械项目进度计划，并设立了进度符合度指标，确保实际进度与计划进度保持一致。这使我们能够快速发现和解决潜在的进度问题，保持土壤耕作机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土壤耕作机械项目绩效的不可或缺的一环。我们引入了一系列的质量标准和客户满意度指标，以确保土壤耕作机械项目交付的成果在质量上达到或超越预期水平。通过持续监测这些指标，我们努力提升土壤耕作机械项目整体质量水平，为土壤耕作机械项目的成功交付提供有力保障。通过这些科学且全面的绩效评估，我们能够更好地引导土壤耕作机械项目的持续改进，确保土壤耕作机械项目目标的顺利达成。</w:t>
      </w:r>
    </w:p>
    <w:p>
      <w:pPr>
        <w:pStyle w:val="Heading2"/>
        <w:ind w:firstLine="560" w:firstLineChars="200"/>
        <w:rPr>
          <w:rFonts w:ascii="仿宋" w:eastAsia="仿宋" w:hAnsi="仿宋" w:cs="仿宋" w:hint="eastAsia"/>
          <w:sz w:val="28"/>
          <w:lang w:eastAsia="zh-CN"/>
        </w:rPr>
      </w:pPr>
      <w:bookmarkStart w:id="15" w:name="_Toc28554"/>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绩效评估是土壤耕作机械项目中的关键环节，为确保土壤耕作机械项目达到预期目标，我们采用了多层次、多维度的绩效评估方法。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土壤耕作机械项目的战略目标对齐，确保每个决策和行动都与土壤耕作机械项目整体目标保持一致。团队会定期召开战略对齐会议，审视当前工作与土壤耕作机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土壤耕作机械项目进度、质量、成本和风险等方面。这些指标通过数据收集和分析，为土壤耕作机械项目管理团队提供了客观的评估依据。例如，我们通过土壤耕作机械项目管理软件追踪进度，使用成本绩效分析（CPI）评估成本控制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绩效评估不仅仅停留在土壤耕作机械项目内部，还考虑了土壤耕作机械项目对外部环境的影响。我们定期进行干系人满意度调查，以了解各利益相关方对土壤耕作机械项目的期望和满意度，并及时做出调整。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这种多层次、多角度的绩效评估方法，使得我们能够全面了解土壤耕作机械项目的运行状态，及时做出调整，确保土壤耕作机械项目在不断变化的环境中保持稳健前行。</w:t>
      </w:r>
    </w:p>
    <w:p>
      <w:pPr>
        <w:pStyle w:val="Heading2"/>
        <w:ind w:firstLine="560" w:firstLineChars="200"/>
        <w:rPr>
          <w:rFonts w:ascii="仿宋" w:eastAsia="仿宋" w:hAnsi="仿宋" w:cs="仿宋" w:hint="eastAsia"/>
          <w:sz w:val="28"/>
          <w:lang w:eastAsia="zh-CN"/>
        </w:rPr>
      </w:pPr>
      <w:bookmarkStart w:id="16" w:name="_Toc14116"/>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为了确保土壤耕作机械项目的有效管理和不断优化，我们采用了精心设计的绩效评估周期。这个周期旨在实现灵活、实时和全面的评估，以适应土壤耕作机械项目执行中的各种挑战。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土壤耕作机械项目的不同需求，分为短期、中期和长期。短期评估关注每个迭代或工作周期，以及时发现和解决当前任务中的问题。中期评估涵盖几个迭代，深入了解整体土壤耕作机械项目的趋势和性能。长期评估则着眼于整个土壤耕作机械项目阶段，确保土壤耕作机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土壤耕作机械项目管理工具和协作平台，团队成员能够随时更新和分享土壤耕作机械项目数据。这种实时性的反馈机制使我们能够及时察觉潜在问题，快速调整，保持土壤耕作机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土壤耕作机械项目的决策制定密不可分。每个周期的土壤耕作机械项目回顾会议成为集体总结经验、识别问题深层次原因并找到创新解决方案的平台。这种定期的反思与调整机制使土壤耕作机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3911"/>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2171"/>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土壤耕作机械项目的技术管理特点体现在其创新导向。通过引入最先进的技术趋势和解决方案，土壤耕作机械项目致力于提升科技含量、提高质量和效率水平。这意味着我们将采用最新的工具和方法，确保土壤耕作机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土壤耕作机械项目技术管理的显著特征。通过整合不同领域的技术资源，我们实现了跨学科的协同工作。这有助于优化技术架构，提高整体效能。此外，整合性策略还促进了不同技术团队之间的紧密沟通和高效合作，确保土壤耕作机械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土壤耕作机械项目所采用的技术。通过不断优化技术方案，土壤耕作机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土壤耕作机械项目团队将在土壤耕作机械项目初期识别可能的技术风险，并采取相应的预防和应对措施。通过建立健全的风险评估机制，土壤耕作机械项目能够在实施过程中及时发现并解决潜在的技术问题，保障土壤耕作机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土壤耕作机械项目中，技术将成为土壤耕作机械项目成功的有力支持。这一深度剖析揭示了技术管理在土壤耕作机械项目实施中的关键作用，为土壤耕作机械项目的技术基础奠定了坚实的基础。</w:t>
      </w:r>
    </w:p>
    <w:p>
      <w:pPr>
        <w:pStyle w:val="Heading2"/>
        <w:ind w:firstLine="560" w:firstLineChars="200"/>
        <w:rPr>
          <w:rFonts w:ascii="仿宋" w:eastAsia="仿宋" w:hAnsi="仿宋" w:cs="仿宋" w:hint="eastAsia"/>
          <w:sz w:val="28"/>
          <w:lang w:eastAsia="zh-CN"/>
        </w:rPr>
      </w:pPr>
      <w:bookmarkStart w:id="19" w:name="_Toc11446"/>
      <w:r>
        <w:rPr>
          <w:rFonts w:ascii="仿宋" w:eastAsia="仿宋" w:hAnsi="仿宋" w:cs="仿宋" w:hint="eastAsia"/>
          <w:sz w:val="28"/>
          <w:lang w:eastAsia="zh-CN"/>
        </w:rPr>
        <w:t>(二)、土壤耕作机械项目工艺技术设计方案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土壤耕作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土壤耕作机械项目将严格按照相关行业规范要求进行组织。通过有效控制产品质量，土壤耕作机械项目将致力于为顾客提供优质的土壤耕作机械项目产品和良好的服务。这体现了土壤耕作机械项目对于生产活动合规性和质量标准的高度重视，为土壤耕作机械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土壤耕作机械项目注重生态效益和清洁生产原则。土壤耕作机械项目建设将紧密结合地方特色经济发展，与社会经济发展规划和区域环境保护规划方案相协调一致。通过与当地区域自然生态系统的结合，土壤耕作机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土壤耕作机械项目产品具有多样化的客户需求和个性化的特点。因此，土壤耕作机械项目产品规格品种多样，且单批生产数量较小。为满足这一特点，土壤耕作机械项目承办单位将建设先进的柔性制造生产线。通过广泛应用柔性制造技术，土壤耕作机械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土壤耕作机械项目采用的技术具有较高的技术含量和自动化水平，处于国内先进水平。这一技术选用不仅体现了对生产效率、质量和环境友好性的高标准要求，同时为土壤耕作机械项目的可持续发展奠定了坚实的基础。</w:t>
      </w:r>
    </w:p>
    <w:p>
      <w:pPr>
        <w:pStyle w:val="Heading2"/>
        <w:ind w:firstLine="560" w:firstLineChars="200"/>
        <w:rPr>
          <w:rFonts w:ascii="仿宋" w:eastAsia="仿宋" w:hAnsi="仿宋" w:cs="仿宋" w:hint="eastAsia"/>
          <w:sz w:val="28"/>
          <w:lang w:eastAsia="zh-CN"/>
        </w:rPr>
      </w:pPr>
      <w:bookmarkStart w:id="20" w:name="_Toc4718"/>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为确保土壤耕作机械项目的高效生产和技术实施，我们制定了一套精心设计的设备选型方案，以满足土壤耕作机械项目生产、质量和环保的要求。该方案的主要特点如下：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土壤耕作机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针对土壤耕作机械项目产品的多样性和小批量生产的特点，我们将建设柔性制造生产线。通过在设备选型中考虑柔性制造技术，可以灵活应对不同产品规格和生产需求，实现生产线的高度灵活性和适应性。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https://d.book118.com/736155201203010101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土壤耕作机械项目规划设计方案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土壤耕作机械项目规划设计方案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土壤耕作机械项目规划设计方案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土壤耕作机械项目规划设计方案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土壤耕作机械项目规划设计方案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土壤耕作机械项目规划设计方案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土壤耕作机械项目规划设计方案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土壤耕作机械项目规划设计方案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土壤耕作机械项目规划设计方案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土壤耕作机械项目规划设计方案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土壤耕作机械项目规划设计方案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土壤耕作机械项目规划设计方案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土壤耕作机械项目规划设计方案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土壤耕作机械项目规划设计方案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土壤耕作机械项目规划设计方案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土壤耕作机械项目规划设计方案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土壤耕作机械项目规划设计方案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493AB4"/>
    <w:rsid w:val="42493AB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6155201203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2024-03-02T13:37:00Z</dcterms:created>
  <dcterms:modified xsi:type="dcterms:W3CDTF">2024-03-02T13:37:32Z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8F6FCFE688264ABD9E36AD96D6C5596F_11</vt:lpwstr>
  </property>
  <property fmtid="{D5CDD505-2E9C-101B-9397-08002B2CF9AE}" pid="3" name="KSOProductBuildVer">
    <vt:lpwstr>2052-12.1.0.16388</vt:lpwstr>
  </property>
</Properties>
</file>