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微波等离子炬光谱仪项目规划设计纲要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0617" w:history="1">
        <w:r>
          <w:rPr>
            <w:rFonts w:ascii="仿宋" w:eastAsia="仿宋" w:hAnsi="仿宋" w:cs="仿宋" w:hint="eastAsia"/>
            <w:lang w:eastAsia="zh-CN"/>
          </w:rPr>
          <w:t>序言</w:t>
        </w:r>
        <w:r>
          <w:tab/>
        </w:r>
        <w:r>
          <w:fldChar w:fldCharType="begin"/>
        </w:r>
        <w:r>
          <w:instrText xml:space="preserve"> PAGEREF _Toc30617 \h </w:instrText>
        </w:r>
        <w:r>
          <w:fldChar w:fldCharType="separate"/>
        </w:r>
        <w:r>
          <w:t>3</w:t>
        </w:r>
        <w:r>
          <w:fldChar w:fldCharType="end"/>
        </w:r>
      </w:hyperlink>
    </w:p>
    <w:p>
      <w:pPr>
        <w:pStyle w:val="TOC1"/>
        <w:tabs>
          <w:tab w:val="right" w:leader="dot" w:pos="8306"/>
        </w:tabs>
      </w:pPr>
      <w:hyperlink w:anchor="_Toc26351" w:history="1">
        <w:r>
          <w:rPr>
            <w:rFonts w:ascii="仿宋" w:eastAsia="仿宋" w:hAnsi="仿宋" w:cs="仿宋" w:hint="eastAsia"/>
            <w:lang w:eastAsia="zh-CN"/>
          </w:rPr>
          <w:t>一、市场分析、调研</w:t>
        </w:r>
        <w:r>
          <w:tab/>
        </w:r>
        <w:r>
          <w:fldChar w:fldCharType="begin"/>
        </w:r>
        <w:r>
          <w:instrText xml:space="preserve"> PAGEREF _Toc26351 \h </w:instrText>
        </w:r>
        <w:r>
          <w:fldChar w:fldCharType="separate"/>
        </w:r>
        <w:r>
          <w:t>3</w:t>
        </w:r>
        <w:r>
          <w:fldChar w:fldCharType="end"/>
        </w:r>
      </w:hyperlink>
    </w:p>
    <w:p>
      <w:pPr>
        <w:pStyle w:val="TOC2"/>
        <w:tabs>
          <w:tab w:val="right" w:leader="dot" w:pos="8306"/>
        </w:tabs>
      </w:pPr>
      <w:hyperlink w:anchor="_Toc27480" w:history="1">
        <w:r>
          <w:rPr>
            <w:rFonts w:ascii="仿宋" w:eastAsia="仿宋" w:hAnsi="仿宋" w:cs="仿宋" w:hint="eastAsia"/>
            <w:lang w:eastAsia="zh-CN"/>
          </w:rPr>
          <w:t>(一)、微波等离子炬光谱仪行业分析</w:t>
        </w:r>
        <w:r>
          <w:tab/>
        </w:r>
        <w:r>
          <w:fldChar w:fldCharType="begin"/>
        </w:r>
        <w:r>
          <w:instrText xml:space="preserve"> PAGEREF _Toc27480 \h </w:instrText>
        </w:r>
        <w:r>
          <w:fldChar w:fldCharType="separate"/>
        </w:r>
        <w:r>
          <w:t>3</w:t>
        </w:r>
        <w:r>
          <w:fldChar w:fldCharType="end"/>
        </w:r>
      </w:hyperlink>
    </w:p>
    <w:p>
      <w:pPr>
        <w:pStyle w:val="TOC2"/>
        <w:tabs>
          <w:tab w:val="right" w:leader="dot" w:pos="8306"/>
        </w:tabs>
      </w:pPr>
      <w:hyperlink w:anchor="_Toc26572" w:history="1">
        <w:r>
          <w:rPr>
            <w:rFonts w:ascii="仿宋" w:eastAsia="仿宋" w:hAnsi="仿宋" w:cs="仿宋" w:hint="eastAsia"/>
            <w:lang w:eastAsia="zh-CN"/>
          </w:rPr>
          <w:t>(二)、微波等离子炬光谱仪市场分析预测</w:t>
        </w:r>
        <w:r>
          <w:tab/>
        </w:r>
        <w:r>
          <w:fldChar w:fldCharType="begin"/>
        </w:r>
        <w:r>
          <w:instrText xml:space="preserve"> PAGEREF _Toc26572 \h </w:instrText>
        </w:r>
        <w:r>
          <w:fldChar w:fldCharType="separate"/>
        </w:r>
        <w:r>
          <w:t>4</w:t>
        </w:r>
        <w:r>
          <w:fldChar w:fldCharType="end"/>
        </w:r>
      </w:hyperlink>
    </w:p>
    <w:p>
      <w:pPr>
        <w:pStyle w:val="TOC1"/>
        <w:tabs>
          <w:tab w:val="right" w:leader="dot" w:pos="8306"/>
        </w:tabs>
      </w:pPr>
      <w:hyperlink w:anchor="_Toc4760" w:history="1">
        <w:r>
          <w:rPr>
            <w:rFonts w:ascii="仿宋" w:eastAsia="仿宋" w:hAnsi="仿宋" w:cs="仿宋" w:hint="eastAsia"/>
            <w:lang w:eastAsia="zh-CN"/>
          </w:rPr>
          <w:t>二、微波等离子炬光谱仪项目概论</w:t>
        </w:r>
        <w:r>
          <w:tab/>
        </w:r>
        <w:r>
          <w:fldChar w:fldCharType="begin"/>
        </w:r>
        <w:r>
          <w:instrText xml:space="preserve"> PAGEREF _Toc4760 \h </w:instrText>
        </w:r>
        <w:r>
          <w:fldChar w:fldCharType="separate"/>
        </w:r>
        <w:r>
          <w:t>5</w:t>
        </w:r>
        <w:r>
          <w:fldChar w:fldCharType="end"/>
        </w:r>
      </w:hyperlink>
    </w:p>
    <w:p>
      <w:pPr>
        <w:pStyle w:val="TOC2"/>
        <w:tabs>
          <w:tab w:val="right" w:leader="dot" w:pos="8306"/>
        </w:tabs>
      </w:pPr>
      <w:hyperlink w:anchor="_Toc14894" w:history="1">
        <w:r>
          <w:rPr>
            <w:rFonts w:ascii="仿宋" w:eastAsia="仿宋" w:hAnsi="仿宋" w:cs="仿宋" w:hint="eastAsia"/>
            <w:lang w:eastAsia="zh-CN"/>
          </w:rPr>
          <w:t>(一)、微波等离子炬光谱仪项目概况</w:t>
        </w:r>
        <w:r>
          <w:tab/>
        </w:r>
        <w:r>
          <w:fldChar w:fldCharType="begin"/>
        </w:r>
        <w:r>
          <w:instrText xml:space="preserve"> PAGEREF _Toc14894 \h </w:instrText>
        </w:r>
        <w:r>
          <w:fldChar w:fldCharType="separate"/>
        </w:r>
        <w:r>
          <w:t>5</w:t>
        </w:r>
        <w:r>
          <w:fldChar w:fldCharType="end"/>
        </w:r>
      </w:hyperlink>
    </w:p>
    <w:p>
      <w:pPr>
        <w:pStyle w:val="TOC2"/>
        <w:tabs>
          <w:tab w:val="right" w:leader="dot" w:pos="8306"/>
        </w:tabs>
      </w:pPr>
      <w:hyperlink w:anchor="_Toc29230" w:history="1">
        <w:r>
          <w:rPr>
            <w:rFonts w:ascii="仿宋" w:eastAsia="仿宋" w:hAnsi="仿宋" w:cs="仿宋" w:hint="eastAsia"/>
            <w:lang w:eastAsia="zh-CN"/>
          </w:rPr>
          <w:t>(二)、微波等离子炬光谱仪项目目标</w:t>
        </w:r>
        <w:r>
          <w:tab/>
        </w:r>
        <w:r>
          <w:fldChar w:fldCharType="begin"/>
        </w:r>
        <w:r>
          <w:instrText xml:space="preserve"> PAGEREF _Toc29230 \h </w:instrText>
        </w:r>
        <w:r>
          <w:fldChar w:fldCharType="separate"/>
        </w:r>
        <w:r>
          <w:t>7</w:t>
        </w:r>
        <w:r>
          <w:fldChar w:fldCharType="end"/>
        </w:r>
      </w:hyperlink>
    </w:p>
    <w:p>
      <w:pPr>
        <w:pStyle w:val="TOC2"/>
        <w:tabs>
          <w:tab w:val="right" w:leader="dot" w:pos="8306"/>
        </w:tabs>
      </w:pPr>
      <w:hyperlink w:anchor="_Toc2518" w:history="1">
        <w:r>
          <w:rPr>
            <w:rFonts w:ascii="仿宋" w:eastAsia="仿宋" w:hAnsi="仿宋" w:cs="仿宋" w:hint="eastAsia"/>
            <w:lang w:eastAsia="zh-CN"/>
          </w:rPr>
          <w:t>(三)、微波等离子炬光谱仪项目提出的理由</w:t>
        </w:r>
        <w:r>
          <w:tab/>
        </w:r>
        <w:r>
          <w:fldChar w:fldCharType="begin"/>
        </w:r>
        <w:r>
          <w:instrText xml:space="preserve"> PAGEREF _Toc2518 \h </w:instrText>
        </w:r>
        <w:r>
          <w:fldChar w:fldCharType="separate"/>
        </w:r>
        <w:r>
          <w:t>8</w:t>
        </w:r>
        <w:r>
          <w:fldChar w:fldCharType="end"/>
        </w:r>
      </w:hyperlink>
    </w:p>
    <w:p>
      <w:pPr>
        <w:pStyle w:val="TOC2"/>
        <w:tabs>
          <w:tab w:val="right" w:leader="dot" w:pos="8306"/>
        </w:tabs>
      </w:pPr>
      <w:hyperlink w:anchor="_Toc24594" w:history="1">
        <w:r>
          <w:rPr>
            <w:rFonts w:ascii="仿宋" w:eastAsia="仿宋" w:hAnsi="仿宋" w:cs="仿宋" w:hint="eastAsia"/>
            <w:lang w:eastAsia="zh-CN"/>
          </w:rPr>
          <w:t>(四)、微波等离子炬光谱仪项目意义</w:t>
        </w:r>
        <w:r>
          <w:tab/>
        </w:r>
        <w:r>
          <w:fldChar w:fldCharType="begin"/>
        </w:r>
        <w:r>
          <w:instrText xml:space="preserve"> PAGEREF _Toc24594 \h </w:instrText>
        </w:r>
        <w:r>
          <w:fldChar w:fldCharType="separate"/>
        </w:r>
        <w:r>
          <w:t>10</w:t>
        </w:r>
        <w:r>
          <w:fldChar w:fldCharType="end"/>
        </w:r>
      </w:hyperlink>
    </w:p>
    <w:p>
      <w:pPr>
        <w:pStyle w:val="TOC2"/>
        <w:tabs>
          <w:tab w:val="right" w:leader="dot" w:pos="8306"/>
        </w:tabs>
      </w:pPr>
      <w:hyperlink w:anchor="_Toc12595" w:history="1">
        <w:r>
          <w:rPr>
            <w:rFonts w:ascii="仿宋" w:eastAsia="仿宋" w:hAnsi="仿宋" w:cs="仿宋" w:hint="eastAsia"/>
            <w:lang w:eastAsia="zh-CN"/>
          </w:rPr>
          <w:t>(五)、微波等离子炬光谱仪项目背景</w:t>
        </w:r>
        <w:r>
          <w:tab/>
        </w:r>
        <w:r>
          <w:fldChar w:fldCharType="begin"/>
        </w:r>
        <w:r>
          <w:instrText xml:space="preserve"> PAGEREF _Toc12595 \h </w:instrText>
        </w:r>
        <w:r>
          <w:fldChar w:fldCharType="separate"/>
        </w:r>
        <w:r>
          <w:t>11</w:t>
        </w:r>
        <w:r>
          <w:fldChar w:fldCharType="end"/>
        </w:r>
      </w:hyperlink>
    </w:p>
    <w:p>
      <w:pPr>
        <w:pStyle w:val="TOC1"/>
        <w:tabs>
          <w:tab w:val="right" w:leader="dot" w:pos="8306"/>
        </w:tabs>
      </w:pPr>
      <w:hyperlink w:anchor="_Toc6" w:history="1">
        <w:r>
          <w:rPr>
            <w:rFonts w:ascii="仿宋" w:eastAsia="仿宋" w:hAnsi="仿宋" w:cs="仿宋" w:hint="eastAsia"/>
            <w:lang w:eastAsia="zh-CN"/>
          </w:rPr>
          <w:t>三、微波等离子炬光谱仪项目建设背景及必要性分析</w:t>
        </w:r>
        <w:r>
          <w:tab/>
        </w:r>
        <w:r>
          <w:fldChar w:fldCharType="begin"/>
        </w:r>
        <w:r>
          <w:instrText xml:space="preserve"> PAGEREF _Toc6 \h </w:instrText>
        </w:r>
        <w:r>
          <w:fldChar w:fldCharType="separate"/>
        </w:r>
        <w:r>
          <w:t>12</w:t>
        </w:r>
        <w:r>
          <w:fldChar w:fldCharType="end"/>
        </w:r>
      </w:hyperlink>
    </w:p>
    <w:p>
      <w:pPr>
        <w:pStyle w:val="TOC2"/>
        <w:tabs>
          <w:tab w:val="right" w:leader="dot" w:pos="8306"/>
        </w:tabs>
      </w:pPr>
      <w:hyperlink w:anchor="_Toc21470" w:history="1">
        <w:r>
          <w:rPr>
            <w:rFonts w:ascii="仿宋" w:eastAsia="仿宋" w:hAnsi="仿宋" w:cs="仿宋" w:hint="eastAsia"/>
            <w:lang w:eastAsia="zh-CN"/>
          </w:rPr>
          <w:t>(一)、微波等离子炬光谱仪项目背景分析</w:t>
        </w:r>
        <w:r>
          <w:tab/>
        </w:r>
        <w:r>
          <w:fldChar w:fldCharType="begin"/>
        </w:r>
        <w:r>
          <w:instrText xml:space="preserve"> PAGEREF _Toc21470 \h </w:instrText>
        </w:r>
        <w:r>
          <w:fldChar w:fldCharType="separate"/>
        </w:r>
        <w:r>
          <w:t>12</w:t>
        </w:r>
        <w:r>
          <w:fldChar w:fldCharType="end"/>
        </w:r>
      </w:hyperlink>
    </w:p>
    <w:p>
      <w:pPr>
        <w:pStyle w:val="TOC2"/>
        <w:tabs>
          <w:tab w:val="right" w:leader="dot" w:pos="8306"/>
        </w:tabs>
      </w:pPr>
      <w:hyperlink w:anchor="_Toc17042" w:history="1">
        <w:r>
          <w:rPr>
            <w:rFonts w:ascii="仿宋" w:eastAsia="仿宋" w:hAnsi="仿宋" w:cs="仿宋" w:hint="eastAsia"/>
            <w:lang w:eastAsia="zh-CN"/>
          </w:rPr>
          <w:t>(二)、微波等离子炬光谱仪项目建设必要性分析</w:t>
        </w:r>
        <w:r>
          <w:tab/>
        </w:r>
        <w:r>
          <w:fldChar w:fldCharType="begin"/>
        </w:r>
        <w:r>
          <w:instrText xml:space="preserve"> PAGEREF _Toc17042 \h </w:instrText>
        </w:r>
        <w:r>
          <w:fldChar w:fldCharType="separate"/>
        </w:r>
        <w:r>
          <w:t>13</w:t>
        </w:r>
        <w:r>
          <w:fldChar w:fldCharType="end"/>
        </w:r>
      </w:hyperlink>
    </w:p>
    <w:p>
      <w:pPr>
        <w:pStyle w:val="TOC1"/>
        <w:tabs>
          <w:tab w:val="right" w:leader="dot" w:pos="8306"/>
        </w:tabs>
      </w:pPr>
      <w:hyperlink w:anchor="_Toc30256" w:history="1">
        <w:r>
          <w:rPr>
            <w:rFonts w:ascii="仿宋" w:eastAsia="仿宋" w:hAnsi="仿宋" w:cs="仿宋" w:hint="eastAsia"/>
            <w:lang w:eastAsia="zh-CN"/>
          </w:rPr>
          <w:t>四、微波等离子炬光谱仪项目文档管理</w:t>
        </w:r>
        <w:r>
          <w:tab/>
        </w:r>
        <w:r>
          <w:fldChar w:fldCharType="begin"/>
        </w:r>
        <w:r>
          <w:instrText xml:space="preserve"> PAGEREF _Toc30256 \h </w:instrText>
        </w:r>
        <w:r>
          <w:fldChar w:fldCharType="separate"/>
        </w:r>
        <w:r>
          <w:t>15</w:t>
        </w:r>
        <w:r>
          <w:fldChar w:fldCharType="end"/>
        </w:r>
      </w:hyperlink>
    </w:p>
    <w:p>
      <w:pPr>
        <w:pStyle w:val="TOC2"/>
        <w:tabs>
          <w:tab w:val="right" w:leader="dot" w:pos="8306"/>
        </w:tabs>
      </w:pPr>
      <w:hyperlink w:anchor="_Toc24794" w:history="1">
        <w:r>
          <w:rPr>
            <w:rFonts w:ascii="仿宋" w:eastAsia="仿宋" w:hAnsi="仿宋" w:cs="仿宋" w:hint="eastAsia"/>
            <w:lang w:eastAsia="zh-CN"/>
          </w:rPr>
          <w:t>(一)、文档编制与审查</w:t>
        </w:r>
        <w:r>
          <w:tab/>
        </w:r>
        <w:r>
          <w:fldChar w:fldCharType="begin"/>
        </w:r>
        <w:r>
          <w:instrText xml:space="preserve"> PAGEREF _Toc24794 \h </w:instrText>
        </w:r>
        <w:r>
          <w:fldChar w:fldCharType="separate"/>
        </w:r>
        <w:r>
          <w:t>15</w:t>
        </w:r>
        <w:r>
          <w:fldChar w:fldCharType="end"/>
        </w:r>
      </w:hyperlink>
    </w:p>
    <w:p>
      <w:pPr>
        <w:pStyle w:val="TOC2"/>
        <w:tabs>
          <w:tab w:val="right" w:leader="dot" w:pos="8306"/>
        </w:tabs>
      </w:pPr>
      <w:hyperlink w:anchor="_Toc16959" w:history="1">
        <w:r>
          <w:rPr>
            <w:rFonts w:ascii="仿宋" w:eastAsia="仿宋" w:hAnsi="仿宋" w:cs="仿宋" w:hint="eastAsia"/>
            <w:lang w:eastAsia="zh-CN"/>
          </w:rPr>
          <w:t>(二)、文档发布与分发</w:t>
        </w:r>
        <w:r>
          <w:tab/>
        </w:r>
        <w:r>
          <w:fldChar w:fldCharType="begin"/>
        </w:r>
        <w:r>
          <w:instrText xml:space="preserve"> PAGEREF _Toc16959 \h </w:instrText>
        </w:r>
        <w:r>
          <w:fldChar w:fldCharType="separate"/>
        </w:r>
        <w:r>
          <w:t>16</w:t>
        </w:r>
        <w:r>
          <w:fldChar w:fldCharType="end"/>
        </w:r>
      </w:hyperlink>
    </w:p>
    <w:p>
      <w:pPr>
        <w:pStyle w:val="TOC2"/>
        <w:tabs>
          <w:tab w:val="right" w:leader="dot" w:pos="8306"/>
        </w:tabs>
      </w:pPr>
      <w:hyperlink w:anchor="_Toc25618" w:history="1">
        <w:r>
          <w:rPr>
            <w:rFonts w:ascii="仿宋" w:eastAsia="仿宋" w:hAnsi="仿宋" w:cs="仿宋" w:hint="eastAsia"/>
            <w:lang w:eastAsia="zh-CN"/>
          </w:rPr>
          <w:t>(三)、文档存档与归档</w:t>
        </w:r>
        <w:r>
          <w:tab/>
        </w:r>
        <w:r>
          <w:fldChar w:fldCharType="begin"/>
        </w:r>
        <w:r>
          <w:instrText xml:space="preserve"> PAGEREF _Toc25618 \h </w:instrText>
        </w:r>
        <w:r>
          <w:fldChar w:fldCharType="separate"/>
        </w:r>
        <w:r>
          <w:t>17</w:t>
        </w:r>
        <w:r>
          <w:fldChar w:fldCharType="end"/>
        </w:r>
      </w:hyperlink>
    </w:p>
    <w:p>
      <w:pPr>
        <w:pStyle w:val="TOC1"/>
        <w:tabs>
          <w:tab w:val="right" w:leader="dot" w:pos="8306"/>
        </w:tabs>
      </w:pPr>
      <w:hyperlink w:anchor="_Toc28165" w:history="1">
        <w:r>
          <w:rPr>
            <w:rFonts w:ascii="仿宋" w:eastAsia="仿宋" w:hAnsi="仿宋" w:cs="仿宋" w:hint="eastAsia"/>
            <w:lang w:eastAsia="zh-CN"/>
          </w:rPr>
          <w:t>五、微波等离子炬光谱仪项目选址可行性分析</w:t>
        </w:r>
        <w:r>
          <w:tab/>
        </w:r>
        <w:r>
          <w:fldChar w:fldCharType="begin"/>
        </w:r>
        <w:r>
          <w:instrText xml:space="preserve"> PAGEREF _Toc28165 \h </w:instrText>
        </w:r>
        <w:r>
          <w:fldChar w:fldCharType="separate"/>
        </w:r>
        <w:r>
          <w:t>18</w:t>
        </w:r>
        <w:r>
          <w:fldChar w:fldCharType="end"/>
        </w:r>
      </w:hyperlink>
    </w:p>
    <w:p>
      <w:pPr>
        <w:pStyle w:val="TOC2"/>
        <w:tabs>
          <w:tab w:val="right" w:leader="dot" w:pos="8306"/>
        </w:tabs>
      </w:pPr>
      <w:hyperlink w:anchor="_Toc32154" w:history="1">
        <w:r>
          <w:rPr>
            <w:rFonts w:ascii="仿宋" w:eastAsia="仿宋" w:hAnsi="仿宋" w:cs="仿宋" w:hint="eastAsia"/>
            <w:lang w:eastAsia="zh-CN"/>
          </w:rPr>
          <w:t>(一)、微波等离子炬光谱仪项目选址</w:t>
        </w:r>
        <w:r>
          <w:tab/>
        </w:r>
        <w:r>
          <w:fldChar w:fldCharType="begin"/>
        </w:r>
        <w:r>
          <w:instrText xml:space="preserve"> PAGEREF _Toc32154 \h </w:instrText>
        </w:r>
        <w:r>
          <w:fldChar w:fldCharType="separate"/>
        </w:r>
        <w:r>
          <w:t>18</w:t>
        </w:r>
        <w:r>
          <w:fldChar w:fldCharType="end"/>
        </w:r>
      </w:hyperlink>
    </w:p>
    <w:p>
      <w:pPr>
        <w:pStyle w:val="TOC2"/>
        <w:tabs>
          <w:tab w:val="right" w:leader="dot" w:pos="8306"/>
        </w:tabs>
      </w:pPr>
      <w:hyperlink w:anchor="_Toc4992" w:history="1">
        <w:r>
          <w:rPr>
            <w:rFonts w:ascii="仿宋" w:eastAsia="仿宋" w:hAnsi="仿宋" w:cs="仿宋" w:hint="eastAsia"/>
            <w:lang w:eastAsia="zh-CN"/>
          </w:rPr>
          <w:t>(二)、用地控制指标</w:t>
        </w:r>
        <w:r>
          <w:tab/>
        </w:r>
        <w:r>
          <w:fldChar w:fldCharType="begin"/>
        </w:r>
        <w:r>
          <w:instrText xml:space="preserve"> PAGEREF _Toc4992 \h </w:instrText>
        </w:r>
        <w:r>
          <w:fldChar w:fldCharType="separate"/>
        </w:r>
        <w:r>
          <w:t>18</w:t>
        </w:r>
        <w:r>
          <w:fldChar w:fldCharType="end"/>
        </w:r>
      </w:hyperlink>
    </w:p>
    <w:p>
      <w:pPr>
        <w:pStyle w:val="TOC2"/>
        <w:tabs>
          <w:tab w:val="right" w:leader="dot" w:pos="8306"/>
        </w:tabs>
      </w:pPr>
      <w:hyperlink w:anchor="_Toc23825" w:history="1">
        <w:r>
          <w:rPr>
            <w:rFonts w:ascii="仿宋" w:eastAsia="仿宋" w:hAnsi="仿宋" w:cs="仿宋" w:hint="eastAsia"/>
            <w:lang w:eastAsia="zh-CN"/>
          </w:rPr>
          <w:t>(三)、节约用地措施</w:t>
        </w:r>
        <w:r>
          <w:tab/>
        </w:r>
        <w:r>
          <w:fldChar w:fldCharType="begin"/>
        </w:r>
        <w:r>
          <w:instrText xml:space="preserve"> PAGEREF _Toc23825 \h </w:instrText>
        </w:r>
        <w:r>
          <w:fldChar w:fldCharType="separate"/>
        </w:r>
        <w:r>
          <w:t>21</w:t>
        </w:r>
        <w:r>
          <w:fldChar w:fldCharType="end"/>
        </w:r>
      </w:hyperlink>
    </w:p>
    <w:p>
      <w:pPr>
        <w:pStyle w:val="TOC2"/>
        <w:tabs>
          <w:tab w:val="right" w:leader="dot" w:pos="8306"/>
        </w:tabs>
      </w:pPr>
      <w:hyperlink w:anchor="_Toc4871" w:history="1">
        <w:r>
          <w:rPr>
            <w:rFonts w:ascii="仿宋" w:eastAsia="仿宋" w:hAnsi="仿宋" w:cs="仿宋" w:hint="eastAsia"/>
            <w:lang w:eastAsia="zh-CN"/>
          </w:rPr>
          <w:t>(四)、总图布置方案</w:t>
        </w:r>
        <w:r>
          <w:tab/>
        </w:r>
        <w:r>
          <w:fldChar w:fldCharType="begin"/>
        </w:r>
        <w:r>
          <w:instrText xml:space="preserve"> PAGEREF _Toc4871 \h </w:instrText>
        </w:r>
        <w:r>
          <w:fldChar w:fldCharType="separate"/>
        </w:r>
        <w:r>
          <w:t>22</w:t>
        </w:r>
        <w:r>
          <w:fldChar w:fldCharType="end"/>
        </w:r>
      </w:hyperlink>
    </w:p>
    <w:p>
      <w:pPr>
        <w:pStyle w:val="TOC2"/>
        <w:tabs>
          <w:tab w:val="right" w:leader="dot" w:pos="8306"/>
        </w:tabs>
      </w:pPr>
      <w:hyperlink w:anchor="_Toc23513" w:history="1">
        <w:r>
          <w:rPr>
            <w:rFonts w:ascii="仿宋" w:eastAsia="仿宋" w:hAnsi="仿宋" w:cs="仿宋" w:hint="eastAsia"/>
            <w:lang w:eastAsia="zh-CN"/>
          </w:rPr>
          <w:t>(五)、选址综合评价</w:t>
        </w:r>
        <w:r>
          <w:tab/>
        </w:r>
        <w:r>
          <w:fldChar w:fldCharType="begin"/>
        </w:r>
        <w:r>
          <w:instrText xml:space="preserve"> PAGEREF _Toc23513 \h </w:instrText>
        </w:r>
        <w:r>
          <w:fldChar w:fldCharType="separate"/>
        </w:r>
        <w:r>
          <w:t>23</w:t>
        </w:r>
        <w:r>
          <w:fldChar w:fldCharType="end"/>
        </w:r>
      </w:hyperlink>
    </w:p>
    <w:p>
      <w:pPr>
        <w:pStyle w:val="TOC1"/>
        <w:tabs>
          <w:tab w:val="right" w:leader="dot" w:pos="8306"/>
        </w:tabs>
      </w:pPr>
      <w:hyperlink w:anchor="_Toc6451" w:history="1">
        <w:r>
          <w:rPr>
            <w:rFonts w:ascii="仿宋" w:eastAsia="仿宋" w:hAnsi="仿宋" w:cs="仿宋" w:hint="eastAsia"/>
            <w:lang w:eastAsia="zh-CN"/>
          </w:rPr>
          <w:t>六、微波等离子炬光谱仪项目危机管理</w:t>
        </w:r>
        <w:r>
          <w:tab/>
        </w:r>
        <w:r>
          <w:fldChar w:fldCharType="begin"/>
        </w:r>
        <w:r>
          <w:instrText xml:space="preserve"> PAGEREF _Toc6451 \h </w:instrText>
        </w:r>
        <w:r>
          <w:fldChar w:fldCharType="separate"/>
        </w:r>
        <w:r>
          <w:t>24</w:t>
        </w:r>
        <w:r>
          <w:fldChar w:fldCharType="end"/>
        </w:r>
      </w:hyperlink>
    </w:p>
    <w:p>
      <w:pPr>
        <w:pStyle w:val="TOC2"/>
        <w:tabs>
          <w:tab w:val="right" w:leader="dot" w:pos="8306"/>
        </w:tabs>
      </w:pPr>
      <w:hyperlink w:anchor="_Toc20965" w:history="1">
        <w:r>
          <w:rPr>
            <w:rFonts w:ascii="仿宋" w:eastAsia="仿宋" w:hAnsi="仿宋" w:cs="仿宋" w:hint="eastAsia"/>
            <w:lang w:eastAsia="zh-CN"/>
          </w:rPr>
          <w:t>(一)、危机预警与识别</w:t>
        </w:r>
        <w:r>
          <w:tab/>
        </w:r>
        <w:r>
          <w:fldChar w:fldCharType="begin"/>
        </w:r>
        <w:r>
          <w:instrText xml:space="preserve"> PAGEREF _Toc20965 \h </w:instrText>
        </w:r>
        <w:r>
          <w:fldChar w:fldCharType="separate"/>
        </w:r>
        <w:r>
          <w:t>24</w:t>
        </w:r>
        <w:r>
          <w:fldChar w:fldCharType="end"/>
        </w:r>
      </w:hyperlink>
    </w:p>
    <w:p>
      <w:pPr>
        <w:pStyle w:val="TOC2"/>
        <w:tabs>
          <w:tab w:val="right" w:leader="dot" w:pos="8306"/>
        </w:tabs>
      </w:pPr>
      <w:hyperlink w:anchor="_Toc27904" w:history="1">
        <w:r>
          <w:rPr>
            <w:rFonts w:ascii="仿宋" w:eastAsia="仿宋" w:hAnsi="仿宋" w:cs="仿宋" w:hint="eastAsia"/>
            <w:lang w:eastAsia="zh-CN"/>
          </w:rPr>
          <w:t>(二)、危机应对与恢复</w:t>
        </w:r>
        <w:r>
          <w:tab/>
        </w:r>
        <w:r>
          <w:fldChar w:fldCharType="begin"/>
        </w:r>
        <w:r>
          <w:instrText xml:space="preserve"> PAGEREF _Toc27904 \h </w:instrText>
        </w:r>
        <w:r>
          <w:fldChar w:fldCharType="separate"/>
        </w:r>
        <w:r>
          <w:t>25</w:t>
        </w:r>
        <w:r>
          <w:fldChar w:fldCharType="end"/>
        </w:r>
      </w:hyperlink>
    </w:p>
    <w:p>
      <w:pPr>
        <w:pStyle w:val="TOC1"/>
        <w:tabs>
          <w:tab w:val="right" w:leader="dot" w:pos="8306"/>
        </w:tabs>
      </w:pPr>
      <w:hyperlink w:anchor="_Toc17863" w:history="1">
        <w:r>
          <w:rPr>
            <w:rFonts w:ascii="仿宋" w:eastAsia="仿宋" w:hAnsi="仿宋" w:cs="仿宋" w:hint="eastAsia"/>
            <w:lang w:eastAsia="zh-CN"/>
          </w:rPr>
          <w:t>七、微波等离子炬光谱仪项目投资规划</w:t>
        </w:r>
        <w:r>
          <w:tab/>
        </w:r>
        <w:r>
          <w:fldChar w:fldCharType="begin"/>
        </w:r>
        <w:r>
          <w:instrText xml:space="preserve"> PAGEREF _Toc17863 \h </w:instrText>
        </w:r>
        <w:r>
          <w:fldChar w:fldCharType="separate"/>
        </w:r>
        <w:r>
          <w:t>27</w:t>
        </w:r>
        <w:r>
          <w:fldChar w:fldCharType="end"/>
        </w:r>
      </w:hyperlink>
    </w:p>
    <w:p>
      <w:pPr>
        <w:pStyle w:val="TOC2"/>
        <w:tabs>
          <w:tab w:val="right" w:leader="dot" w:pos="8306"/>
        </w:tabs>
      </w:pPr>
      <w:hyperlink w:anchor="_Toc4124" w:history="1">
        <w:r>
          <w:rPr>
            <w:rFonts w:ascii="仿宋" w:eastAsia="仿宋" w:hAnsi="仿宋" w:cs="仿宋" w:hint="eastAsia"/>
            <w:lang w:eastAsia="zh-CN"/>
          </w:rPr>
          <w:t>(一)、微波等离子炬光谱仪项目总投资估算</w:t>
        </w:r>
        <w:r>
          <w:tab/>
        </w:r>
        <w:r>
          <w:fldChar w:fldCharType="begin"/>
        </w:r>
        <w:r>
          <w:instrText xml:space="preserve"> PAGEREF _Toc4124 \h </w:instrText>
        </w:r>
        <w:r>
          <w:fldChar w:fldCharType="separate"/>
        </w:r>
        <w:r>
          <w:t>27</w:t>
        </w:r>
        <w:r>
          <w:fldChar w:fldCharType="end"/>
        </w:r>
      </w:hyperlink>
    </w:p>
    <w:p>
      <w:pPr>
        <w:pStyle w:val="TOC2"/>
        <w:tabs>
          <w:tab w:val="right" w:leader="dot" w:pos="8306"/>
        </w:tabs>
      </w:pPr>
      <w:hyperlink w:anchor="_Toc31315" w:history="1">
        <w:r>
          <w:rPr>
            <w:rFonts w:ascii="仿宋" w:eastAsia="仿宋" w:hAnsi="仿宋" w:cs="仿宋" w:hint="eastAsia"/>
            <w:lang w:eastAsia="zh-CN"/>
          </w:rPr>
          <w:t>(二)、资金筹措</w:t>
        </w:r>
        <w:r>
          <w:tab/>
        </w:r>
        <w:r>
          <w:fldChar w:fldCharType="begin"/>
        </w:r>
        <w:r>
          <w:instrText xml:space="preserve"> PAGEREF _Toc31315 \h </w:instrText>
        </w:r>
        <w:r>
          <w:fldChar w:fldCharType="separate"/>
        </w:r>
        <w:r>
          <w:t>28</w:t>
        </w:r>
        <w:r>
          <w:fldChar w:fldCharType="end"/>
        </w:r>
      </w:hyperlink>
    </w:p>
    <w:p>
      <w:pPr>
        <w:pStyle w:val="TOC1"/>
        <w:tabs>
          <w:tab w:val="right" w:leader="dot" w:pos="8306"/>
        </w:tabs>
      </w:pPr>
      <w:hyperlink w:anchor="_Toc19064" w:history="1">
        <w:r>
          <w:rPr>
            <w:rFonts w:ascii="仿宋" w:eastAsia="仿宋" w:hAnsi="仿宋" w:cs="仿宋" w:hint="eastAsia"/>
            <w:lang w:eastAsia="zh-CN"/>
          </w:rPr>
          <w:t>八、微波等离子炬光谱仪项目财务管理</w:t>
        </w:r>
        <w:r>
          <w:tab/>
        </w:r>
        <w:r>
          <w:fldChar w:fldCharType="begin"/>
        </w:r>
        <w:r>
          <w:instrText xml:space="preserve"> PAGEREF _Toc19064 \h </w:instrText>
        </w:r>
        <w:r>
          <w:fldChar w:fldCharType="separate"/>
        </w:r>
        <w:r>
          <w:t>29</w:t>
        </w:r>
        <w:r>
          <w:fldChar w:fldCharType="end"/>
        </w:r>
      </w:hyperlink>
    </w:p>
    <w:p>
      <w:pPr>
        <w:pStyle w:val="TOC2"/>
        <w:tabs>
          <w:tab w:val="right" w:leader="dot" w:pos="8306"/>
        </w:tabs>
      </w:pPr>
      <w:hyperlink w:anchor="_Toc11871" w:history="1">
        <w:r>
          <w:rPr>
            <w:rFonts w:ascii="仿宋" w:eastAsia="仿宋" w:hAnsi="仿宋" w:cs="仿宋" w:hint="eastAsia"/>
            <w:lang w:eastAsia="zh-CN"/>
          </w:rPr>
          <w:t>(一)、资金需求大</w:t>
        </w:r>
        <w:r>
          <w:tab/>
        </w:r>
        <w:r>
          <w:fldChar w:fldCharType="begin"/>
        </w:r>
        <w:r>
          <w:instrText xml:space="preserve"> PAGEREF _Toc11871 \h </w:instrText>
        </w:r>
        <w:r>
          <w:fldChar w:fldCharType="separate"/>
        </w:r>
        <w:r>
          <w:t>29</w:t>
        </w:r>
        <w:r>
          <w:fldChar w:fldCharType="end"/>
        </w:r>
      </w:hyperlink>
    </w:p>
    <w:p>
      <w:pPr>
        <w:pStyle w:val="TOC2"/>
        <w:tabs>
          <w:tab w:val="right" w:leader="dot" w:pos="8306"/>
        </w:tabs>
      </w:pPr>
      <w:hyperlink w:anchor="_Toc17302" w:history="1">
        <w:r>
          <w:rPr>
            <w:rFonts w:ascii="仿宋" w:eastAsia="仿宋" w:hAnsi="仿宋" w:cs="仿宋" w:hint="eastAsia"/>
            <w:lang w:eastAsia="zh-CN"/>
          </w:rPr>
          <w:t>(二)、研发周期长</w:t>
        </w:r>
        <w:r>
          <w:tab/>
        </w:r>
        <w:r>
          <w:fldChar w:fldCharType="begin"/>
        </w:r>
        <w:r>
          <w:instrText xml:space="preserve"> PAGEREF _Toc17302 \h </w:instrText>
        </w:r>
        <w:r>
          <w:fldChar w:fldCharType="separate"/>
        </w:r>
        <w:r>
          <w:t>30</w:t>
        </w:r>
        <w:r>
          <w:fldChar w:fldCharType="end"/>
        </w:r>
      </w:hyperlink>
    </w:p>
    <w:p>
      <w:pPr>
        <w:pStyle w:val="TOC2"/>
        <w:tabs>
          <w:tab w:val="right" w:leader="dot" w:pos="8306"/>
        </w:tabs>
      </w:pPr>
      <w:hyperlink w:anchor="_Toc18269" w:history="1">
        <w:r>
          <w:rPr>
            <w:rFonts w:ascii="仿宋" w:eastAsia="仿宋" w:hAnsi="仿宋" w:cs="仿宋" w:hint="eastAsia"/>
            <w:lang w:eastAsia="zh-CN"/>
          </w:rPr>
          <w:t>(三)、市场风险大</w:t>
        </w:r>
        <w:r>
          <w:tab/>
        </w:r>
        <w:r>
          <w:fldChar w:fldCharType="begin"/>
        </w:r>
        <w:r>
          <w:instrText xml:space="preserve"> PAGEREF _Toc18269 \h </w:instrText>
        </w:r>
        <w:r>
          <w:fldChar w:fldCharType="separate"/>
        </w:r>
        <w:r>
          <w:t>31</w:t>
        </w:r>
        <w:r>
          <w:fldChar w:fldCharType="end"/>
        </w:r>
      </w:hyperlink>
    </w:p>
    <w:p>
      <w:pPr>
        <w:pStyle w:val="TOC2"/>
        <w:tabs>
          <w:tab w:val="right" w:leader="dot" w:pos="8306"/>
        </w:tabs>
      </w:pPr>
      <w:hyperlink w:anchor="_Toc7987" w:history="1">
        <w:r>
          <w:rPr>
            <w:rFonts w:ascii="仿宋" w:eastAsia="仿宋" w:hAnsi="仿宋" w:cs="仿宋" w:hint="eastAsia"/>
            <w:lang w:eastAsia="zh-CN"/>
          </w:rPr>
          <w:t>(四)、利润率高</w:t>
        </w:r>
        <w:r>
          <w:tab/>
        </w:r>
        <w:r>
          <w:fldChar w:fldCharType="begin"/>
        </w:r>
        <w:r>
          <w:instrText xml:space="preserve"> PAGEREF _Toc7987 \h </w:instrText>
        </w:r>
        <w:r>
          <w:fldChar w:fldCharType="separate"/>
        </w:r>
        <w:r>
          <w:t>34</w:t>
        </w:r>
        <w:r>
          <w:fldChar w:fldCharType="end"/>
        </w:r>
      </w:hyperlink>
    </w:p>
    <w:p>
      <w:pPr>
        <w:pStyle w:val="TOC1"/>
        <w:tabs>
          <w:tab w:val="right" w:leader="dot" w:pos="8306"/>
        </w:tabs>
      </w:pPr>
      <w:hyperlink w:anchor="_Toc9697" w:history="1">
        <w:r>
          <w:rPr>
            <w:rFonts w:ascii="仿宋" w:eastAsia="仿宋" w:hAnsi="仿宋" w:cs="仿宋" w:hint="eastAsia"/>
            <w:lang w:eastAsia="zh-CN"/>
          </w:rPr>
          <w:t>九、微波等离子炬光谱仪项目创新与研发</w:t>
        </w:r>
        <w:r>
          <w:tab/>
        </w:r>
        <w:r>
          <w:fldChar w:fldCharType="begin"/>
        </w:r>
        <w:r>
          <w:instrText xml:space="preserve"> PAGEREF _Toc9697 \h </w:instrText>
        </w:r>
        <w:r>
          <w:fldChar w:fldCharType="separate"/>
        </w:r>
        <w:r>
          <w:t>36</w:t>
        </w:r>
        <w:r>
          <w:fldChar w:fldCharType="end"/>
        </w:r>
      </w:hyperlink>
    </w:p>
    <w:p>
      <w:pPr>
        <w:pStyle w:val="TOC2"/>
        <w:tabs>
          <w:tab w:val="right" w:leader="dot" w:pos="8306"/>
        </w:tabs>
      </w:pPr>
      <w:hyperlink w:anchor="_Toc51" w:history="1">
        <w:r>
          <w:rPr>
            <w:rFonts w:ascii="仿宋" w:eastAsia="仿宋" w:hAnsi="仿宋" w:cs="仿宋" w:hint="eastAsia"/>
            <w:lang w:eastAsia="zh-CN"/>
          </w:rPr>
          <w:t>(一)、创新策略与方向</w:t>
        </w:r>
        <w:r>
          <w:tab/>
        </w:r>
        <w:r>
          <w:fldChar w:fldCharType="begin"/>
        </w:r>
        <w:r>
          <w:instrText xml:space="preserve"> PAGEREF _Toc51 \h </w:instrText>
        </w:r>
        <w:r>
          <w:fldChar w:fldCharType="separate"/>
        </w:r>
        <w:r>
          <w:t>36</w:t>
        </w:r>
        <w:r>
          <w:fldChar w:fldCharType="end"/>
        </w:r>
      </w:hyperlink>
    </w:p>
    <w:p>
      <w:pPr>
        <w:pStyle w:val="TOC2"/>
        <w:tabs>
          <w:tab w:val="right" w:leader="dot" w:pos="8306"/>
        </w:tabs>
      </w:pPr>
      <w:hyperlink w:anchor="_Toc7003" w:history="1">
        <w:r>
          <w:rPr>
            <w:rFonts w:ascii="仿宋" w:eastAsia="仿宋" w:hAnsi="仿宋" w:cs="仿宋" w:hint="eastAsia"/>
            <w:lang w:eastAsia="zh-CN"/>
          </w:rPr>
          <w:t>(二)、研发规划与投入</w:t>
        </w:r>
        <w:r>
          <w:tab/>
        </w:r>
        <w:r>
          <w:fldChar w:fldCharType="begin"/>
        </w:r>
        <w:r>
          <w:instrText xml:space="preserve"> PAGEREF _Toc7003 \h </w:instrText>
        </w:r>
        <w:r>
          <w:fldChar w:fldCharType="separate"/>
        </w:r>
        <w:r>
          <w:t>37</w:t>
        </w:r>
        <w:r>
          <w:fldChar w:fldCharType="end"/>
        </w:r>
      </w:hyperlink>
    </w:p>
    <w:p>
      <w:pPr>
        <w:pStyle w:val="TOC1"/>
        <w:tabs>
          <w:tab w:val="right" w:leader="dot" w:pos="8306"/>
        </w:tabs>
      </w:pPr>
      <w:hyperlink w:anchor="_Toc11259" w:history="1">
        <w:r>
          <w:rPr>
            <w:rFonts w:ascii="仿宋" w:eastAsia="仿宋" w:hAnsi="仿宋" w:cs="仿宋" w:hint="eastAsia"/>
            <w:lang w:eastAsia="zh-CN"/>
          </w:rPr>
          <w:t>十、微波等离子炬光谱仪项目计划安排</w:t>
        </w:r>
        <w:r>
          <w:tab/>
        </w:r>
        <w:r>
          <w:fldChar w:fldCharType="begin"/>
        </w:r>
        <w:r>
          <w:instrText xml:space="preserve"> PAGEREF _Toc11259 \h </w:instrText>
        </w:r>
        <w:r>
          <w:fldChar w:fldCharType="separate"/>
        </w:r>
        <w:r>
          <w:t>39</w:t>
        </w:r>
        <w:r>
          <w:fldChar w:fldCharType="end"/>
        </w:r>
      </w:hyperlink>
    </w:p>
    <w:p>
      <w:pPr>
        <w:pStyle w:val="TOC2"/>
        <w:tabs>
          <w:tab w:val="right" w:leader="dot" w:pos="8306"/>
        </w:tabs>
      </w:pPr>
      <w:hyperlink w:anchor="_Toc29315" w:history="1">
        <w:r>
          <w:rPr>
            <w:rFonts w:ascii="仿宋" w:eastAsia="仿宋" w:hAnsi="仿宋" w:cs="仿宋" w:hint="eastAsia"/>
            <w:lang w:eastAsia="zh-CN"/>
          </w:rPr>
          <w:t>(一)、建设周期</w:t>
        </w:r>
        <w:r>
          <w:tab/>
        </w:r>
        <w:r>
          <w:fldChar w:fldCharType="begin"/>
        </w:r>
        <w:r>
          <w:instrText xml:space="preserve"> PAGEREF _Toc29315 \h </w:instrText>
        </w:r>
        <w:r>
          <w:fldChar w:fldCharType="separate"/>
        </w:r>
        <w:r>
          <w:t>39</w:t>
        </w:r>
        <w:r>
          <w:fldChar w:fldCharType="end"/>
        </w:r>
      </w:hyperlink>
    </w:p>
    <w:p>
      <w:pPr>
        <w:pStyle w:val="TOC2"/>
        <w:tabs>
          <w:tab w:val="right" w:leader="dot" w:pos="8306"/>
        </w:tabs>
      </w:pPr>
      <w:hyperlink w:anchor="_Toc6563" w:history="1">
        <w:r>
          <w:rPr>
            <w:rFonts w:ascii="仿宋" w:eastAsia="仿宋" w:hAnsi="仿宋" w:cs="仿宋" w:hint="eastAsia"/>
            <w:lang w:eastAsia="zh-CN"/>
          </w:rPr>
          <w:t>(二)、建设进度</w:t>
        </w:r>
        <w:r>
          <w:tab/>
        </w:r>
        <w:r>
          <w:fldChar w:fldCharType="begin"/>
        </w:r>
        <w:r>
          <w:instrText xml:space="preserve"> PAGEREF _Toc6563 \h </w:instrText>
        </w:r>
        <w:r>
          <w:fldChar w:fldCharType="separate"/>
        </w:r>
        <w:r>
          <w:t>40</w:t>
        </w:r>
        <w:r>
          <w:fldChar w:fldCharType="end"/>
        </w:r>
      </w:hyperlink>
    </w:p>
    <w:p>
      <w:pPr>
        <w:pStyle w:val="TOC2"/>
        <w:tabs>
          <w:tab w:val="right" w:leader="dot" w:pos="8306"/>
        </w:tabs>
      </w:pPr>
      <w:hyperlink w:anchor="_Toc18509" w:history="1">
        <w:r>
          <w:rPr>
            <w:rFonts w:ascii="仿宋" w:eastAsia="仿宋" w:hAnsi="仿宋" w:cs="仿宋" w:hint="eastAsia"/>
            <w:lang w:eastAsia="zh-CN"/>
          </w:rPr>
          <w:t>(三)、进度安排注意事项</w:t>
        </w:r>
        <w:r>
          <w:tab/>
        </w:r>
        <w:r>
          <w:fldChar w:fldCharType="begin"/>
        </w:r>
        <w:r>
          <w:instrText xml:space="preserve"> PAGEREF _Toc18509 \h </w:instrText>
        </w:r>
        <w:r>
          <w:fldChar w:fldCharType="separate"/>
        </w:r>
        <w:r>
          <w:t>41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1408" w:history="1">
        <w:r>
          <w:rPr>
            <w:rFonts w:ascii="仿宋" w:eastAsia="仿宋" w:hAnsi="仿宋" w:cs="仿宋" w:hint="eastAsia"/>
            <w:lang w:eastAsia="zh-CN"/>
          </w:rPr>
          <w:t>(四)、人力资源配置</w:t>
        </w:r>
        <w:r>
          <w:tab/>
        </w:r>
        <w:r>
          <w:fldChar w:fldCharType="begin"/>
        </w:r>
        <w:r>
          <w:instrText xml:space="preserve"> PAGEREF _Toc21408 \h </w:instrText>
        </w:r>
        <w:r>
          <w:fldChar w:fldCharType="separate"/>
        </w:r>
        <w:r>
          <w:t>43</w:t>
        </w:r>
        <w:r>
          <w:fldChar w:fldCharType="end"/>
        </w:r>
      </w:hyperlink>
    </w:p>
    <w:p>
      <w:pPr>
        <w:pStyle w:val="TOC1"/>
        <w:tabs>
          <w:tab w:val="right" w:leader="dot" w:pos="8306"/>
        </w:tabs>
      </w:pPr>
      <w:hyperlink w:anchor="_Toc8547" w:history="1">
        <w:r>
          <w:rPr>
            <w:rFonts w:ascii="仿宋" w:eastAsia="仿宋" w:hAnsi="仿宋" w:cs="仿宋" w:hint="eastAsia"/>
            <w:lang w:eastAsia="zh-CN"/>
          </w:rPr>
          <w:t>十一、微波等离子炬光谱仪项目经营效益</w:t>
        </w:r>
        <w:r>
          <w:tab/>
        </w:r>
        <w:r>
          <w:fldChar w:fldCharType="begin"/>
        </w:r>
        <w:r>
          <w:instrText xml:space="preserve"> PAGEREF _Toc8547 \h </w:instrText>
        </w:r>
        <w:r>
          <w:fldChar w:fldCharType="separate"/>
        </w:r>
        <w:r>
          <w:t>44</w:t>
        </w:r>
        <w:r>
          <w:fldChar w:fldCharType="end"/>
        </w:r>
      </w:hyperlink>
    </w:p>
    <w:p>
      <w:pPr>
        <w:pStyle w:val="TOC2"/>
        <w:tabs>
          <w:tab w:val="right" w:leader="dot" w:pos="8306"/>
        </w:tabs>
      </w:pPr>
      <w:hyperlink w:anchor="_Toc2007" w:history="1">
        <w:r>
          <w:rPr>
            <w:rFonts w:ascii="仿宋" w:eastAsia="仿宋" w:hAnsi="仿宋" w:cs="仿宋" w:hint="eastAsia"/>
            <w:lang w:eastAsia="zh-CN"/>
          </w:rPr>
          <w:t>(一)、经济评价财务测算</w:t>
        </w:r>
        <w:r>
          <w:tab/>
        </w:r>
        <w:r>
          <w:fldChar w:fldCharType="begin"/>
        </w:r>
        <w:r>
          <w:instrText xml:space="preserve"> PAGEREF _Toc2007 \h </w:instrText>
        </w:r>
        <w:r>
          <w:fldChar w:fldCharType="separate"/>
        </w:r>
        <w:r>
          <w:t>44</w:t>
        </w:r>
        <w:r>
          <w:fldChar w:fldCharType="end"/>
        </w:r>
      </w:hyperlink>
    </w:p>
    <w:p>
      <w:pPr>
        <w:pStyle w:val="TOC2"/>
        <w:tabs>
          <w:tab w:val="right" w:leader="dot" w:pos="8306"/>
        </w:tabs>
      </w:pPr>
      <w:hyperlink w:anchor="_Toc18544" w:history="1">
        <w:r>
          <w:rPr>
            <w:rFonts w:ascii="仿宋" w:eastAsia="仿宋" w:hAnsi="仿宋" w:cs="仿宋" w:hint="eastAsia"/>
            <w:lang w:eastAsia="zh-CN"/>
          </w:rPr>
          <w:t>(二)、微波等离子炬光谱仪项目盈利能力分析</w:t>
        </w:r>
        <w:r>
          <w:tab/>
        </w:r>
        <w:r>
          <w:fldChar w:fldCharType="begin"/>
        </w:r>
        <w:r>
          <w:instrText xml:space="preserve"> PAGEREF _Toc18544 \h </w:instrText>
        </w:r>
        <w:r>
          <w:fldChar w:fldCharType="separate"/>
        </w:r>
        <w:r>
          <w:t>45</w:t>
        </w:r>
        <w:r>
          <w:fldChar w:fldCharType="end"/>
        </w:r>
      </w:hyperlink>
    </w:p>
    <w:p>
      <w:pPr>
        <w:pStyle w:val="TOC1"/>
        <w:tabs>
          <w:tab w:val="right" w:leader="dot" w:pos="8306"/>
        </w:tabs>
      </w:pPr>
      <w:hyperlink w:anchor="_Toc16700" w:history="1">
        <w:r>
          <w:rPr>
            <w:rFonts w:ascii="仿宋" w:eastAsia="仿宋" w:hAnsi="仿宋" w:cs="仿宋" w:hint="eastAsia"/>
            <w:lang w:eastAsia="zh-CN"/>
          </w:rPr>
          <w:t>十二、微波等离子炬光谱仪项目人力资源管理</w:t>
        </w:r>
        <w:r>
          <w:tab/>
        </w:r>
        <w:r>
          <w:fldChar w:fldCharType="begin"/>
        </w:r>
        <w:r>
          <w:instrText xml:space="preserve"> PAGEREF _Toc16700 \h </w:instrText>
        </w:r>
        <w:r>
          <w:fldChar w:fldCharType="separate"/>
        </w:r>
        <w:r>
          <w:t>46</w:t>
        </w:r>
        <w:r>
          <w:fldChar w:fldCharType="end"/>
        </w:r>
      </w:hyperlink>
    </w:p>
    <w:p>
      <w:pPr>
        <w:pStyle w:val="TOC2"/>
        <w:tabs>
          <w:tab w:val="right" w:leader="dot" w:pos="8306"/>
        </w:tabs>
      </w:pPr>
      <w:hyperlink w:anchor="_Toc9153" w:history="1">
        <w:r>
          <w:rPr>
            <w:rFonts w:ascii="仿宋" w:eastAsia="仿宋" w:hAnsi="仿宋" w:cs="仿宋" w:hint="eastAsia"/>
            <w:lang w:eastAsia="zh-CN"/>
          </w:rPr>
          <w:t>(一)、建立健全的预算管理制度</w:t>
        </w:r>
        <w:r>
          <w:tab/>
        </w:r>
        <w:r>
          <w:fldChar w:fldCharType="begin"/>
        </w:r>
        <w:r>
          <w:instrText xml:space="preserve"> PAGEREF _Toc9153 \h </w:instrText>
        </w:r>
        <w:r>
          <w:fldChar w:fldCharType="separate"/>
        </w:r>
        <w:r>
          <w:t>46</w:t>
        </w:r>
        <w:r>
          <w:fldChar w:fldCharType="end"/>
        </w:r>
      </w:hyperlink>
    </w:p>
    <w:p>
      <w:pPr>
        <w:pStyle w:val="TOC2"/>
        <w:tabs>
          <w:tab w:val="right" w:leader="dot" w:pos="8306"/>
        </w:tabs>
      </w:pPr>
      <w:hyperlink w:anchor="_Toc24421" w:history="1">
        <w:r>
          <w:rPr>
            <w:rFonts w:ascii="仿宋" w:eastAsia="仿宋" w:hAnsi="仿宋" w:cs="仿宋" w:hint="eastAsia"/>
            <w:lang w:eastAsia="zh-CN"/>
          </w:rPr>
          <w:t>(二)、加强资金流动监控</w:t>
        </w:r>
        <w:r>
          <w:tab/>
        </w:r>
        <w:r>
          <w:fldChar w:fldCharType="begin"/>
        </w:r>
        <w:r>
          <w:instrText xml:space="preserve"> PAGEREF _Toc24421 \h </w:instrText>
        </w:r>
        <w:r>
          <w:fldChar w:fldCharType="separate"/>
        </w:r>
        <w:r>
          <w:t>48</w:t>
        </w:r>
        <w:r>
          <w:fldChar w:fldCharType="end"/>
        </w:r>
      </w:hyperlink>
    </w:p>
    <w:p>
      <w:pPr>
        <w:pStyle w:val="TOC2"/>
        <w:tabs>
          <w:tab w:val="right" w:leader="dot" w:pos="8306"/>
        </w:tabs>
      </w:pPr>
      <w:hyperlink w:anchor="_Toc25871" w:history="1">
        <w:r>
          <w:rPr>
            <w:rFonts w:ascii="仿宋" w:eastAsia="仿宋" w:hAnsi="仿宋" w:cs="仿宋" w:hint="eastAsia"/>
            <w:lang w:eastAsia="zh-CN"/>
          </w:rPr>
          <w:t>(三)、制定完善的风险控制机制</w:t>
        </w:r>
        <w:r>
          <w:tab/>
        </w:r>
        <w:r>
          <w:fldChar w:fldCharType="begin"/>
        </w:r>
        <w:r>
          <w:instrText xml:space="preserve"> PAGEREF _Toc25871 \h </w:instrText>
        </w:r>
        <w:r>
          <w:fldChar w:fldCharType="separate"/>
        </w:r>
        <w:r>
          <w:t>49</w:t>
        </w:r>
        <w:r>
          <w:fldChar w:fldCharType="end"/>
        </w:r>
      </w:hyperlink>
    </w:p>
    <w:p>
      <w:pPr>
        <w:pStyle w:val="TOC2"/>
        <w:tabs>
          <w:tab w:val="right" w:leader="dot" w:pos="8306"/>
        </w:tabs>
      </w:pPr>
      <w:hyperlink w:anchor="_Toc17339" w:history="1">
        <w:r>
          <w:rPr>
            <w:rFonts w:ascii="仿宋" w:eastAsia="仿宋" w:hAnsi="仿宋" w:cs="仿宋" w:hint="eastAsia"/>
            <w:lang w:eastAsia="zh-CN"/>
          </w:rPr>
          <w:t>(四)、优化成本管理</w:t>
        </w:r>
        <w:r>
          <w:tab/>
        </w:r>
        <w:r>
          <w:fldChar w:fldCharType="begin"/>
        </w:r>
        <w:r>
          <w:instrText xml:space="preserve"> PAGEREF _Toc17339 \h </w:instrText>
        </w:r>
        <w:r>
          <w:fldChar w:fldCharType="separate"/>
        </w:r>
        <w:r>
          <w:t>50</w:t>
        </w:r>
        <w:r>
          <w:fldChar w:fldCharType="end"/>
        </w:r>
      </w:hyperlink>
    </w:p>
    <w:p>
      <w:pPr>
        <w:pStyle w:val="TOC1"/>
        <w:tabs>
          <w:tab w:val="right" w:leader="dot" w:pos="8306"/>
        </w:tabs>
      </w:pPr>
      <w:hyperlink w:anchor="_Toc19563" w:history="1">
        <w:r>
          <w:rPr>
            <w:rFonts w:ascii="仿宋" w:eastAsia="仿宋" w:hAnsi="仿宋" w:cs="仿宋" w:hint="eastAsia"/>
            <w:lang w:eastAsia="zh-CN"/>
          </w:rPr>
          <w:t>十三、微波等离子炬光谱仪项目工程方案分析</w:t>
        </w:r>
        <w:r>
          <w:tab/>
        </w:r>
        <w:r>
          <w:fldChar w:fldCharType="begin"/>
        </w:r>
        <w:r>
          <w:instrText xml:space="preserve"> PAGEREF _Toc19563 \h </w:instrText>
        </w:r>
        <w:r>
          <w:fldChar w:fldCharType="separate"/>
        </w:r>
        <w:r>
          <w:t>52</w:t>
        </w:r>
        <w:r>
          <w:fldChar w:fldCharType="end"/>
        </w:r>
      </w:hyperlink>
    </w:p>
    <w:p>
      <w:pPr>
        <w:pStyle w:val="TOC2"/>
        <w:tabs>
          <w:tab w:val="right" w:leader="dot" w:pos="8306"/>
        </w:tabs>
      </w:pPr>
      <w:hyperlink w:anchor="_Toc10543" w:history="1">
        <w:r>
          <w:rPr>
            <w:rFonts w:ascii="仿宋" w:eastAsia="仿宋" w:hAnsi="仿宋" w:cs="仿宋" w:hint="eastAsia"/>
            <w:lang w:eastAsia="zh-CN"/>
          </w:rPr>
          <w:t>(一)、建筑工程设计原则</w:t>
        </w:r>
        <w:r>
          <w:tab/>
        </w:r>
        <w:r>
          <w:fldChar w:fldCharType="begin"/>
        </w:r>
        <w:r>
          <w:instrText xml:space="preserve"> PAGEREF _Toc10543 \h </w:instrText>
        </w:r>
        <w:r>
          <w:fldChar w:fldCharType="separate"/>
        </w:r>
        <w:r>
          <w:t>52</w:t>
        </w:r>
        <w:r>
          <w:fldChar w:fldCharType="end"/>
        </w:r>
      </w:hyperlink>
    </w:p>
    <w:p>
      <w:pPr>
        <w:pStyle w:val="TOC2"/>
        <w:tabs>
          <w:tab w:val="right" w:leader="dot" w:pos="8306"/>
        </w:tabs>
      </w:pPr>
      <w:hyperlink w:anchor="_Toc16284" w:history="1">
        <w:r>
          <w:rPr>
            <w:rFonts w:ascii="仿宋" w:eastAsia="仿宋" w:hAnsi="仿宋" w:cs="仿宋" w:hint="eastAsia"/>
            <w:lang w:eastAsia="zh-CN"/>
          </w:rPr>
          <w:t>(二)、土建工程建设指标</w:t>
        </w:r>
        <w:r>
          <w:tab/>
        </w:r>
        <w:r>
          <w:fldChar w:fldCharType="begin"/>
        </w:r>
        <w:r>
          <w:instrText xml:space="preserve"> PAGEREF _Toc16284 \h </w:instrText>
        </w:r>
        <w:r>
          <w:fldChar w:fldCharType="separate"/>
        </w:r>
        <w:r>
          <w:t>55</w:t>
        </w:r>
        <w:r>
          <w:fldChar w:fldCharType="end"/>
        </w:r>
      </w:hyperlink>
    </w:p>
    <w:p>
      <w:pPr>
        <w:pStyle w:val="TOC1"/>
        <w:tabs>
          <w:tab w:val="right" w:leader="dot" w:pos="8306"/>
        </w:tabs>
      </w:pPr>
      <w:hyperlink w:anchor="_Toc667" w:history="1">
        <w:r>
          <w:rPr>
            <w:rFonts w:ascii="仿宋" w:eastAsia="仿宋" w:hAnsi="仿宋" w:cs="仿宋" w:hint="eastAsia"/>
            <w:lang w:eastAsia="zh-CN"/>
          </w:rPr>
          <w:t>十四、供应链管理</w:t>
        </w:r>
        <w:r>
          <w:tab/>
        </w:r>
        <w:r>
          <w:fldChar w:fldCharType="begin"/>
        </w:r>
        <w:r>
          <w:instrText xml:space="preserve"> PAGEREF _Toc667 \h </w:instrText>
        </w:r>
        <w:r>
          <w:fldChar w:fldCharType="separate"/>
        </w:r>
        <w:r>
          <w:t>57</w:t>
        </w:r>
        <w:r>
          <w:fldChar w:fldCharType="end"/>
        </w:r>
      </w:hyperlink>
    </w:p>
    <w:p>
      <w:pPr>
        <w:pStyle w:val="TOC2"/>
        <w:tabs>
          <w:tab w:val="right" w:leader="dot" w:pos="8306"/>
        </w:tabs>
      </w:pPr>
      <w:hyperlink w:anchor="_Toc16760" w:history="1">
        <w:r>
          <w:rPr>
            <w:rFonts w:ascii="仿宋" w:eastAsia="仿宋" w:hAnsi="仿宋" w:cs="仿宋" w:hint="eastAsia"/>
            <w:lang w:eastAsia="zh-CN"/>
          </w:rPr>
          <w:t>(一)、供应链战略规划</w:t>
        </w:r>
        <w:r>
          <w:tab/>
        </w:r>
        <w:r>
          <w:fldChar w:fldCharType="begin"/>
        </w:r>
        <w:r>
          <w:instrText xml:space="preserve"> PAGEREF _Toc16760 \h </w:instrText>
        </w:r>
        <w:r>
          <w:fldChar w:fldCharType="separate"/>
        </w:r>
        <w:r>
          <w:t>57</w:t>
        </w:r>
        <w:r>
          <w:fldChar w:fldCharType="end"/>
        </w:r>
      </w:hyperlink>
    </w:p>
    <w:p>
      <w:pPr>
        <w:pStyle w:val="TOC2"/>
        <w:tabs>
          <w:tab w:val="right" w:leader="dot" w:pos="8306"/>
        </w:tabs>
      </w:pPr>
      <w:hyperlink w:anchor="_Toc23872" w:history="1">
        <w:r>
          <w:rPr>
            <w:rFonts w:ascii="仿宋" w:eastAsia="仿宋" w:hAnsi="仿宋" w:cs="仿宋" w:hint="eastAsia"/>
            <w:lang w:eastAsia="zh-CN"/>
          </w:rPr>
          <w:t>(二)、供应商选择与合作</w:t>
        </w:r>
        <w:r>
          <w:tab/>
        </w:r>
        <w:r>
          <w:fldChar w:fldCharType="begin"/>
        </w:r>
        <w:r>
          <w:instrText xml:space="preserve"> PAGEREF _Toc23872 \h </w:instrText>
        </w:r>
        <w:r>
          <w:fldChar w:fldCharType="separate"/>
        </w:r>
        <w:r>
          <w:t>58</w:t>
        </w:r>
        <w:r>
          <w:fldChar w:fldCharType="end"/>
        </w:r>
      </w:hyperlink>
    </w:p>
    <w:p>
      <w:pPr>
        <w:pStyle w:val="TOC2"/>
        <w:tabs>
          <w:tab w:val="right" w:leader="dot" w:pos="8306"/>
        </w:tabs>
      </w:pPr>
      <w:hyperlink w:anchor="_Toc28927" w:history="1">
        <w:r>
          <w:rPr>
            <w:rFonts w:ascii="仿宋" w:eastAsia="仿宋" w:hAnsi="仿宋" w:cs="仿宋" w:hint="eastAsia"/>
            <w:lang w:eastAsia="zh-CN"/>
          </w:rPr>
          <w:t>(三)、物流与库存管理</w:t>
        </w:r>
        <w:r>
          <w:tab/>
        </w:r>
        <w:r>
          <w:fldChar w:fldCharType="begin"/>
        </w:r>
        <w:r>
          <w:instrText xml:space="preserve"> PAGEREF _Toc28927 \h </w:instrText>
        </w:r>
        <w:r>
          <w:fldChar w:fldCharType="separate"/>
        </w:r>
        <w:r>
          <w:t>60</w:t>
        </w:r>
        <w:r>
          <w:fldChar w:fldCharType="end"/>
        </w:r>
      </w:hyperlink>
    </w:p>
    <w:p>
      <w:pPr>
        <w:pStyle w:val="TOC1"/>
        <w:tabs>
          <w:tab w:val="right" w:leader="dot" w:pos="8306"/>
        </w:tabs>
      </w:pPr>
      <w:hyperlink w:anchor="_Toc28657" w:history="1">
        <w:r>
          <w:rPr>
            <w:rFonts w:ascii="仿宋" w:eastAsia="仿宋" w:hAnsi="仿宋" w:cs="仿宋" w:hint="eastAsia"/>
            <w:lang w:eastAsia="zh-CN"/>
          </w:rPr>
          <w:t>十五、微波等离子炬光谱仪项目实施保障措施</w:t>
        </w:r>
        <w:r>
          <w:tab/>
        </w:r>
        <w:r>
          <w:fldChar w:fldCharType="begin"/>
        </w:r>
        <w:r>
          <w:instrText xml:space="preserve"> PAGEREF _Toc28657 \h </w:instrText>
        </w:r>
        <w:r>
          <w:fldChar w:fldCharType="separate"/>
        </w:r>
        <w:r>
          <w:t>61</w:t>
        </w:r>
        <w:r>
          <w:fldChar w:fldCharType="end"/>
        </w:r>
      </w:hyperlink>
    </w:p>
    <w:p>
      <w:pPr>
        <w:pStyle w:val="TOC2"/>
        <w:tabs>
          <w:tab w:val="right" w:leader="dot" w:pos="8306"/>
        </w:tabs>
      </w:pPr>
      <w:hyperlink w:anchor="_Toc13881" w:history="1">
        <w:r>
          <w:rPr>
            <w:rFonts w:ascii="仿宋" w:eastAsia="仿宋" w:hAnsi="仿宋" w:cs="仿宋" w:hint="eastAsia"/>
            <w:lang w:eastAsia="zh-CN"/>
          </w:rPr>
          <w:t>(一)、微波等离子炬光谱仪项目实施保障机制</w:t>
        </w:r>
        <w:r>
          <w:tab/>
        </w:r>
        <w:r>
          <w:fldChar w:fldCharType="begin"/>
        </w:r>
        <w:r>
          <w:instrText xml:space="preserve"> PAGEREF _Toc13881 \h </w:instrText>
        </w:r>
        <w:r>
          <w:fldChar w:fldCharType="separate"/>
        </w:r>
        <w:r>
          <w:t>61</w:t>
        </w:r>
        <w:r>
          <w:fldChar w:fldCharType="end"/>
        </w:r>
      </w:hyperlink>
    </w:p>
    <w:p>
      <w:pPr>
        <w:pStyle w:val="TOC2"/>
        <w:tabs>
          <w:tab w:val="right" w:leader="dot" w:pos="8306"/>
        </w:tabs>
      </w:pPr>
      <w:hyperlink w:anchor="_Toc1270" w:history="1">
        <w:r>
          <w:rPr>
            <w:rFonts w:ascii="仿宋" w:eastAsia="仿宋" w:hAnsi="仿宋" w:cs="仿宋" w:hint="eastAsia"/>
            <w:lang w:eastAsia="zh-CN"/>
          </w:rPr>
          <w:t>(二)、微波等离子炬光谱仪项目法律合规要求</w:t>
        </w:r>
        <w:r>
          <w:tab/>
        </w:r>
        <w:r>
          <w:fldChar w:fldCharType="begin"/>
        </w:r>
        <w:r>
          <w:instrText xml:space="preserve"> PAGEREF _Toc1270 \h </w:instrText>
        </w:r>
        <w:r>
          <w:fldChar w:fldCharType="separate"/>
        </w:r>
        <w:r>
          <w:t>65</w:t>
        </w:r>
        <w:r>
          <w:fldChar w:fldCharType="end"/>
        </w:r>
      </w:hyperlink>
    </w:p>
    <w:p>
      <w:pPr>
        <w:pStyle w:val="TOC2"/>
        <w:tabs>
          <w:tab w:val="right" w:leader="dot" w:pos="8306"/>
        </w:tabs>
      </w:pPr>
      <w:hyperlink w:anchor="_Toc13102" w:history="1">
        <w:r>
          <w:rPr>
            <w:rFonts w:ascii="仿宋" w:eastAsia="仿宋" w:hAnsi="仿宋" w:cs="仿宋" w:hint="eastAsia"/>
            <w:lang w:eastAsia="zh-CN"/>
          </w:rPr>
          <w:t>(三)、微波等离子炬光谱仪项目合同管理与法律事务</w:t>
        </w:r>
        <w:r>
          <w:tab/>
        </w:r>
        <w:r>
          <w:fldChar w:fldCharType="begin"/>
        </w:r>
        <w:r>
          <w:instrText xml:space="preserve"> PAGEREF _Toc13102 \h </w:instrText>
        </w:r>
        <w:r>
          <w:fldChar w:fldCharType="separate"/>
        </w:r>
        <w:r>
          <w:t>70</w:t>
        </w:r>
        <w:r>
          <w:fldChar w:fldCharType="end"/>
        </w:r>
      </w:hyperlink>
    </w:p>
    <w:p>
      <w:pPr>
        <w:pStyle w:val="TOC2"/>
        <w:tabs>
          <w:tab w:val="right" w:leader="dot" w:pos="8306"/>
        </w:tabs>
      </w:pPr>
      <w:hyperlink w:anchor="_Toc7085" w:history="1">
        <w:r>
          <w:rPr>
            <w:rFonts w:ascii="仿宋" w:eastAsia="仿宋" w:hAnsi="仿宋" w:cs="仿宋" w:hint="eastAsia"/>
            <w:lang w:eastAsia="zh-CN"/>
          </w:rPr>
          <w:t>(四)、微波等离子炬光谱仪项目知识产权保护策略</w:t>
        </w:r>
        <w:r>
          <w:tab/>
        </w:r>
        <w:r>
          <w:fldChar w:fldCharType="begin"/>
        </w:r>
        <w:r>
          <w:instrText xml:space="preserve"> PAGEREF _Toc7085 \h </w:instrText>
        </w:r>
        <w:r>
          <w:fldChar w:fldCharType="separate"/>
        </w:r>
        <w:r>
          <w:t>76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0617"/>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6351"/>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27480"/>
      <w:r>
        <w:rPr>
          <w:rFonts w:ascii="仿宋" w:eastAsia="仿宋" w:hAnsi="仿宋" w:cs="仿宋" w:hint="eastAsia"/>
          <w:lang w:eastAsia="zh-CN"/>
        </w:rPr>
        <w:t>(一)、微波等离子炬光谱仪行业分析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微波等离子炬光谱仪行业一直以来都是市场的关注焦点。行业内的发展趋势、竞争态势以及潜在机会都对微波等离子炬光谱仪项目的推进产生深远的影响。通过深入研究行业的整体概貌，我们将更好地理解行业的核心特征，为微波等离子炬光谱仪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微波等离子炬光谱仪行业，技术一直是推动创新和发展的关键因素。我们将对当前技术趋势进行详尽分析，包括但不限于人工智能、大数据应用、先进制造技术等。这有助于微波等离子炬光谱仪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微波等离子炬光谱仪项目成功的基础。我们将对主要竞争对手进行深入研究，包括其市场份额、产品特点、市场定位等。通过全面了解竞争对手的优势和劣势，微波等离子炬光谱仪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26572"/>
      <w:r>
        <w:rPr>
          <w:rFonts w:ascii="仿宋" w:eastAsia="仿宋" w:hAnsi="仿宋" w:cs="仿宋" w:hint="eastAsia"/>
          <w:sz w:val="28"/>
          <w:lang w:eastAsia="zh-CN"/>
        </w:rPr>
        <w:t>(二)、微波等离子炬光谱仪市场分析预测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微波等离子炬光谱仪市场未来的增长趋势。这包括市场的整体规模、各细分领域的发展趋势等。微波等离子炬光谱仪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微波等离子炬光谱仪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微波等离子炬光谱仪项目实施过程中需要充分考虑的因素。我们将对市场风险进行全面评估，包括但不限于政策法规风险、市场竞争风险、技术变革风险等。通过对潜在风险的深入分析，微波等离子炬光谱仪项目可以制定相应的风险缓解策略，降低不确定性对微波等离子炬光谱仪项目的影响。</w:t>
      </w:r>
    </w:p>
    <w:p>
      <w:pPr>
        <w:pStyle w:val="Heading1"/>
        <w:ind w:firstLine="560" w:firstLineChars="200"/>
        <w:rPr>
          <w:rFonts w:ascii="仿宋" w:eastAsia="仿宋" w:hAnsi="仿宋" w:cs="仿宋" w:hint="eastAsia"/>
          <w:sz w:val="28"/>
          <w:lang w:eastAsia="zh-CN"/>
        </w:rPr>
      </w:pPr>
      <w:bookmarkStart w:id="5" w:name="_Toc4760"/>
      <w:r>
        <w:rPr>
          <w:rFonts w:ascii="仿宋" w:eastAsia="仿宋" w:hAnsi="仿宋" w:cs="仿宋" w:hint="eastAsia"/>
          <w:sz w:val="28"/>
          <w:lang w:eastAsia="zh-CN"/>
        </w:rPr>
        <w:t>二、微波等离子炬光谱仪项目概论</w:t>
      </w:r>
      <w:bookmarkEnd w:id="5"/>
    </w:p>
    <w:p>
      <w:pPr>
        <w:pStyle w:val="Heading2"/>
        <w:rPr>
          <w:rFonts w:ascii="仿宋" w:eastAsia="仿宋" w:hAnsi="仿宋" w:cs="仿宋" w:hint="eastAsia"/>
          <w:lang w:eastAsia="zh-CN"/>
        </w:rPr>
      </w:pPr>
      <w:bookmarkStart w:id="6" w:name="_Toc14894"/>
      <w:r>
        <w:rPr>
          <w:rFonts w:ascii="仿宋" w:eastAsia="仿宋" w:hAnsi="仿宋" w:cs="仿宋" w:hint="eastAsia"/>
          <w:lang w:eastAsia="zh-CN"/>
        </w:rPr>
        <w:t>(一)、微波等离子炬光谱仪项目概况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微波等离子炬光谱仪项目的起源追溯至对市场的深入洞察。市场的不断演变与变革为微波等离子炬光谱仪项目提供了难得的机遇。当前市场存在的需求缺口和变革的大环境共同构成了微波等离子炬光谱仪项目的背景。这个微波等离子炬光谱仪项目旨在充分利用市场机遇，填补行业中尚未满足的需求，为客户提供全新的解决方案。市场的变革和需求的增长使得这个微波等离子炬光谱仪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微波等离子炬光谱仪项目名称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微波等离子炬光谱仪项目正式命名为微波等离子炬光谱仪。这个名称不仅仅是一个标识，更代表了微波等离子炬光谱仪项目的核心理念和愿景。它蕴含着微波等离子炬光谱仪项目所要解决问题的关键字，具有强烈的表达和辨识度，为微波等离子炬光谱仪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微波等离子炬光谱仪项目目标</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微波等离子炬光谱仪项目的核心目标是提供一种全新、高效的解决方案，满足客户日益增长的需求。微波等离子炬光谱仪项目追求的不仅仅是满足市场需求，更是在市场中获得卓越的竞争优势。通过不断提升产品或服务的质量和创新水平，微波等离子炬光谱仪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微波等离子炬光谱仪项目范围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微波等离子炬光谱仪项目全面涵盖了产品研发、制造、市场推广和售后服务，确保从产品设计到最终用户体验的全方位关注。这一全面的微波等离子炬光谱仪项目范围是为了确保微波等离子炬光谱仪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微波等离子炬光谱仪项目时间表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微波等离子炬光谱仪项目计划在未来18个月内完成，包括研发、测试、市场试点和正式推出等不同阶段。这个时间表的合理设计是为了确保微波等离子炬光谱仪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微波等离子炬光谱仪项目预算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微波等离子炬光谱仪项目总预算估算为XX百万美元，主要分配在研发、市场推广、人员培训和运营等方面。这一充足的预算为微波等离子炬光谱仪项目提供了充足的资源，确保微波等离子炬光谱仪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微波等离子炬光谱仪项目风险</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微波等离子炬光谱仪项目可能面临的风险包括市场接受度低、技术难题、竞争激烈等。微波等离子炬光谱仪项目团队已经制定了相应的风险应对计划，通过前瞻性的风险管理，确保微波等离子炬光谱仪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微波等离子炬光谱仪项目团队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微波等离子炬光谱仪项目汇聚了一支经验丰富、多领域专业素养的核心团队，确保微波等离子炬光谱仪项目在各个方面都能拥有高水平的执行力。团队的协同作战是微波等离子炬光谱仪项目成功的关键因素之一。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微波等离子炬光谱仪项目背景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微波等离子炬光谱仪项目的背景根植于市场对更高效、创新产品的渴望，同时也受到科技发展对行业格局的深刻改变的影响。这为微波等离子炬光谱仪项目提供了广阔的发展空间和市场需求。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微波等离子炬光谱仪项目现状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截至目前，微波等离子炬光谱仪项目已完成市场调研和技术验证，取得了初步的成功。这为微波等离子炬光谱仪项目在未来的发展奠定了坚实的基础，为更远大的目标打下了坚实的基石。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7" w:name="_Toc29230"/>
      <w:r>
        <w:rPr>
          <w:rFonts w:ascii="仿宋" w:eastAsia="仿宋" w:hAnsi="仿宋" w:cs="仿宋" w:hint="eastAsia"/>
          <w:sz w:val="28"/>
          <w:lang w:eastAsia="zh-CN"/>
        </w:rPr>
        <w:t>(二)、微波等离子炬光谱仪项目目标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keyword》微波等离子炬光谱仪项目首要业务目标是在市场中占据有利地位，实现产品/服务的成功推广和销售。通过不断提升产品质量、创新性，微波等离子炬光谱仪项目追求成为行业中的领导者，赢得更多客户的青睐。</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在科技迅速发展的时代，微波等离子炬光谱仪项目着眼于技术创新。通过持续的研发和技术升级，微波等离子炬光谱仪项目旨在推出更具创新性的产品或服务，以满足市场对新鲜、先进解决方案的需求。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微波等离子炬光谱仪项目设定了客户满意度目标。通过提供卓越的产品质量和优质的客户服务，微波等离子炬光谱仪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微波等离子炬光谱仪项目注重社会责任和可持续发展。通过实施环保、社会责任微波等离子炬光谱仪项目，微波等离子炬光谱仪项目致力于在经济发展的同时保护环境，促进社会公平，实现可持续经营。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微波等离子炬光谱仪项目的团队是实现目标的核心驱动力。因此，微波等离子炬光谱仪项目设定了团队发展目标，包括提升团队成员的专业技能、培养领导力，以及搭建协同高效的团队工作氛围。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8" w:name="_Toc2518"/>
      <w:r>
        <w:rPr>
          <w:rFonts w:ascii="仿宋" w:eastAsia="仿宋" w:hAnsi="仿宋" w:cs="仿宋" w:hint="eastAsia"/>
          <w:sz w:val="28"/>
          <w:lang w:eastAsia="zh-CN"/>
        </w:rPr>
        <w:t>(三)、微波等离子炬光谱仪项目提出的理由</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2. 微波等离子炬光谱仪项目提出的理由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微波等离子炬光谱仪项目的提出源于对市场机遇的深刻洞察。当前市场中存在的需求缺口和行业发展趋势表明，有巨大的商业机会等待被开发。通过准确捕捉市场机遇，微波等离子炬光谱仪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微波等离子炬光谱仪项目的理念基于对技术创新的信仰。通过持续的研发和技术投入，微波等离子炬光谱仪项目有望推出更具创新性的产品或服务。在科技飞速发展的当下，微波等离子炬光谱仪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微波等离子炬光谱仪项目的提出是为了增强企业的行业竞争力。通过提升产品或服务的质量和独特性，微波等离子炬光谱仪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微波等离子炬光谱仪项目响应了消费者需求的变化。随着社会和科技的不断发展，消费者对产品和服务的需求也在发生变化。通过深入了解并及时回应消费者的新需求，微波等离子炬光谱仪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微波等离子炬光谱仪项目的提出是企业战略发展规划的一部分。在面对日益激烈的市场竞争和不断变化的商业环境中，微波等离子炬光谱仪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微波等离子炬光谱仪项目的提出不仅仅是基于商业考量，还注重社会责任。通过推出环保、社会责任等方面的微波等离子炬光谱仪项目，微波等离子炬光谱仪企业可以在社会中树立积极形象，为社会做出积极贡献，实现经济效益和社会效益的双赢。</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微波等离子炬光谱仪项目的提出反映了对利益相关者期望的关注。包括客户、员工、投资者等利益相关者在企业发展中都有着各自的期望，微波等离子炬光谱仪项目力求在满足这些期望的同时，取得更大的共赢。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9" w:name="_Toc24594"/>
      <w:r>
        <w:rPr>
          <w:rFonts w:ascii="仿宋" w:eastAsia="仿宋" w:hAnsi="仿宋" w:cs="仿宋" w:hint="eastAsia"/>
          <w:sz w:val="28"/>
          <w:lang w:eastAsia="zh-CN"/>
        </w:rPr>
        <w:t>(四)、微波等离子炬光谱仪项目意义</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在实施微波等离子炬光谱仪项目的过程中，我们不仅仅是在追逐商业成功，更是为企业和社会的多个层面创造了深远的意义。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微波等离子炬光谱仪项目的首要意义在于提升企业的市场竞争力。通过持续的创新和对产品质量的高标准要求，微波等离子炬光谱仪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微波等离子炬光谱仪项目的推进将促使行业技术水平的提升。通过引入先进技术和创新性解决方案，微波等离子炬光谱仪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微波等离子炬光谱仪项目不仅创造了大量就业机会，提高了就业水平，还注重社会责任和环保。通过参与社会公益事业和推动环保微波等离子炬光谱仪项目，微波等离子炬光谱仪项目为社会贡献了一份力量，体现了企业对社会的积极回馈。</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综合而言，微波等离子炬光谱仪项目意义重大，不仅推动了企业的发展，也为行业和社会的进步贡献了积极力量。这是一个全面而深刻的影响，将在未来产生可持续的正面效应。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0" w:name="_Toc12595"/>
      <w:r>
        <w:rPr>
          <w:rFonts w:ascii="仿宋" w:eastAsia="仿宋" w:hAnsi="仿宋" w:cs="仿宋" w:hint="eastAsia"/>
          <w:sz w:val="28"/>
          <w:lang w:eastAsia="zh-CN"/>
        </w:rPr>
        <w:t>(五)、微波等离子炬光谱仪项目背景</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在当今迅猛发展的商业环境中，微波等离子炬光谱仪项目的动因根植于对多方面因素的审慎考量。这个微波等离子炬光谱仪项目的提出并非孤立的决策，而是对企业所处背景深入思考的产物。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微波等离子炬光谱仪项目背后的首要原因。科技的迅速发展和全球市场的快速变化使得企业必须灵活应对。微波等离子炬光谱仪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微波等离子炬光谱仪项目背景中不可忽视的一环。企业需要在激烈竞争中脱颖而出，为此，微波等离子炬光谱仪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技术的迅速发展为企业带来了机遇与挑战。作为微波等离子炬光谱仪项目启动的背景之一，对新兴技术的应用将有助于提升企业的技术水平，使其在不断演进的商业环境中保持竞争优势。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此外，社会对企业责任的期望也在逐渐升高。微波等离子炬光谱仪项目充分融入了社会责任的理念，通过可持续经营和社会公益微波等离子炬光谱仪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1" w:name="_Toc6"/>
      <w:r>
        <w:rPr>
          <w:rFonts w:ascii="仿宋" w:eastAsia="仿宋" w:hAnsi="仿宋" w:cs="仿宋" w:hint="eastAsia"/>
          <w:sz w:val="28"/>
          <w:lang w:eastAsia="zh-CN"/>
        </w:rPr>
        <w:t>三、微波等离子炬光谱仪项目建设背景及必要性分析</w:t>
      </w:r>
      <w:bookmarkEnd w:id="11"/>
    </w:p>
    <w:p>
      <w:pPr>
        <w:pStyle w:val="Heading2"/>
        <w:rPr>
          <w:rFonts w:ascii="仿宋" w:eastAsia="仿宋" w:hAnsi="仿宋" w:cs="仿宋" w:hint="eastAsia"/>
          <w:lang w:eastAsia="zh-CN"/>
        </w:rPr>
      </w:pPr>
      <w:bookmarkStart w:id="12" w:name="_Toc21470"/>
      <w:r>
        <w:rPr>
          <w:rFonts w:ascii="仿宋" w:eastAsia="仿宋" w:hAnsi="仿宋" w:cs="仿宋" w:hint="eastAsia"/>
          <w:lang w:eastAsia="zh-CN"/>
        </w:rPr>
        <w:t>(一)、微波等离子炬光谱仪项目背景分析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微波等离子炬光谱仪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微波等离子炬光谱仪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微波等离子炬光谱仪项目在这个潮流中的定位。同时，我们将关注行业内涌现的新兴机遇，以便微波等离子炬光谱仪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微波等离子炬光谱仪项目提供了强大的发展动力。我们将聚焦于行业内最新的技术发展趋势，包括但不限于人工智能、大数据分析、物联网等领域。通过深度的技术研究，我们将确保微波等离子炬光谱仪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微波等离子炬光谱仪项目发展的源泉。我们将投入更多的精力对市场需求进行深入剖析，超越表面的需求，深入挖掘潜在的市场痛点和机遇。通过对市场需求的细致了解，微波等离子炬光谱仪项目将更有针对性地设计解决方案，满足市场的多样化需求，从而更好地促进微波等离子炬光谱仪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微波等离子炬光谱仪项目战略至关重要。我们将对竞争态势进行更为深入的分析，包括但不限于市场份额、产品特点、客户满意度等多个维度。通过深度的竞争分析，微波等离子炬光谱仪项目将能够更准确地把握市场脉搏，制定具有竞争力的微波等离子炬光谱仪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微波等离子炬光谱仪项目的发展具有直接的影响。我们将进行更为全面的法规和政策分析，了解行业发展中的潜在法律风险和合规挑战。通过充分了解和遵守相关法规，微波等离子炬光谱仪项目将确保在法律框架内合法合规运营，为微波等离子炬光谱仪项目的稳健发展提供有力支持。</w:t>
      </w:r>
    </w:p>
    <w:p>
      <w:pPr>
        <w:pStyle w:val="Heading2"/>
        <w:ind w:firstLine="560" w:firstLineChars="200"/>
        <w:rPr>
          <w:rFonts w:ascii="仿宋" w:eastAsia="仿宋" w:hAnsi="仿宋" w:cs="仿宋" w:hint="eastAsia"/>
          <w:sz w:val="28"/>
          <w:lang w:eastAsia="zh-CN"/>
        </w:rPr>
      </w:pPr>
      <w:bookmarkStart w:id="13" w:name="_Toc17042"/>
      <w:r>
        <w:rPr>
          <w:rFonts w:ascii="仿宋" w:eastAsia="仿宋" w:hAnsi="仿宋" w:cs="仿宋" w:hint="eastAsia"/>
          <w:sz w:val="28"/>
          <w:lang w:eastAsia="zh-CN"/>
        </w:rPr>
        <w:t>(二)、微波等离子炬光谱仪项目建设必要性分析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微波等离子炬光谱仪项目建设的迫切性源于对行业发展趋势的深刻洞察。我们正处于一个行业变革的时代，科技创新、数字化转型成为企业发展的关键动力。微波等离子炬光谱仪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微波等离子炬光谱仪项目建设不仅仅是为了跟上潮流，更是为了通过技术创新推动企业的持续发展。通过引入先进的技术和解决方案，微波等离子炬光谱仪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微波等离子炬光谱仪项目的建设成为必然选择，通过提高产品质量、拓展服务领域，从而在竞争中获得更多的机会。微波等离子炬光谱仪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微波等离子炬光谱仪项目建设的必要性体现在对客户需求更精准的满足。通过微波等离子炬光谱仪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微波等离子炬光谱仪项目建设的背后是对企业持续创新的追求。只有通过不断创新，企业才能在竞争中立于不败之地。微波等离子炬光谱仪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4" w:name="_Toc30256"/>
      <w:r>
        <w:rPr>
          <w:rFonts w:ascii="仿宋" w:eastAsia="仿宋" w:hAnsi="仿宋" w:cs="仿宋" w:hint="eastAsia"/>
          <w:sz w:val="28"/>
          <w:lang w:eastAsia="zh-CN"/>
        </w:rPr>
        <w:t>四、微波等离子炬光谱仪项目文档管理</w:t>
      </w:r>
      <w:bookmarkEnd w:id="14"/>
    </w:p>
    <w:p>
      <w:pPr>
        <w:pStyle w:val="Heading2"/>
        <w:rPr>
          <w:rFonts w:ascii="仿宋" w:eastAsia="仿宋" w:hAnsi="仿宋" w:cs="仿宋" w:hint="eastAsia"/>
          <w:lang w:eastAsia="zh-CN"/>
        </w:rPr>
      </w:pPr>
      <w:bookmarkStart w:id="15" w:name="_Toc24794"/>
      <w:r>
        <w:rPr>
          <w:rFonts w:ascii="仿宋" w:eastAsia="仿宋" w:hAnsi="仿宋" w:cs="仿宋" w:hint="eastAsia"/>
          <w:lang w:eastAsia="zh-CN"/>
        </w:rPr>
        <w:t>(一)、文档编制与审查</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微波等离子炬光谱仪项目高度重视文档的质量和准确性，以支持微波等离子炬光谱仪项目的各项活动和决策。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微波等离子炬光谱仪项目文档的编制始于微波等离子炬光谱仪项目计划的初期，我们制定了详细的文档编制计划，明确了每个文档的内容、格式和编写责任人。在微波等离子炬光谱仪项目启动阶段，我们首先编制了微波等离子炬光谱仪项目章程，明确定义了微波等离子炬光谱仪项目的目标、范围、风险等关键要素。随后，微波等离子炬光谱仪项目团队根据计划陆续编制了需求文档、设计文档、测试文档等各类文档，确保微波等离子炬光谱仪项目的每个阶段都有清晰的文档支持。</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微波等离子炬光谱仪项目管理中的重要环节，旨在确保微波等离子炬光谱仪项目文档符合质量标准和微波等离子炬光谱仪项目需求。在微波等离子炬光谱仪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微波等离子炬光谱仪项目相关利益方和专业领域的专家对文档进行独立审查。这有助于获取更全面、客观的反馈，确保微波等离子炬光谱仪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微波等离子炬光谱仪项目在文档编制与审查方面建立了严格的管理机制，通过规范的流程和多维度的审查，确保微波等离子炬光谱仪项目文档的质量、准确性和可靠性，为微波等离子炬光谱仪项目的顺利推进提供了有力支持。</w:t>
      </w:r>
    </w:p>
    <w:p>
      <w:pPr>
        <w:pStyle w:val="Heading2"/>
        <w:ind w:firstLine="560" w:firstLineChars="200"/>
        <w:rPr>
          <w:rFonts w:ascii="仿宋" w:eastAsia="仿宋" w:hAnsi="仿宋" w:cs="仿宋" w:hint="eastAsia"/>
          <w:sz w:val="28"/>
          <w:lang w:eastAsia="zh-CN"/>
        </w:rPr>
      </w:pPr>
      <w:bookmarkStart w:id="16" w:name="_Toc16959"/>
      <w:r>
        <w:rPr>
          <w:rFonts w:ascii="仿宋" w:eastAsia="仿宋" w:hAnsi="仿宋" w:cs="仿宋" w:hint="eastAsia"/>
          <w:sz w:val="28"/>
          <w:lang w:eastAsia="zh-CN"/>
        </w:rPr>
        <w:t>(二)、文档发布与分发</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在微波等离子炬光谱仪项目中，我们致力于优化文档发布与分发过程，以确保信息的高效传递和团队间协作的顺畅进行。以下是我们采取的关键优化策略：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w:t>
      </w:r>
      <w:r>
        <w:rPr>
          <w:rFonts w:ascii="仿宋" w:eastAsia="仿宋" w:hAnsi="仿宋" w:cs="仿宋" w:hint="eastAsia"/>
          <w:sz w:val="28"/>
          <w:lang w:eastAsia="zh-CN"/>
        </w:rPr>
        <w:t xml:space="preserve"> 定期更新发布计划：</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https://d.book118.com/736202104102010103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微波等离子炬光谱仪项目规划设计纲要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微波等离子炬光谱仪项目规划设计纲要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微波等离子炬光谱仪项目规划设计纲要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微波等离子炬光谱仪项目规划设计纲要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微波等离子炬光谱仪项目规划设计纲要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微波等离子炬光谱仪项目规划设计纲要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微波等离子炬光谱仪项目规划设计纲要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微波等离子炬光谱仪项目规划设计纲要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微波等离子炬光谱仪项目规划设计纲要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微波等离子炬光谱仪项目规划设计纲要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微波等离子炬光谱仪项目规划设计纲要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微波等离子炬光谱仪项目规划设计纲要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微波等离子炬光谱仪项目规划设计纲要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微波等离子炬光谱仪项目规划设计纲要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微波等离子炬光谱仪项目规划设计纲要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微波等离子炬光谱仪项目规划设计纲要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微波等离子炬光谱仪项目规划设计纲要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AF50198"/>
    <w:rsid w:val="3AF5019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3620210410201010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2024-03-06T00:10:00Z</dcterms:created>
  <dcterms:modified xsi:type="dcterms:W3CDTF">2024-03-06T00:10:36Z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CA7FA90CF9774E3AA91917F808813662_11</vt:lpwstr>
  </property>
  <property fmtid="{D5CDD505-2E9C-101B-9397-08002B2CF9AE}" pid="3" name="KSOProductBuildVer">
    <vt:lpwstr>2052-12.1.0.16388</vt:lpwstr>
  </property>
</Properties>
</file>