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医疗、外科及兽医用器械项目规划设计方案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27" w:history="1">
        <w:r>
          <w:rPr>
            <w:rFonts w:ascii="仿宋" w:eastAsia="仿宋" w:hAnsi="仿宋" w:cs="仿宋" w:hint="eastAsia"/>
            <w:lang w:eastAsia="zh-CN"/>
          </w:rPr>
          <w:t>概论</w:t>
        </w:r>
        <w:r>
          <w:tab/>
        </w:r>
        <w:r>
          <w:fldChar w:fldCharType="begin"/>
        </w:r>
        <w:r>
          <w:instrText xml:space="preserve"> PAGEREF _Toc23827 \h </w:instrText>
        </w:r>
        <w:r>
          <w:fldChar w:fldCharType="separate"/>
        </w:r>
        <w:r>
          <w:t>3</w:t>
        </w:r>
        <w:r>
          <w:fldChar w:fldCharType="end"/>
        </w:r>
      </w:hyperlink>
    </w:p>
    <w:p>
      <w:pPr>
        <w:pStyle w:val="TOC1"/>
        <w:tabs>
          <w:tab w:val="right" w:leader="dot" w:pos="8306"/>
        </w:tabs>
      </w:pPr>
      <w:hyperlink w:anchor="_Toc22121" w:history="1">
        <w:r>
          <w:rPr>
            <w:rFonts w:ascii="仿宋" w:eastAsia="仿宋" w:hAnsi="仿宋" w:cs="仿宋" w:hint="eastAsia"/>
            <w:lang w:eastAsia="zh-CN"/>
          </w:rPr>
          <w:t>一、医疗、外科及兽医用器械项目危机管理</w:t>
        </w:r>
        <w:r>
          <w:tab/>
        </w:r>
        <w:r>
          <w:fldChar w:fldCharType="begin"/>
        </w:r>
        <w:r>
          <w:instrText xml:space="preserve"> PAGEREF _Toc22121 \h </w:instrText>
        </w:r>
        <w:r>
          <w:fldChar w:fldCharType="separate"/>
        </w:r>
        <w:r>
          <w:t>3</w:t>
        </w:r>
        <w:r>
          <w:fldChar w:fldCharType="end"/>
        </w:r>
      </w:hyperlink>
    </w:p>
    <w:p>
      <w:pPr>
        <w:pStyle w:val="TOC2"/>
        <w:tabs>
          <w:tab w:val="right" w:leader="dot" w:pos="8306"/>
        </w:tabs>
      </w:pPr>
      <w:hyperlink w:anchor="_Toc3137" w:history="1">
        <w:r>
          <w:rPr>
            <w:rFonts w:ascii="仿宋" w:eastAsia="仿宋" w:hAnsi="仿宋" w:cs="仿宋" w:hint="eastAsia"/>
            <w:lang w:eastAsia="zh-CN"/>
          </w:rPr>
          <w:t>(一)、危机预警与识别</w:t>
        </w:r>
        <w:r>
          <w:tab/>
        </w:r>
        <w:r>
          <w:fldChar w:fldCharType="begin"/>
        </w:r>
        <w:r>
          <w:instrText xml:space="preserve"> PAGEREF _Toc3137 \h </w:instrText>
        </w:r>
        <w:r>
          <w:fldChar w:fldCharType="separate"/>
        </w:r>
        <w:r>
          <w:t>3</w:t>
        </w:r>
        <w:r>
          <w:fldChar w:fldCharType="end"/>
        </w:r>
      </w:hyperlink>
    </w:p>
    <w:p>
      <w:pPr>
        <w:pStyle w:val="TOC2"/>
        <w:tabs>
          <w:tab w:val="right" w:leader="dot" w:pos="8306"/>
        </w:tabs>
      </w:pPr>
      <w:hyperlink w:anchor="_Toc2526" w:history="1">
        <w:r>
          <w:rPr>
            <w:rFonts w:ascii="仿宋" w:eastAsia="仿宋" w:hAnsi="仿宋" w:cs="仿宋" w:hint="eastAsia"/>
            <w:lang w:eastAsia="zh-CN"/>
          </w:rPr>
          <w:t>(二)、危机应对与恢复</w:t>
        </w:r>
        <w:r>
          <w:tab/>
        </w:r>
        <w:r>
          <w:fldChar w:fldCharType="begin"/>
        </w:r>
        <w:r>
          <w:instrText xml:space="preserve"> PAGEREF _Toc2526 \h </w:instrText>
        </w:r>
        <w:r>
          <w:fldChar w:fldCharType="separate"/>
        </w:r>
        <w:r>
          <w:t>4</w:t>
        </w:r>
        <w:r>
          <w:fldChar w:fldCharType="end"/>
        </w:r>
      </w:hyperlink>
    </w:p>
    <w:p>
      <w:pPr>
        <w:pStyle w:val="TOC1"/>
        <w:tabs>
          <w:tab w:val="right" w:leader="dot" w:pos="8306"/>
        </w:tabs>
      </w:pPr>
      <w:hyperlink w:anchor="_Toc25996" w:history="1">
        <w:r>
          <w:rPr>
            <w:rFonts w:ascii="仿宋" w:eastAsia="仿宋" w:hAnsi="仿宋" w:cs="仿宋" w:hint="eastAsia"/>
            <w:lang w:eastAsia="zh-CN"/>
          </w:rPr>
          <w:t>二、工艺说明</w:t>
        </w:r>
        <w:r>
          <w:tab/>
        </w:r>
        <w:r>
          <w:fldChar w:fldCharType="begin"/>
        </w:r>
        <w:r>
          <w:instrText xml:space="preserve"> PAGEREF _Toc25996 \h </w:instrText>
        </w:r>
        <w:r>
          <w:fldChar w:fldCharType="separate"/>
        </w:r>
        <w:r>
          <w:t>6</w:t>
        </w:r>
        <w:r>
          <w:fldChar w:fldCharType="end"/>
        </w:r>
      </w:hyperlink>
    </w:p>
    <w:p>
      <w:pPr>
        <w:pStyle w:val="TOC2"/>
        <w:tabs>
          <w:tab w:val="right" w:leader="dot" w:pos="8306"/>
        </w:tabs>
      </w:pPr>
      <w:hyperlink w:anchor="_Toc32547" w:history="1">
        <w:r>
          <w:rPr>
            <w:rFonts w:ascii="仿宋" w:eastAsia="仿宋" w:hAnsi="仿宋" w:cs="仿宋" w:hint="eastAsia"/>
            <w:lang w:eastAsia="zh-CN"/>
          </w:rPr>
          <w:t>(一)、技术管理特点</w:t>
        </w:r>
        <w:r>
          <w:tab/>
        </w:r>
        <w:r>
          <w:fldChar w:fldCharType="begin"/>
        </w:r>
        <w:r>
          <w:instrText xml:space="preserve"> PAGEREF _Toc32547 \h </w:instrText>
        </w:r>
        <w:r>
          <w:fldChar w:fldCharType="separate"/>
        </w:r>
        <w:r>
          <w:t>6</w:t>
        </w:r>
        <w:r>
          <w:fldChar w:fldCharType="end"/>
        </w:r>
      </w:hyperlink>
    </w:p>
    <w:p>
      <w:pPr>
        <w:pStyle w:val="TOC2"/>
        <w:tabs>
          <w:tab w:val="right" w:leader="dot" w:pos="8306"/>
        </w:tabs>
      </w:pPr>
      <w:hyperlink w:anchor="_Toc28137" w:history="1">
        <w:r>
          <w:rPr>
            <w:rFonts w:ascii="仿宋" w:eastAsia="仿宋" w:hAnsi="仿宋" w:cs="仿宋" w:hint="eastAsia"/>
            <w:lang w:eastAsia="zh-CN"/>
          </w:rPr>
          <w:t>(二)、医疗、外科及兽医用器械项目工艺技术设计方案</w:t>
        </w:r>
        <w:r>
          <w:tab/>
        </w:r>
        <w:r>
          <w:fldChar w:fldCharType="begin"/>
        </w:r>
        <w:r>
          <w:instrText xml:space="preserve"> PAGEREF _Toc28137 \h </w:instrText>
        </w:r>
        <w:r>
          <w:fldChar w:fldCharType="separate"/>
        </w:r>
        <w:r>
          <w:t>7</w:t>
        </w:r>
        <w:r>
          <w:fldChar w:fldCharType="end"/>
        </w:r>
      </w:hyperlink>
    </w:p>
    <w:p>
      <w:pPr>
        <w:pStyle w:val="TOC2"/>
        <w:tabs>
          <w:tab w:val="right" w:leader="dot" w:pos="8306"/>
        </w:tabs>
      </w:pPr>
      <w:hyperlink w:anchor="_Toc27302" w:history="1">
        <w:r>
          <w:rPr>
            <w:rFonts w:ascii="仿宋" w:eastAsia="仿宋" w:hAnsi="仿宋" w:cs="仿宋" w:hint="eastAsia"/>
            <w:lang w:eastAsia="zh-CN"/>
          </w:rPr>
          <w:t>(三)、设备选型方案</w:t>
        </w:r>
        <w:r>
          <w:tab/>
        </w:r>
        <w:r>
          <w:fldChar w:fldCharType="begin"/>
        </w:r>
        <w:r>
          <w:instrText xml:space="preserve"> PAGEREF _Toc27302 \h </w:instrText>
        </w:r>
        <w:r>
          <w:fldChar w:fldCharType="separate"/>
        </w:r>
        <w:r>
          <w:t>8</w:t>
        </w:r>
        <w:r>
          <w:fldChar w:fldCharType="end"/>
        </w:r>
      </w:hyperlink>
    </w:p>
    <w:p>
      <w:pPr>
        <w:pStyle w:val="TOC1"/>
        <w:tabs>
          <w:tab w:val="right" w:leader="dot" w:pos="8306"/>
        </w:tabs>
      </w:pPr>
      <w:hyperlink w:anchor="_Toc26162" w:history="1">
        <w:r>
          <w:rPr>
            <w:rFonts w:ascii="仿宋" w:eastAsia="仿宋" w:hAnsi="仿宋" w:cs="仿宋" w:hint="eastAsia"/>
            <w:lang w:eastAsia="zh-CN"/>
          </w:rPr>
          <w:t>三、医疗、外科及兽医用器械项目土建工程</w:t>
        </w:r>
        <w:r>
          <w:tab/>
        </w:r>
        <w:r>
          <w:fldChar w:fldCharType="begin"/>
        </w:r>
        <w:r>
          <w:instrText xml:space="preserve"> PAGEREF _Toc26162 \h </w:instrText>
        </w:r>
        <w:r>
          <w:fldChar w:fldCharType="separate"/>
        </w:r>
        <w:r>
          <w:t>10</w:t>
        </w:r>
        <w:r>
          <w:fldChar w:fldCharType="end"/>
        </w:r>
      </w:hyperlink>
    </w:p>
    <w:p>
      <w:pPr>
        <w:pStyle w:val="TOC2"/>
        <w:tabs>
          <w:tab w:val="right" w:leader="dot" w:pos="8306"/>
        </w:tabs>
      </w:pPr>
      <w:hyperlink w:anchor="_Toc30578" w:history="1">
        <w:r>
          <w:rPr>
            <w:rFonts w:ascii="仿宋" w:eastAsia="仿宋" w:hAnsi="仿宋" w:cs="仿宋" w:hint="eastAsia"/>
            <w:lang w:eastAsia="zh-CN"/>
          </w:rPr>
          <w:t>(一)、建筑工程设计原则</w:t>
        </w:r>
        <w:r>
          <w:tab/>
        </w:r>
        <w:r>
          <w:fldChar w:fldCharType="begin"/>
        </w:r>
        <w:r>
          <w:instrText xml:space="preserve"> PAGEREF _Toc30578 \h </w:instrText>
        </w:r>
        <w:r>
          <w:fldChar w:fldCharType="separate"/>
        </w:r>
        <w:r>
          <w:t>10</w:t>
        </w:r>
        <w:r>
          <w:fldChar w:fldCharType="end"/>
        </w:r>
      </w:hyperlink>
    </w:p>
    <w:p>
      <w:pPr>
        <w:pStyle w:val="TOC2"/>
        <w:tabs>
          <w:tab w:val="right" w:leader="dot" w:pos="8306"/>
        </w:tabs>
      </w:pPr>
      <w:hyperlink w:anchor="_Toc27771" w:history="1">
        <w:r>
          <w:rPr>
            <w:rFonts w:ascii="仿宋" w:eastAsia="仿宋" w:hAnsi="仿宋" w:cs="仿宋" w:hint="eastAsia"/>
            <w:lang w:eastAsia="zh-CN"/>
          </w:rPr>
          <w:t>(二)、土建工程设计年限及安全等级</w:t>
        </w:r>
        <w:r>
          <w:tab/>
        </w:r>
        <w:r>
          <w:fldChar w:fldCharType="begin"/>
        </w:r>
        <w:r>
          <w:instrText xml:space="preserve"> PAGEREF _Toc27771 \h </w:instrText>
        </w:r>
        <w:r>
          <w:fldChar w:fldCharType="separate"/>
        </w:r>
        <w:r>
          <w:t>11</w:t>
        </w:r>
        <w:r>
          <w:fldChar w:fldCharType="end"/>
        </w:r>
      </w:hyperlink>
    </w:p>
    <w:p>
      <w:pPr>
        <w:pStyle w:val="TOC2"/>
        <w:tabs>
          <w:tab w:val="right" w:leader="dot" w:pos="8306"/>
        </w:tabs>
      </w:pPr>
      <w:hyperlink w:anchor="_Toc13749" w:history="1">
        <w:r>
          <w:rPr>
            <w:rFonts w:ascii="仿宋" w:eastAsia="仿宋" w:hAnsi="仿宋" w:cs="仿宋" w:hint="eastAsia"/>
            <w:lang w:eastAsia="zh-CN"/>
          </w:rPr>
          <w:t>(三)、建筑工程设计总体要求</w:t>
        </w:r>
        <w:r>
          <w:tab/>
        </w:r>
        <w:r>
          <w:fldChar w:fldCharType="begin"/>
        </w:r>
        <w:r>
          <w:instrText xml:space="preserve"> PAGEREF _Toc13749 \h </w:instrText>
        </w:r>
        <w:r>
          <w:fldChar w:fldCharType="separate"/>
        </w:r>
        <w:r>
          <w:t>12</w:t>
        </w:r>
        <w:r>
          <w:fldChar w:fldCharType="end"/>
        </w:r>
      </w:hyperlink>
    </w:p>
    <w:p>
      <w:pPr>
        <w:pStyle w:val="TOC2"/>
        <w:tabs>
          <w:tab w:val="right" w:leader="dot" w:pos="8306"/>
        </w:tabs>
      </w:pPr>
      <w:hyperlink w:anchor="_Toc14584" w:history="1">
        <w:r>
          <w:rPr>
            <w:rFonts w:ascii="仿宋" w:eastAsia="仿宋" w:hAnsi="仿宋" w:cs="仿宋" w:hint="eastAsia"/>
            <w:lang w:eastAsia="zh-CN"/>
          </w:rPr>
          <w:t>(四)、土建工程建设指标</w:t>
        </w:r>
        <w:r>
          <w:tab/>
        </w:r>
        <w:r>
          <w:fldChar w:fldCharType="begin"/>
        </w:r>
        <w:r>
          <w:instrText xml:space="preserve"> PAGEREF _Toc14584 \h </w:instrText>
        </w:r>
        <w:r>
          <w:fldChar w:fldCharType="separate"/>
        </w:r>
        <w:r>
          <w:t>13</w:t>
        </w:r>
        <w:r>
          <w:fldChar w:fldCharType="end"/>
        </w:r>
      </w:hyperlink>
    </w:p>
    <w:p>
      <w:pPr>
        <w:pStyle w:val="TOC1"/>
        <w:tabs>
          <w:tab w:val="right" w:leader="dot" w:pos="8306"/>
        </w:tabs>
      </w:pPr>
      <w:hyperlink w:anchor="_Toc19084" w:history="1">
        <w:r>
          <w:rPr>
            <w:rFonts w:ascii="仿宋" w:eastAsia="仿宋" w:hAnsi="仿宋" w:cs="仿宋" w:hint="eastAsia"/>
            <w:lang w:eastAsia="zh-CN"/>
          </w:rPr>
          <w:t>四、医疗、外科及兽医用器械项目绩效评估</w:t>
        </w:r>
        <w:r>
          <w:tab/>
        </w:r>
        <w:r>
          <w:fldChar w:fldCharType="begin"/>
        </w:r>
        <w:r>
          <w:instrText xml:space="preserve"> PAGEREF _Toc19084 \h </w:instrText>
        </w:r>
        <w:r>
          <w:fldChar w:fldCharType="separate"/>
        </w:r>
        <w:r>
          <w:t>13</w:t>
        </w:r>
        <w:r>
          <w:fldChar w:fldCharType="end"/>
        </w:r>
      </w:hyperlink>
    </w:p>
    <w:p>
      <w:pPr>
        <w:pStyle w:val="TOC2"/>
        <w:tabs>
          <w:tab w:val="right" w:leader="dot" w:pos="8306"/>
        </w:tabs>
      </w:pPr>
      <w:hyperlink w:anchor="_Toc23331" w:history="1">
        <w:r>
          <w:rPr>
            <w:rFonts w:ascii="仿宋" w:eastAsia="仿宋" w:hAnsi="仿宋" w:cs="仿宋" w:hint="eastAsia"/>
            <w:lang w:eastAsia="zh-CN"/>
          </w:rPr>
          <w:t>(一)、绩效评估指标</w:t>
        </w:r>
        <w:r>
          <w:tab/>
        </w:r>
        <w:r>
          <w:fldChar w:fldCharType="begin"/>
        </w:r>
        <w:r>
          <w:instrText xml:space="preserve"> PAGEREF _Toc23331 \h </w:instrText>
        </w:r>
        <w:r>
          <w:fldChar w:fldCharType="separate"/>
        </w:r>
        <w:r>
          <w:t>13</w:t>
        </w:r>
        <w:r>
          <w:fldChar w:fldCharType="end"/>
        </w:r>
      </w:hyperlink>
    </w:p>
    <w:p>
      <w:pPr>
        <w:pStyle w:val="TOC2"/>
        <w:tabs>
          <w:tab w:val="right" w:leader="dot" w:pos="8306"/>
        </w:tabs>
      </w:pPr>
      <w:hyperlink w:anchor="_Toc21271" w:history="1">
        <w:r>
          <w:rPr>
            <w:rFonts w:ascii="仿宋" w:eastAsia="仿宋" w:hAnsi="仿宋" w:cs="仿宋" w:hint="eastAsia"/>
            <w:lang w:eastAsia="zh-CN"/>
          </w:rPr>
          <w:t>(二)、绩效评估方法</w:t>
        </w:r>
        <w:r>
          <w:tab/>
        </w:r>
        <w:r>
          <w:fldChar w:fldCharType="begin"/>
        </w:r>
        <w:r>
          <w:instrText xml:space="preserve"> PAGEREF _Toc21271 \h </w:instrText>
        </w:r>
        <w:r>
          <w:fldChar w:fldCharType="separate"/>
        </w:r>
        <w:r>
          <w:t>14</w:t>
        </w:r>
        <w:r>
          <w:fldChar w:fldCharType="end"/>
        </w:r>
      </w:hyperlink>
    </w:p>
    <w:p>
      <w:pPr>
        <w:pStyle w:val="TOC2"/>
        <w:tabs>
          <w:tab w:val="right" w:leader="dot" w:pos="8306"/>
        </w:tabs>
      </w:pPr>
      <w:hyperlink w:anchor="_Toc16643" w:history="1">
        <w:r>
          <w:rPr>
            <w:rFonts w:ascii="仿宋" w:eastAsia="仿宋" w:hAnsi="仿宋" w:cs="仿宋" w:hint="eastAsia"/>
            <w:lang w:eastAsia="zh-CN"/>
          </w:rPr>
          <w:t>(三)、绩效评估周期</w:t>
        </w:r>
        <w:r>
          <w:tab/>
        </w:r>
        <w:r>
          <w:fldChar w:fldCharType="begin"/>
        </w:r>
        <w:r>
          <w:instrText xml:space="preserve"> PAGEREF _Toc16643 \h </w:instrText>
        </w:r>
        <w:r>
          <w:fldChar w:fldCharType="separate"/>
        </w:r>
        <w:r>
          <w:t>15</w:t>
        </w:r>
        <w:r>
          <w:fldChar w:fldCharType="end"/>
        </w:r>
      </w:hyperlink>
    </w:p>
    <w:p>
      <w:pPr>
        <w:pStyle w:val="TOC1"/>
        <w:tabs>
          <w:tab w:val="right" w:leader="dot" w:pos="8306"/>
        </w:tabs>
      </w:pPr>
      <w:hyperlink w:anchor="_Toc15638" w:history="1">
        <w:r>
          <w:rPr>
            <w:rFonts w:ascii="仿宋" w:eastAsia="仿宋" w:hAnsi="仿宋" w:cs="仿宋" w:hint="eastAsia"/>
            <w:lang w:eastAsia="zh-CN"/>
          </w:rPr>
          <w:t>五、医疗、外科及兽医用器械项目可持续发展</w:t>
        </w:r>
        <w:r>
          <w:tab/>
        </w:r>
        <w:r>
          <w:fldChar w:fldCharType="begin"/>
        </w:r>
        <w:r>
          <w:instrText xml:space="preserve"> PAGEREF _Toc15638 \h </w:instrText>
        </w:r>
        <w:r>
          <w:fldChar w:fldCharType="separate"/>
        </w:r>
        <w:r>
          <w:t>17</w:t>
        </w:r>
        <w:r>
          <w:fldChar w:fldCharType="end"/>
        </w:r>
      </w:hyperlink>
    </w:p>
    <w:p>
      <w:pPr>
        <w:pStyle w:val="TOC2"/>
        <w:tabs>
          <w:tab w:val="right" w:leader="dot" w:pos="8306"/>
        </w:tabs>
      </w:pPr>
      <w:hyperlink w:anchor="_Toc25031" w:history="1">
        <w:r>
          <w:rPr>
            <w:rFonts w:ascii="仿宋" w:eastAsia="仿宋" w:hAnsi="仿宋" w:cs="仿宋" w:hint="eastAsia"/>
            <w:lang w:eastAsia="zh-CN"/>
          </w:rPr>
          <w:t>(一)、可持续战略与实践</w:t>
        </w:r>
        <w:r>
          <w:tab/>
        </w:r>
        <w:r>
          <w:fldChar w:fldCharType="begin"/>
        </w:r>
        <w:r>
          <w:instrText xml:space="preserve"> PAGEREF _Toc25031 \h </w:instrText>
        </w:r>
        <w:r>
          <w:fldChar w:fldCharType="separate"/>
        </w:r>
        <w:r>
          <w:t>17</w:t>
        </w:r>
        <w:r>
          <w:fldChar w:fldCharType="end"/>
        </w:r>
      </w:hyperlink>
    </w:p>
    <w:p>
      <w:pPr>
        <w:pStyle w:val="TOC2"/>
        <w:tabs>
          <w:tab w:val="right" w:leader="dot" w:pos="8306"/>
        </w:tabs>
      </w:pPr>
      <w:hyperlink w:anchor="_Toc10666" w:history="1">
        <w:r>
          <w:rPr>
            <w:rFonts w:ascii="仿宋" w:eastAsia="仿宋" w:hAnsi="仿宋" w:cs="仿宋" w:hint="eastAsia"/>
            <w:lang w:eastAsia="zh-CN"/>
          </w:rPr>
          <w:t>(二)、环保与社会责任</w:t>
        </w:r>
        <w:r>
          <w:tab/>
        </w:r>
        <w:r>
          <w:fldChar w:fldCharType="begin"/>
        </w:r>
        <w:r>
          <w:instrText xml:space="preserve"> PAGEREF _Toc10666 \h </w:instrText>
        </w:r>
        <w:r>
          <w:fldChar w:fldCharType="separate"/>
        </w:r>
        <w:r>
          <w:t>17</w:t>
        </w:r>
        <w:r>
          <w:fldChar w:fldCharType="end"/>
        </w:r>
      </w:hyperlink>
    </w:p>
    <w:p>
      <w:pPr>
        <w:pStyle w:val="TOC1"/>
        <w:tabs>
          <w:tab w:val="right" w:leader="dot" w:pos="8306"/>
        </w:tabs>
      </w:pPr>
      <w:hyperlink w:anchor="_Toc28173" w:history="1">
        <w:r>
          <w:rPr>
            <w:rFonts w:ascii="仿宋" w:eastAsia="仿宋" w:hAnsi="仿宋" w:cs="仿宋" w:hint="eastAsia"/>
            <w:lang w:eastAsia="zh-CN"/>
          </w:rPr>
          <w:t>六、医疗、外科及兽医用器械项目建设背景及必要性分析</w:t>
        </w:r>
        <w:r>
          <w:tab/>
        </w:r>
        <w:r>
          <w:fldChar w:fldCharType="begin"/>
        </w:r>
        <w:r>
          <w:instrText xml:space="preserve"> PAGEREF _Toc28173 \h </w:instrText>
        </w:r>
        <w:r>
          <w:fldChar w:fldCharType="separate"/>
        </w:r>
        <w:r>
          <w:t>18</w:t>
        </w:r>
        <w:r>
          <w:fldChar w:fldCharType="end"/>
        </w:r>
      </w:hyperlink>
    </w:p>
    <w:p>
      <w:pPr>
        <w:pStyle w:val="TOC2"/>
        <w:tabs>
          <w:tab w:val="right" w:leader="dot" w:pos="8306"/>
        </w:tabs>
      </w:pPr>
      <w:hyperlink w:anchor="_Toc21234" w:history="1">
        <w:r>
          <w:rPr>
            <w:rFonts w:ascii="仿宋" w:eastAsia="仿宋" w:hAnsi="仿宋" w:cs="仿宋" w:hint="eastAsia"/>
            <w:lang w:eastAsia="zh-CN"/>
          </w:rPr>
          <w:t>(一)、医疗、外科及兽医用器械项目背景分析</w:t>
        </w:r>
        <w:r>
          <w:tab/>
        </w:r>
        <w:r>
          <w:fldChar w:fldCharType="begin"/>
        </w:r>
        <w:r>
          <w:instrText xml:space="preserve"> PAGEREF _Toc21234 \h </w:instrText>
        </w:r>
        <w:r>
          <w:fldChar w:fldCharType="separate"/>
        </w:r>
        <w:r>
          <w:t>18</w:t>
        </w:r>
        <w:r>
          <w:fldChar w:fldCharType="end"/>
        </w:r>
      </w:hyperlink>
    </w:p>
    <w:p>
      <w:pPr>
        <w:pStyle w:val="TOC2"/>
        <w:tabs>
          <w:tab w:val="right" w:leader="dot" w:pos="8306"/>
        </w:tabs>
      </w:pPr>
      <w:hyperlink w:anchor="_Toc15245" w:history="1">
        <w:r>
          <w:rPr>
            <w:rFonts w:ascii="仿宋" w:eastAsia="仿宋" w:hAnsi="仿宋" w:cs="仿宋" w:hint="eastAsia"/>
            <w:lang w:eastAsia="zh-CN"/>
          </w:rPr>
          <w:t>(二)、医疗、外科及兽医用器械项目建设必要性分析</w:t>
        </w:r>
        <w:r>
          <w:tab/>
        </w:r>
        <w:r>
          <w:fldChar w:fldCharType="begin"/>
        </w:r>
        <w:r>
          <w:instrText xml:space="preserve"> PAGEREF _Toc15245 \h </w:instrText>
        </w:r>
        <w:r>
          <w:fldChar w:fldCharType="separate"/>
        </w:r>
        <w:r>
          <w:t>20</w:t>
        </w:r>
        <w:r>
          <w:fldChar w:fldCharType="end"/>
        </w:r>
      </w:hyperlink>
    </w:p>
    <w:p>
      <w:pPr>
        <w:pStyle w:val="TOC1"/>
        <w:tabs>
          <w:tab w:val="right" w:leader="dot" w:pos="8306"/>
        </w:tabs>
      </w:pPr>
      <w:hyperlink w:anchor="_Toc29581" w:history="1">
        <w:r>
          <w:rPr>
            <w:rFonts w:ascii="仿宋" w:eastAsia="仿宋" w:hAnsi="仿宋" w:cs="仿宋" w:hint="eastAsia"/>
            <w:lang w:eastAsia="zh-CN"/>
          </w:rPr>
          <w:t>七、医疗、外科及兽医用器械项目风险管理</w:t>
        </w:r>
        <w:r>
          <w:tab/>
        </w:r>
        <w:r>
          <w:fldChar w:fldCharType="begin"/>
        </w:r>
        <w:r>
          <w:instrText xml:space="preserve"> PAGEREF _Toc29581 \h </w:instrText>
        </w:r>
        <w:r>
          <w:fldChar w:fldCharType="separate"/>
        </w:r>
        <w:r>
          <w:t>22</w:t>
        </w:r>
        <w:r>
          <w:fldChar w:fldCharType="end"/>
        </w:r>
      </w:hyperlink>
    </w:p>
    <w:p>
      <w:pPr>
        <w:pStyle w:val="TOC2"/>
        <w:tabs>
          <w:tab w:val="right" w:leader="dot" w:pos="8306"/>
        </w:tabs>
      </w:pPr>
      <w:hyperlink w:anchor="_Toc3847" w:history="1">
        <w:r>
          <w:rPr>
            <w:rFonts w:ascii="仿宋" w:eastAsia="仿宋" w:hAnsi="仿宋" w:cs="仿宋" w:hint="eastAsia"/>
            <w:lang w:eastAsia="zh-CN"/>
          </w:rPr>
          <w:t>(一)、风险识别与评估</w:t>
        </w:r>
        <w:r>
          <w:tab/>
        </w:r>
        <w:r>
          <w:fldChar w:fldCharType="begin"/>
        </w:r>
        <w:r>
          <w:instrText xml:space="preserve"> PAGEREF _Toc3847 \h </w:instrText>
        </w:r>
        <w:r>
          <w:fldChar w:fldCharType="separate"/>
        </w:r>
        <w:r>
          <w:t>22</w:t>
        </w:r>
        <w:r>
          <w:fldChar w:fldCharType="end"/>
        </w:r>
      </w:hyperlink>
    </w:p>
    <w:p>
      <w:pPr>
        <w:pStyle w:val="TOC2"/>
        <w:tabs>
          <w:tab w:val="right" w:leader="dot" w:pos="8306"/>
        </w:tabs>
      </w:pPr>
      <w:hyperlink w:anchor="_Toc26456" w:history="1">
        <w:r>
          <w:rPr>
            <w:rFonts w:ascii="仿宋" w:eastAsia="仿宋" w:hAnsi="仿宋" w:cs="仿宋" w:hint="eastAsia"/>
            <w:lang w:eastAsia="zh-CN"/>
          </w:rPr>
          <w:t>(二)、风险应对策略</w:t>
        </w:r>
        <w:r>
          <w:tab/>
        </w:r>
        <w:r>
          <w:fldChar w:fldCharType="begin"/>
        </w:r>
        <w:r>
          <w:instrText xml:space="preserve"> PAGEREF _Toc26456 \h </w:instrText>
        </w:r>
        <w:r>
          <w:fldChar w:fldCharType="separate"/>
        </w:r>
        <w:r>
          <w:t>23</w:t>
        </w:r>
        <w:r>
          <w:fldChar w:fldCharType="end"/>
        </w:r>
      </w:hyperlink>
    </w:p>
    <w:p>
      <w:pPr>
        <w:pStyle w:val="TOC2"/>
        <w:tabs>
          <w:tab w:val="right" w:leader="dot" w:pos="8306"/>
        </w:tabs>
      </w:pPr>
      <w:hyperlink w:anchor="_Toc16029" w:history="1">
        <w:r>
          <w:rPr>
            <w:rFonts w:ascii="仿宋" w:eastAsia="仿宋" w:hAnsi="仿宋" w:cs="仿宋" w:hint="eastAsia"/>
            <w:lang w:eastAsia="zh-CN"/>
          </w:rPr>
          <w:t>(三)、风险监控与控制</w:t>
        </w:r>
        <w:r>
          <w:tab/>
        </w:r>
        <w:r>
          <w:fldChar w:fldCharType="begin"/>
        </w:r>
        <w:r>
          <w:instrText xml:space="preserve"> PAGEREF _Toc16029 \h </w:instrText>
        </w:r>
        <w:r>
          <w:fldChar w:fldCharType="separate"/>
        </w:r>
        <w:r>
          <w:t>25</w:t>
        </w:r>
        <w:r>
          <w:fldChar w:fldCharType="end"/>
        </w:r>
      </w:hyperlink>
    </w:p>
    <w:p>
      <w:pPr>
        <w:pStyle w:val="TOC1"/>
        <w:tabs>
          <w:tab w:val="right" w:leader="dot" w:pos="8306"/>
        </w:tabs>
      </w:pPr>
      <w:hyperlink w:anchor="_Toc14038" w:history="1">
        <w:r>
          <w:rPr>
            <w:rFonts w:ascii="仿宋" w:eastAsia="仿宋" w:hAnsi="仿宋" w:cs="仿宋" w:hint="eastAsia"/>
            <w:lang w:eastAsia="zh-CN"/>
          </w:rPr>
          <w:t>八、医疗、外科及兽医用器械项目投资规划</w:t>
        </w:r>
        <w:r>
          <w:tab/>
        </w:r>
        <w:r>
          <w:fldChar w:fldCharType="begin"/>
        </w:r>
        <w:r>
          <w:instrText xml:space="preserve"> PAGEREF _Toc14038 \h </w:instrText>
        </w:r>
        <w:r>
          <w:fldChar w:fldCharType="separate"/>
        </w:r>
        <w:r>
          <w:t>26</w:t>
        </w:r>
        <w:r>
          <w:fldChar w:fldCharType="end"/>
        </w:r>
      </w:hyperlink>
    </w:p>
    <w:p>
      <w:pPr>
        <w:pStyle w:val="TOC2"/>
        <w:tabs>
          <w:tab w:val="right" w:leader="dot" w:pos="8306"/>
        </w:tabs>
      </w:pPr>
      <w:hyperlink w:anchor="_Toc14338" w:history="1">
        <w:r>
          <w:rPr>
            <w:rFonts w:ascii="仿宋" w:eastAsia="仿宋" w:hAnsi="仿宋" w:cs="仿宋" w:hint="eastAsia"/>
            <w:lang w:eastAsia="zh-CN"/>
          </w:rPr>
          <w:t>(一)、医疗、外科及兽医用器械项目总投资估算</w:t>
        </w:r>
        <w:r>
          <w:tab/>
        </w:r>
        <w:r>
          <w:fldChar w:fldCharType="begin"/>
        </w:r>
        <w:r>
          <w:instrText xml:space="preserve"> PAGEREF _Toc14338 \h </w:instrText>
        </w:r>
        <w:r>
          <w:fldChar w:fldCharType="separate"/>
        </w:r>
        <w:r>
          <w:t>26</w:t>
        </w:r>
        <w:r>
          <w:fldChar w:fldCharType="end"/>
        </w:r>
      </w:hyperlink>
    </w:p>
    <w:p>
      <w:pPr>
        <w:pStyle w:val="TOC2"/>
        <w:tabs>
          <w:tab w:val="right" w:leader="dot" w:pos="8306"/>
        </w:tabs>
      </w:pPr>
      <w:hyperlink w:anchor="_Toc2856" w:history="1">
        <w:r>
          <w:rPr>
            <w:rFonts w:ascii="仿宋" w:eastAsia="仿宋" w:hAnsi="仿宋" w:cs="仿宋" w:hint="eastAsia"/>
            <w:lang w:eastAsia="zh-CN"/>
          </w:rPr>
          <w:t>(二)、资金筹措</w:t>
        </w:r>
        <w:r>
          <w:tab/>
        </w:r>
        <w:r>
          <w:fldChar w:fldCharType="begin"/>
        </w:r>
        <w:r>
          <w:instrText xml:space="preserve"> PAGEREF _Toc2856 \h </w:instrText>
        </w:r>
        <w:r>
          <w:fldChar w:fldCharType="separate"/>
        </w:r>
        <w:r>
          <w:t>27</w:t>
        </w:r>
        <w:r>
          <w:fldChar w:fldCharType="end"/>
        </w:r>
      </w:hyperlink>
    </w:p>
    <w:p>
      <w:pPr>
        <w:pStyle w:val="TOC1"/>
        <w:tabs>
          <w:tab w:val="right" w:leader="dot" w:pos="8306"/>
        </w:tabs>
      </w:pPr>
      <w:hyperlink w:anchor="_Toc4392" w:history="1">
        <w:r>
          <w:rPr>
            <w:rFonts w:ascii="仿宋" w:eastAsia="仿宋" w:hAnsi="仿宋" w:cs="仿宋" w:hint="eastAsia"/>
            <w:lang w:eastAsia="zh-CN"/>
          </w:rPr>
          <w:t>九、医疗、外科及兽医用器械项目计划安排</w:t>
        </w:r>
        <w:r>
          <w:tab/>
        </w:r>
        <w:r>
          <w:fldChar w:fldCharType="begin"/>
        </w:r>
        <w:r>
          <w:instrText xml:space="preserve"> PAGEREF _Toc4392 \h </w:instrText>
        </w:r>
        <w:r>
          <w:fldChar w:fldCharType="separate"/>
        </w:r>
        <w:r>
          <w:t>28</w:t>
        </w:r>
        <w:r>
          <w:fldChar w:fldCharType="end"/>
        </w:r>
      </w:hyperlink>
    </w:p>
    <w:p>
      <w:pPr>
        <w:pStyle w:val="TOC2"/>
        <w:tabs>
          <w:tab w:val="right" w:leader="dot" w:pos="8306"/>
        </w:tabs>
      </w:pPr>
      <w:hyperlink w:anchor="_Toc13955" w:history="1">
        <w:r>
          <w:rPr>
            <w:rFonts w:ascii="仿宋" w:eastAsia="仿宋" w:hAnsi="仿宋" w:cs="仿宋" w:hint="eastAsia"/>
            <w:lang w:eastAsia="zh-CN"/>
          </w:rPr>
          <w:t>(一)、建设周期</w:t>
        </w:r>
        <w:r>
          <w:tab/>
        </w:r>
        <w:r>
          <w:fldChar w:fldCharType="begin"/>
        </w:r>
        <w:r>
          <w:instrText xml:space="preserve"> PAGEREF _Toc13955 \h </w:instrText>
        </w:r>
        <w:r>
          <w:fldChar w:fldCharType="separate"/>
        </w:r>
        <w:r>
          <w:t>28</w:t>
        </w:r>
        <w:r>
          <w:fldChar w:fldCharType="end"/>
        </w:r>
      </w:hyperlink>
    </w:p>
    <w:p>
      <w:pPr>
        <w:pStyle w:val="TOC2"/>
        <w:tabs>
          <w:tab w:val="right" w:leader="dot" w:pos="8306"/>
        </w:tabs>
      </w:pPr>
      <w:hyperlink w:anchor="_Toc16207" w:history="1">
        <w:r>
          <w:rPr>
            <w:rFonts w:ascii="仿宋" w:eastAsia="仿宋" w:hAnsi="仿宋" w:cs="仿宋" w:hint="eastAsia"/>
            <w:lang w:eastAsia="zh-CN"/>
          </w:rPr>
          <w:t>(二)、建设进度</w:t>
        </w:r>
        <w:r>
          <w:tab/>
        </w:r>
        <w:r>
          <w:fldChar w:fldCharType="begin"/>
        </w:r>
        <w:r>
          <w:instrText xml:space="preserve"> PAGEREF _Toc16207 \h </w:instrText>
        </w:r>
        <w:r>
          <w:fldChar w:fldCharType="separate"/>
        </w:r>
        <w:r>
          <w:t>29</w:t>
        </w:r>
        <w:r>
          <w:fldChar w:fldCharType="end"/>
        </w:r>
      </w:hyperlink>
    </w:p>
    <w:p>
      <w:pPr>
        <w:pStyle w:val="TOC2"/>
        <w:tabs>
          <w:tab w:val="right" w:leader="dot" w:pos="8306"/>
        </w:tabs>
      </w:pPr>
      <w:hyperlink w:anchor="_Toc7550" w:history="1">
        <w:r>
          <w:rPr>
            <w:rFonts w:ascii="仿宋" w:eastAsia="仿宋" w:hAnsi="仿宋" w:cs="仿宋" w:hint="eastAsia"/>
            <w:lang w:eastAsia="zh-CN"/>
          </w:rPr>
          <w:t>(三)、进度安排注意事项</w:t>
        </w:r>
        <w:r>
          <w:tab/>
        </w:r>
        <w:r>
          <w:fldChar w:fldCharType="begin"/>
        </w:r>
        <w:r>
          <w:instrText xml:space="preserve"> PAGEREF _Toc7550 \h </w:instrText>
        </w:r>
        <w:r>
          <w:fldChar w:fldCharType="separate"/>
        </w:r>
        <w:r>
          <w:t>30</w:t>
        </w:r>
        <w:r>
          <w:fldChar w:fldCharType="end"/>
        </w:r>
      </w:hyperlink>
    </w:p>
    <w:p>
      <w:pPr>
        <w:pStyle w:val="TOC2"/>
        <w:tabs>
          <w:tab w:val="right" w:leader="dot" w:pos="8306"/>
        </w:tabs>
      </w:pPr>
      <w:hyperlink w:anchor="_Toc12201" w:history="1">
        <w:r>
          <w:rPr>
            <w:rFonts w:ascii="仿宋" w:eastAsia="仿宋" w:hAnsi="仿宋" w:cs="仿宋" w:hint="eastAsia"/>
            <w:lang w:eastAsia="zh-CN"/>
          </w:rPr>
          <w:t>(四)、人力资源配置</w:t>
        </w:r>
        <w:r>
          <w:tab/>
        </w:r>
        <w:r>
          <w:fldChar w:fldCharType="begin"/>
        </w:r>
        <w:r>
          <w:instrText xml:space="preserve"> PAGEREF _Toc12201 \h </w:instrText>
        </w:r>
        <w:r>
          <w:fldChar w:fldCharType="separate"/>
        </w:r>
        <w:r>
          <w:t>32</w:t>
        </w:r>
        <w:r>
          <w:fldChar w:fldCharType="end"/>
        </w:r>
      </w:hyperlink>
    </w:p>
    <w:p>
      <w:pPr>
        <w:pStyle w:val="TOC1"/>
        <w:tabs>
          <w:tab w:val="right" w:leader="dot" w:pos="8306"/>
        </w:tabs>
      </w:pPr>
      <w:hyperlink w:anchor="_Toc28596" w:history="1">
        <w:r>
          <w:rPr>
            <w:rFonts w:ascii="仿宋" w:eastAsia="仿宋" w:hAnsi="仿宋" w:cs="仿宋" w:hint="eastAsia"/>
            <w:lang w:eastAsia="zh-CN"/>
          </w:rPr>
          <w:t>十、医疗、外科及兽医用器械项目人力资源管理</w:t>
        </w:r>
        <w:r>
          <w:tab/>
        </w:r>
        <w:r>
          <w:fldChar w:fldCharType="begin"/>
        </w:r>
        <w:r>
          <w:instrText xml:space="preserve"> PAGEREF _Toc28596 \h </w:instrText>
        </w:r>
        <w:r>
          <w:fldChar w:fldCharType="separate"/>
        </w:r>
        <w:r>
          <w:t>32</w:t>
        </w:r>
        <w:r>
          <w:fldChar w:fldCharType="end"/>
        </w:r>
      </w:hyperlink>
    </w:p>
    <w:p>
      <w:pPr>
        <w:pStyle w:val="TOC2"/>
        <w:tabs>
          <w:tab w:val="right" w:leader="dot" w:pos="8306"/>
        </w:tabs>
      </w:pPr>
      <w:hyperlink w:anchor="_Toc5605" w:history="1">
        <w:r>
          <w:rPr>
            <w:rFonts w:ascii="仿宋" w:eastAsia="仿宋" w:hAnsi="仿宋" w:cs="仿宋" w:hint="eastAsia"/>
            <w:lang w:eastAsia="zh-CN"/>
          </w:rPr>
          <w:t>(一)、建立健全的预算管理制度</w:t>
        </w:r>
        <w:r>
          <w:tab/>
        </w:r>
        <w:r>
          <w:fldChar w:fldCharType="begin"/>
        </w:r>
        <w:r>
          <w:instrText xml:space="preserve"> PAGEREF _Toc5605 \h </w:instrText>
        </w:r>
        <w:r>
          <w:fldChar w:fldCharType="separate"/>
        </w:r>
        <w:r>
          <w:t>32</w:t>
        </w:r>
        <w:r>
          <w:fldChar w:fldCharType="end"/>
        </w:r>
      </w:hyperlink>
    </w:p>
    <w:p>
      <w:pPr>
        <w:pStyle w:val="TOC2"/>
        <w:tabs>
          <w:tab w:val="right" w:leader="dot" w:pos="8306"/>
        </w:tabs>
      </w:pPr>
      <w:hyperlink w:anchor="_Toc21127" w:history="1">
        <w:r>
          <w:rPr>
            <w:rFonts w:ascii="仿宋" w:eastAsia="仿宋" w:hAnsi="仿宋" w:cs="仿宋" w:hint="eastAsia"/>
            <w:lang w:eastAsia="zh-CN"/>
          </w:rPr>
          <w:t>(二)、加强资金流动监控</w:t>
        </w:r>
        <w:r>
          <w:tab/>
        </w:r>
        <w:r>
          <w:fldChar w:fldCharType="begin"/>
        </w:r>
        <w:r>
          <w:instrText xml:space="preserve"> PAGEREF _Toc21127 \h </w:instrText>
        </w:r>
        <w:r>
          <w:fldChar w:fldCharType="separate"/>
        </w:r>
        <w:r>
          <w:t>34</w:t>
        </w:r>
        <w:r>
          <w:fldChar w:fldCharType="end"/>
        </w:r>
      </w:hyperlink>
    </w:p>
    <w:p>
      <w:pPr>
        <w:pStyle w:val="TOC2"/>
        <w:tabs>
          <w:tab w:val="right" w:leader="dot" w:pos="8306"/>
        </w:tabs>
      </w:pPr>
      <w:hyperlink w:anchor="_Toc10346" w:history="1">
        <w:r>
          <w:rPr>
            <w:rFonts w:ascii="仿宋" w:eastAsia="仿宋" w:hAnsi="仿宋" w:cs="仿宋" w:hint="eastAsia"/>
            <w:lang w:eastAsia="zh-CN"/>
          </w:rPr>
          <w:t>(三)、制定完善的风险控制机制</w:t>
        </w:r>
        <w:r>
          <w:tab/>
        </w:r>
        <w:r>
          <w:fldChar w:fldCharType="begin"/>
        </w:r>
        <w:r>
          <w:instrText xml:space="preserve"> PAGEREF _Toc10346 \h </w:instrText>
        </w:r>
        <w:r>
          <w:fldChar w:fldCharType="separate"/>
        </w:r>
        <w:r>
          <w:t>36</w:t>
        </w:r>
        <w:r>
          <w:fldChar w:fldCharType="end"/>
        </w:r>
      </w:hyperlink>
    </w:p>
    <w:p>
      <w:pPr>
        <w:pStyle w:val="TOC2"/>
        <w:tabs>
          <w:tab w:val="right" w:leader="dot" w:pos="8306"/>
        </w:tabs>
      </w:pPr>
      <w:hyperlink w:anchor="_Toc30487" w:history="1">
        <w:r>
          <w:rPr>
            <w:rFonts w:ascii="仿宋" w:eastAsia="仿宋" w:hAnsi="仿宋" w:cs="仿宋" w:hint="eastAsia"/>
            <w:lang w:eastAsia="zh-CN"/>
          </w:rPr>
          <w:t>(四)、优化成本管理</w:t>
        </w:r>
        <w:r>
          <w:tab/>
        </w:r>
        <w:r>
          <w:fldChar w:fldCharType="begin"/>
        </w:r>
        <w:r>
          <w:instrText xml:space="preserve"> PAGEREF _Toc30487 \h </w:instrText>
        </w:r>
        <w:r>
          <w:fldChar w:fldCharType="separate"/>
        </w:r>
        <w:r>
          <w:t>37</w:t>
        </w:r>
        <w:r>
          <w:fldChar w:fldCharType="end"/>
        </w:r>
      </w:hyperlink>
    </w:p>
    <w:p>
      <w:pPr>
        <w:pStyle w:val="TOC1"/>
        <w:tabs>
          <w:tab w:val="right" w:leader="dot" w:pos="8306"/>
        </w:tabs>
      </w:pPr>
      <w:hyperlink w:anchor="_Toc32516" w:history="1">
        <w:r>
          <w:rPr>
            <w:rFonts w:ascii="仿宋" w:eastAsia="仿宋" w:hAnsi="仿宋" w:cs="仿宋" w:hint="eastAsia"/>
            <w:lang w:eastAsia="zh-CN"/>
          </w:rPr>
          <w:t>十一、生产安全保护</w:t>
        </w:r>
        <w:r>
          <w:tab/>
        </w:r>
        <w:r>
          <w:fldChar w:fldCharType="begin"/>
        </w:r>
        <w:r>
          <w:instrText xml:space="preserve"> PAGEREF _Toc32516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6" w:history="1">
        <w:r>
          <w:rPr>
            <w:rFonts w:ascii="仿宋" w:eastAsia="仿宋" w:hAnsi="仿宋" w:cs="仿宋" w:hint="eastAsia"/>
            <w:lang w:eastAsia="zh-CN"/>
          </w:rPr>
          <w:t>(一)、消防安全</w:t>
        </w:r>
        <w:r>
          <w:tab/>
        </w:r>
        <w:r>
          <w:fldChar w:fldCharType="begin"/>
        </w:r>
        <w:r>
          <w:instrText xml:space="preserve"> PAGEREF _Toc7316 \h </w:instrText>
        </w:r>
        <w:r>
          <w:fldChar w:fldCharType="separate"/>
        </w:r>
        <w:r>
          <w:t>39</w:t>
        </w:r>
        <w:r>
          <w:fldChar w:fldCharType="end"/>
        </w:r>
      </w:hyperlink>
    </w:p>
    <w:p>
      <w:pPr>
        <w:pStyle w:val="TOC2"/>
        <w:tabs>
          <w:tab w:val="right" w:leader="dot" w:pos="8306"/>
        </w:tabs>
      </w:pPr>
      <w:hyperlink w:anchor="_Toc12362" w:history="1">
        <w:r>
          <w:rPr>
            <w:rFonts w:ascii="仿宋" w:eastAsia="仿宋" w:hAnsi="仿宋" w:cs="仿宋" w:hint="eastAsia"/>
            <w:lang w:eastAsia="zh-CN"/>
          </w:rPr>
          <w:t>(二)、防火防爆总图布置措施</w:t>
        </w:r>
        <w:r>
          <w:tab/>
        </w:r>
        <w:r>
          <w:fldChar w:fldCharType="begin"/>
        </w:r>
        <w:r>
          <w:instrText xml:space="preserve"> PAGEREF _Toc12362 \h </w:instrText>
        </w:r>
        <w:r>
          <w:fldChar w:fldCharType="separate"/>
        </w:r>
        <w:r>
          <w:t>40</w:t>
        </w:r>
        <w:r>
          <w:fldChar w:fldCharType="end"/>
        </w:r>
      </w:hyperlink>
    </w:p>
    <w:p>
      <w:pPr>
        <w:pStyle w:val="TOC2"/>
        <w:tabs>
          <w:tab w:val="right" w:leader="dot" w:pos="8306"/>
        </w:tabs>
      </w:pPr>
      <w:hyperlink w:anchor="_Toc19107" w:history="1">
        <w:r>
          <w:rPr>
            <w:rFonts w:ascii="仿宋" w:eastAsia="仿宋" w:hAnsi="仿宋" w:cs="仿宋" w:hint="eastAsia"/>
            <w:lang w:eastAsia="zh-CN"/>
          </w:rPr>
          <w:t>(三)、自然灾害防范措施</w:t>
        </w:r>
        <w:r>
          <w:tab/>
        </w:r>
        <w:r>
          <w:fldChar w:fldCharType="begin"/>
        </w:r>
        <w:r>
          <w:instrText xml:space="preserve"> PAGEREF _Toc19107 \h </w:instrText>
        </w:r>
        <w:r>
          <w:fldChar w:fldCharType="separate"/>
        </w:r>
        <w:r>
          <w:t>41</w:t>
        </w:r>
        <w:r>
          <w:fldChar w:fldCharType="end"/>
        </w:r>
      </w:hyperlink>
    </w:p>
    <w:p>
      <w:pPr>
        <w:pStyle w:val="TOC2"/>
        <w:tabs>
          <w:tab w:val="right" w:leader="dot" w:pos="8306"/>
        </w:tabs>
      </w:pPr>
      <w:hyperlink w:anchor="_Toc27416" w:history="1">
        <w:r>
          <w:rPr>
            <w:rFonts w:ascii="仿宋" w:eastAsia="仿宋" w:hAnsi="仿宋" w:cs="仿宋" w:hint="eastAsia"/>
            <w:lang w:eastAsia="zh-CN"/>
          </w:rPr>
          <w:t>(四)、安全色及安全标志使用要求</w:t>
        </w:r>
        <w:r>
          <w:tab/>
        </w:r>
        <w:r>
          <w:fldChar w:fldCharType="begin"/>
        </w:r>
        <w:r>
          <w:instrText xml:space="preserve"> PAGEREF _Toc27416 \h </w:instrText>
        </w:r>
        <w:r>
          <w:fldChar w:fldCharType="separate"/>
        </w:r>
        <w:r>
          <w:t>43</w:t>
        </w:r>
        <w:r>
          <w:fldChar w:fldCharType="end"/>
        </w:r>
      </w:hyperlink>
    </w:p>
    <w:p>
      <w:pPr>
        <w:pStyle w:val="TOC2"/>
        <w:tabs>
          <w:tab w:val="right" w:leader="dot" w:pos="8306"/>
        </w:tabs>
      </w:pPr>
      <w:hyperlink w:anchor="_Toc11117" w:history="1">
        <w:r>
          <w:rPr>
            <w:rFonts w:ascii="仿宋" w:eastAsia="仿宋" w:hAnsi="仿宋" w:cs="仿宋" w:hint="eastAsia"/>
            <w:lang w:eastAsia="zh-CN"/>
          </w:rPr>
          <w:t>(五)、防尘防毒措施</w:t>
        </w:r>
        <w:r>
          <w:tab/>
        </w:r>
        <w:r>
          <w:fldChar w:fldCharType="begin"/>
        </w:r>
        <w:r>
          <w:instrText xml:space="preserve"> PAGEREF _Toc11117 \h </w:instrText>
        </w:r>
        <w:r>
          <w:fldChar w:fldCharType="separate"/>
        </w:r>
        <w:r>
          <w:t>44</w:t>
        </w:r>
        <w:r>
          <w:fldChar w:fldCharType="end"/>
        </w:r>
      </w:hyperlink>
    </w:p>
    <w:p>
      <w:pPr>
        <w:pStyle w:val="TOC2"/>
        <w:tabs>
          <w:tab w:val="right" w:leader="dot" w:pos="8306"/>
        </w:tabs>
      </w:pPr>
      <w:hyperlink w:anchor="_Toc29887" w:history="1">
        <w:r>
          <w:rPr>
            <w:rFonts w:ascii="仿宋" w:eastAsia="仿宋" w:hAnsi="仿宋" w:cs="仿宋" w:hint="eastAsia"/>
            <w:lang w:eastAsia="zh-CN"/>
          </w:rPr>
          <w:t>(六)、防静电、触电防护及防雷措施</w:t>
        </w:r>
        <w:r>
          <w:tab/>
        </w:r>
        <w:r>
          <w:fldChar w:fldCharType="begin"/>
        </w:r>
        <w:r>
          <w:instrText xml:space="preserve"> PAGEREF _Toc29887 \h </w:instrText>
        </w:r>
        <w:r>
          <w:fldChar w:fldCharType="separate"/>
        </w:r>
        <w:r>
          <w:t>45</w:t>
        </w:r>
        <w:r>
          <w:fldChar w:fldCharType="end"/>
        </w:r>
      </w:hyperlink>
    </w:p>
    <w:p>
      <w:pPr>
        <w:pStyle w:val="TOC2"/>
        <w:tabs>
          <w:tab w:val="right" w:leader="dot" w:pos="8306"/>
        </w:tabs>
      </w:pPr>
      <w:hyperlink w:anchor="_Toc27529" w:history="1">
        <w:r>
          <w:rPr>
            <w:rFonts w:ascii="仿宋" w:eastAsia="仿宋" w:hAnsi="仿宋" w:cs="仿宋" w:hint="eastAsia"/>
            <w:lang w:eastAsia="zh-CN"/>
          </w:rPr>
          <w:t>(七)、机械设备安全保障措施</w:t>
        </w:r>
        <w:r>
          <w:tab/>
        </w:r>
        <w:r>
          <w:fldChar w:fldCharType="begin"/>
        </w:r>
        <w:r>
          <w:instrText xml:space="preserve"> PAGEREF _Toc27529 \h </w:instrText>
        </w:r>
        <w:r>
          <w:fldChar w:fldCharType="separate"/>
        </w:r>
        <w:r>
          <w:t>46</w:t>
        </w:r>
        <w:r>
          <w:fldChar w:fldCharType="end"/>
        </w:r>
      </w:hyperlink>
    </w:p>
    <w:p>
      <w:pPr>
        <w:pStyle w:val="TOC1"/>
        <w:tabs>
          <w:tab w:val="right" w:leader="dot" w:pos="8306"/>
        </w:tabs>
      </w:pPr>
      <w:hyperlink w:anchor="_Toc31200" w:history="1">
        <w:r>
          <w:rPr>
            <w:rFonts w:ascii="仿宋" w:eastAsia="仿宋" w:hAnsi="仿宋" w:cs="仿宋" w:hint="eastAsia"/>
            <w:lang w:eastAsia="zh-CN"/>
          </w:rPr>
          <w:t>十二、医疗、外科及兽医用器械项目人力资源培养与发展</w:t>
        </w:r>
        <w:r>
          <w:tab/>
        </w:r>
        <w:r>
          <w:fldChar w:fldCharType="begin"/>
        </w:r>
        <w:r>
          <w:instrText xml:space="preserve"> PAGEREF _Toc31200 \h </w:instrText>
        </w:r>
        <w:r>
          <w:fldChar w:fldCharType="separate"/>
        </w:r>
        <w:r>
          <w:t>48</w:t>
        </w:r>
        <w:r>
          <w:fldChar w:fldCharType="end"/>
        </w:r>
      </w:hyperlink>
    </w:p>
    <w:p>
      <w:pPr>
        <w:pStyle w:val="TOC2"/>
        <w:tabs>
          <w:tab w:val="right" w:leader="dot" w:pos="8306"/>
        </w:tabs>
      </w:pPr>
      <w:hyperlink w:anchor="_Toc30184" w:history="1">
        <w:r>
          <w:rPr>
            <w:rFonts w:ascii="仿宋" w:eastAsia="仿宋" w:hAnsi="仿宋" w:cs="仿宋" w:hint="eastAsia"/>
            <w:lang w:eastAsia="zh-CN"/>
          </w:rPr>
          <w:t>(一)、人才需求与规划</w:t>
        </w:r>
        <w:r>
          <w:tab/>
        </w:r>
        <w:r>
          <w:fldChar w:fldCharType="begin"/>
        </w:r>
        <w:r>
          <w:instrText xml:space="preserve"> PAGEREF _Toc30184 \h </w:instrText>
        </w:r>
        <w:r>
          <w:fldChar w:fldCharType="separate"/>
        </w:r>
        <w:r>
          <w:t>48</w:t>
        </w:r>
        <w:r>
          <w:fldChar w:fldCharType="end"/>
        </w:r>
      </w:hyperlink>
    </w:p>
    <w:p>
      <w:pPr>
        <w:pStyle w:val="TOC2"/>
        <w:tabs>
          <w:tab w:val="right" w:leader="dot" w:pos="8306"/>
        </w:tabs>
      </w:pPr>
      <w:hyperlink w:anchor="_Toc20247" w:history="1">
        <w:r>
          <w:rPr>
            <w:rFonts w:ascii="仿宋" w:eastAsia="仿宋" w:hAnsi="仿宋" w:cs="仿宋" w:hint="eastAsia"/>
            <w:lang w:eastAsia="zh-CN"/>
          </w:rPr>
          <w:t>(二)、培训与发展计划</w:t>
        </w:r>
        <w:r>
          <w:tab/>
        </w:r>
        <w:r>
          <w:fldChar w:fldCharType="begin"/>
        </w:r>
        <w:r>
          <w:instrText xml:space="preserve"> PAGEREF _Toc20247 \h </w:instrText>
        </w:r>
        <w:r>
          <w:fldChar w:fldCharType="separate"/>
        </w:r>
        <w:r>
          <w:t>48</w:t>
        </w:r>
        <w:r>
          <w:fldChar w:fldCharType="end"/>
        </w:r>
      </w:hyperlink>
    </w:p>
    <w:p>
      <w:pPr>
        <w:pStyle w:val="TOC1"/>
        <w:tabs>
          <w:tab w:val="right" w:leader="dot" w:pos="8306"/>
        </w:tabs>
      </w:pPr>
      <w:hyperlink w:anchor="_Toc21607" w:history="1">
        <w:r>
          <w:rPr>
            <w:rFonts w:ascii="仿宋" w:eastAsia="仿宋" w:hAnsi="仿宋" w:cs="仿宋" w:hint="eastAsia"/>
            <w:lang w:eastAsia="zh-CN"/>
          </w:rPr>
          <w:t>十三、医疗、外科及兽医用器械项目工程方案分析</w:t>
        </w:r>
        <w:r>
          <w:tab/>
        </w:r>
        <w:r>
          <w:fldChar w:fldCharType="begin"/>
        </w:r>
        <w:r>
          <w:instrText xml:space="preserve"> PAGEREF _Toc21607 \h </w:instrText>
        </w:r>
        <w:r>
          <w:fldChar w:fldCharType="separate"/>
        </w:r>
        <w:r>
          <w:t>49</w:t>
        </w:r>
        <w:r>
          <w:fldChar w:fldCharType="end"/>
        </w:r>
      </w:hyperlink>
    </w:p>
    <w:p>
      <w:pPr>
        <w:pStyle w:val="TOC2"/>
        <w:tabs>
          <w:tab w:val="right" w:leader="dot" w:pos="8306"/>
        </w:tabs>
      </w:pPr>
      <w:hyperlink w:anchor="_Toc26575" w:history="1">
        <w:r>
          <w:rPr>
            <w:rFonts w:ascii="仿宋" w:eastAsia="仿宋" w:hAnsi="仿宋" w:cs="仿宋" w:hint="eastAsia"/>
            <w:lang w:eastAsia="zh-CN"/>
          </w:rPr>
          <w:t>(一)、建筑工程设计原则</w:t>
        </w:r>
        <w:r>
          <w:tab/>
        </w:r>
        <w:r>
          <w:fldChar w:fldCharType="begin"/>
        </w:r>
        <w:r>
          <w:instrText xml:space="preserve"> PAGEREF _Toc26575 \h </w:instrText>
        </w:r>
        <w:r>
          <w:fldChar w:fldCharType="separate"/>
        </w:r>
        <w:r>
          <w:t>49</w:t>
        </w:r>
        <w:r>
          <w:fldChar w:fldCharType="end"/>
        </w:r>
      </w:hyperlink>
    </w:p>
    <w:p>
      <w:pPr>
        <w:pStyle w:val="TOC2"/>
        <w:tabs>
          <w:tab w:val="right" w:leader="dot" w:pos="8306"/>
        </w:tabs>
      </w:pPr>
      <w:hyperlink w:anchor="_Toc442" w:history="1">
        <w:r>
          <w:rPr>
            <w:rFonts w:ascii="仿宋" w:eastAsia="仿宋" w:hAnsi="仿宋" w:cs="仿宋" w:hint="eastAsia"/>
            <w:lang w:eastAsia="zh-CN"/>
          </w:rPr>
          <w:t>(二)、土建工程建设指标</w:t>
        </w:r>
        <w:r>
          <w:tab/>
        </w:r>
        <w:r>
          <w:fldChar w:fldCharType="begin"/>
        </w:r>
        <w:r>
          <w:instrText xml:space="preserve"> PAGEREF _Toc442 \h </w:instrText>
        </w:r>
        <w:r>
          <w:fldChar w:fldCharType="separate"/>
        </w:r>
        <w:r>
          <w:t>52</w:t>
        </w:r>
        <w:r>
          <w:fldChar w:fldCharType="end"/>
        </w:r>
      </w:hyperlink>
    </w:p>
    <w:p>
      <w:pPr>
        <w:pStyle w:val="TOC1"/>
        <w:tabs>
          <w:tab w:val="right" w:leader="dot" w:pos="8306"/>
        </w:tabs>
      </w:pPr>
      <w:hyperlink w:anchor="_Toc15619" w:history="1">
        <w:r>
          <w:rPr>
            <w:rFonts w:ascii="仿宋" w:eastAsia="仿宋" w:hAnsi="仿宋" w:cs="仿宋" w:hint="eastAsia"/>
            <w:lang w:eastAsia="zh-CN"/>
          </w:rPr>
          <w:t>十四、医疗、外科及兽医用器械项目治理与监督</w:t>
        </w:r>
        <w:r>
          <w:tab/>
        </w:r>
        <w:r>
          <w:fldChar w:fldCharType="begin"/>
        </w:r>
        <w:r>
          <w:instrText xml:space="preserve"> PAGEREF _Toc15619 \h </w:instrText>
        </w:r>
        <w:r>
          <w:fldChar w:fldCharType="separate"/>
        </w:r>
        <w:r>
          <w:t>54</w:t>
        </w:r>
        <w:r>
          <w:fldChar w:fldCharType="end"/>
        </w:r>
      </w:hyperlink>
    </w:p>
    <w:p>
      <w:pPr>
        <w:pStyle w:val="TOC2"/>
        <w:tabs>
          <w:tab w:val="right" w:leader="dot" w:pos="8306"/>
        </w:tabs>
      </w:pPr>
      <w:hyperlink w:anchor="_Toc8127" w:history="1">
        <w:r>
          <w:rPr>
            <w:rFonts w:ascii="仿宋" w:eastAsia="仿宋" w:hAnsi="仿宋" w:cs="仿宋" w:hint="eastAsia"/>
            <w:lang w:eastAsia="zh-CN"/>
          </w:rPr>
          <w:t>(一)、医疗、外科及兽医用器械项目治理结构</w:t>
        </w:r>
        <w:r>
          <w:tab/>
        </w:r>
        <w:r>
          <w:fldChar w:fldCharType="begin"/>
        </w:r>
        <w:r>
          <w:instrText xml:space="preserve"> PAGEREF _Toc8127 \h </w:instrText>
        </w:r>
        <w:r>
          <w:fldChar w:fldCharType="separate"/>
        </w:r>
        <w:r>
          <w:t>54</w:t>
        </w:r>
        <w:r>
          <w:fldChar w:fldCharType="end"/>
        </w:r>
      </w:hyperlink>
    </w:p>
    <w:p>
      <w:pPr>
        <w:pStyle w:val="TOC2"/>
        <w:tabs>
          <w:tab w:val="right" w:leader="dot" w:pos="8306"/>
        </w:tabs>
      </w:pPr>
      <w:hyperlink w:anchor="_Toc27315" w:history="1">
        <w:r>
          <w:rPr>
            <w:rFonts w:ascii="仿宋" w:eastAsia="仿宋" w:hAnsi="仿宋" w:cs="仿宋" w:hint="eastAsia"/>
            <w:lang w:eastAsia="zh-CN"/>
          </w:rPr>
          <w:t>(二)、监督与审计</w:t>
        </w:r>
        <w:r>
          <w:tab/>
        </w:r>
        <w:r>
          <w:fldChar w:fldCharType="begin"/>
        </w:r>
        <w:r>
          <w:instrText xml:space="preserve"> PAGEREF _Toc27315 \h </w:instrText>
        </w:r>
        <w:r>
          <w:fldChar w:fldCharType="separate"/>
        </w:r>
        <w:r>
          <w:t>56</w:t>
        </w:r>
        <w:r>
          <w:fldChar w:fldCharType="end"/>
        </w:r>
      </w:hyperlink>
    </w:p>
    <w:p>
      <w:pPr>
        <w:pStyle w:val="TOC1"/>
        <w:tabs>
          <w:tab w:val="right" w:leader="dot" w:pos="8306"/>
        </w:tabs>
      </w:pPr>
      <w:hyperlink w:anchor="_Toc23948" w:history="1">
        <w:r>
          <w:rPr>
            <w:rFonts w:ascii="仿宋" w:eastAsia="仿宋" w:hAnsi="仿宋" w:cs="仿宋" w:hint="eastAsia"/>
            <w:lang w:eastAsia="zh-CN"/>
          </w:rPr>
          <w:t>十五、医疗、外科及兽医用器械项目变更管理</w:t>
        </w:r>
        <w:r>
          <w:tab/>
        </w:r>
        <w:r>
          <w:fldChar w:fldCharType="begin"/>
        </w:r>
        <w:r>
          <w:instrText xml:space="preserve"> PAGEREF _Toc23948 \h </w:instrText>
        </w:r>
        <w:r>
          <w:fldChar w:fldCharType="separate"/>
        </w:r>
        <w:r>
          <w:t>57</w:t>
        </w:r>
        <w:r>
          <w:fldChar w:fldCharType="end"/>
        </w:r>
      </w:hyperlink>
    </w:p>
    <w:p>
      <w:pPr>
        <w:pStyle w:val="TOC2"/>
        <w:tabs>
          <w:tab w:val="right" w:leader="dot" w:pos="8306"/>
        </w:tabs>
      </w:pPr>
      <w:hyperlink w:anchor="_Toc16981" w:history="1">
        <w:r>
          <w:rPr>
            <w:rFonts w:ascii="仿宋" w:eastAsia="仿宋" w:hAnsi="仿宋" w:cs="仿宋" w:hint="eastAsia"/>
            <w:lang w:eastAsia="zh-CN"/>
          </w:rPr>
          <w:t>(一)、变更申请与评估</w:t>
        </w:r>
        <w:r>
          <w:tab/>
        </w:r>
        <w:r>
          <w:fldChar w:fldCharType="begin"/>
        </w:r>
        <w:r>
          <w:instrText xml:space="preserve"> PAGEREF _Toc16981 \h </w:instrText>
        </w:r>
        <w:r>
          <w:fldChar w:fldCharType="separate"/>
        </w:r>
        <w:r>
          <w:t>57</w:t>
        </w:r>
        <w:r>
          <w:fldChar w:fldCharType="end"/>
        </w:r>
      </w:hyperlink>
    </w:p>
    <w:p>
      <w:pPr>
        <w:pStyle w:val="TOC2"/>
        <w:tabs>
          <w:tab w:val="right" w:leader="dot" w:pos="8306"/>
        </w:tabs>
      </w:pPr>
      <w:hyperlink w:anchor="_Toc29353" w:history="1">
        <w:r>
          <w:rPr>
            <w:rFonts w:ascii="仿宋" w:eastAsia="仿宋" w:hAnsi="仿宋" w:cs="仿宋" w:hint="eastAsia"/>
            <w:lang w:eastAsia="zh-CN"/>
          </w:rPr>
          <w:t>(二)、变更实施与控制</w:t>
        </w:r>
        <w:r>
          <w:tab/>
        </w:r>
        <w:r>
          <w:fldChar w:fldCharType="begin"/>
        </w:r>
        <w:r>
          <w:instrText xml:space="preserve"> PAGEREF _Toc29353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21"/>
      <w:r>
        <w:rPr>
          <w:rFonts w:ascii="仿宋" w:eastAsia="仿宋" w:hAnsi="仿宋" w:cs="仿宋" w:hint="eastAsia"/>
          <w:sz w:val="28"/>
          <w:lang w:eastAsia="zh-CN"/>
        </w:rPr>
        <w:t>一、医疗、外科及兽医用器械项目危机管理</w:t>
      </w:r>
      <w:bookmarkEnd w:id="2"/>
    </w:p>
    <w:p>
      <w:pPr>
        <w:pStyle w:val="Heading2"/>
        <w:rPr>
          <w:rFonts w:ascii="仿宋" w:eastAsia="仿宋" w:hAnsi="仿宋" w:cs="仿宋" w:hint="eastAsia"/>
          <w:lang w:eastAsia="zh-CN"/>
        </w:rPr>
      </w:pPr>
      <w:bookmarkStart w:id="3" w:name="_Toc31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及兽医用器械项目危机管理中，危机预警与识别是确保医疗、外科及兽医用器械项目稳健运行的核心步骤。通过建立全面的监测机制，医疗、外科及兽医用器械项目团队旨在及时发现和理解潜在的风险和危机因素，以便采取及时的预防和应对措施，确保医疗、外科及兽医用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外科及兽医用器械项目团队全面分析了整个医疗、外科及兽医用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外科及兽医用器械项目团队着重于明确定义医疗、外科及兽医用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外科及兽医用器械项目进展的持续监控，团队能够及时发现潜在问题并作出迅速反应。医疗、外科及兽医用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外科及兽医用器械项目得以更有序、可控地推进。</w:t>
      </w:r>
    </w:p>
    <w:p>
      <w:pPr>
        <w:pStyle w:val="Heading2"/>
        <w:ind w:firstLine="560" w:firstLineChars="200"/>
        <w:rPr>
          <w:rFonts w:ascii="仿宋" w:eastAsia="仿宋" w:hAnsi="仿宋" w:cs="仿宋" w:hint="eastAsia"/>
          <w:sz w:val="28"/>
          <w:lang w:eastAsia="zh-CN"/>
        </w:rPr>
      </w:pPr>
      <w:bookmarkStart w:id="4" w:name="_Toc25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在危机发生时，医疗、外科及兽医用器械项目团队立即行动，成立了应急小组。该小组的任务是迅速制定并实施紧急应对措施，以最小化潜在损失。以下是采取的主要措施：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暂停医疗、外科及兽医用器械项目进度：为遏制危机蔓延，医疗、外科及兽医用器械项目暂时停止进行，以便全面评估当前状况。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资源重新分配：重新评估医疗、外科及兽医用器械项目资源的分配，确保最大限度地减小损失。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实时沟通：与关键利益相关者建立实时沟通机制，向他们传递医疗、外科及兽医用器械项目危机的实际状况，保障医疗、外科及兽医用器械项目核心利益。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在紧急应对的同时，医疗、外科及兽医用器械项目团队强调了团队协作和有效沟通的重要性。以下是团队协作的关键举措：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信息共享机制：建立了信息共享平台，确保团队成员能够及时获取医疗、外科及兽医用器械项目危机的实时信息。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领导者沟通：医疗、外科及兽医用器械项目领导者通过定期会议和即时沟通工具，指导团队应对危机，保持团队稳定运行。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随着危机得到初步控制，医疗、外科及兽医用器械项目团队转向制定恢复计划，以确保医疗、外科及兽医用器械项目能够从中迅速恢复。主要恢复计划包括：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修复受损的进度计划：重新评估医疗、外科及兽医用器械项目进度，制定修复计划，确保医疗、外科及兽医用器械项目尽快回归正常进程。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重新调整资源分配：优化资源分配，确保医疗、外科及兽医用器械项目在有限资源下高效运转。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风险管理机制加强：对医疗、外科及兽医用器械项目风险进行全面评估，制定更强化的风险管理策略，以预防未来可能的危机。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9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5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的技术管理特点体现在其创新导向。通过引入最先进的技术趋势和解决方案，医疗、外科及兽医用器械项目致力于提升科技含量、提高质量和效率水平。这意味着我们将采用最新的工具和方法，确保医疗、外科及兽医用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外科及兽医用器械项目技术管理的显著特征。通过整合不同领域的技术资源，我们实现了跨学科的协同工作。这有助于优化技术架构，提高整体效能。此外，整合性策略还促进了不同技术团队之间的紧密沟通和高效合作，确保医疗、外科及兽医用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外科及兽医用器械项目所采用的技术。通过不断优化技术方案，医疗、外科及兽医用器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外科及兽医用器械项目团队将在医疗、外科及兽医用器械项目初期识别可能的技术风险，并采取相应的预防和应对措施。通过建立健全的风险评估机制，医疗、外科及兽医用器械项目能够在实施过程中及时发现并解决潜在的技术问题，保障医疗、外科及兽医用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外科及兽医用器械项目中，技术将成为医疗、外科及兽医用器械项目成功的有力支持。这一深度剖析揭示了技术管理在医疗、外科及兽医用器械项目实施中的关键作用，为医疗、外科及兽医用器械项目的技术基础奠定了坚实的基础。</w:t>
      </w:r>
    </w:p>
    <w:p>
      <w:pPr>
        <w:pStyle w:val="Heading2"/>
        <w:ind w:firstLine="560" w:firstLineChars="200"/>
        <w:rPr>
          <w:rFonts w:ascii="仿宋" w:eastAsia="仿宋" w:hAnsi="仿宋" w:cs="仿宋" w:hint="eastAsia"/>
          <w:sz w:val="28"/>
          <w:lang w:eastAsia="zh-CN"/>
        </w:rPr>
      </w:pPr>
      <w:bookmarkStart w:id="7" w:name="_Toc28137"/>
      <w:r>
        <w:rPr>
          <w:rFonts w:ascii="仿宋" w:eastAsia="仿宋" w:hAnsi="仿宋" w:cs="仿宋" w:hint="eastAsia"/>
          <w:sz w:val="28"/>
          <w:lang w:eastAsia="zh-CN"/>
        </w:rPr>
        <w:t>(二)、医疗、外科及兽医用器械项目工艺技术设计方案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外科及兽医用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外科及兽医用器械项目将严格按照相关行业规范要求进行组织。通过有效控制产品质量，医疗、外科及兽医用器械项目将致力于为顾客提供优质的医疗、外科及兽医用器械项目产品和良好的服务。这体现了医疗、外科及兽医用器械项目对于生产活动合规性和质量标准的高度重视，为医疗、外科及兽医用器械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外科及兽医用器械项目注重生态效益和清洁生产原则。医疗、外科及兽医用器械项目建设将紧密结合地方特色经济发展，与社会经济发展规划和区域环境保护规划方案相协调一致。通过与当地区域自然生态系统的结合，医疗、外科及兽医用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外科及兽医用器械项目产品具有多样化的客户需求和个性化的特点。因此，医疗、外科及兽医用器械项目产品规格品种多样，且单批生产数量较小。为满足这一特点，医疗、外科及兽医用器械项目承办单位将建设先进的柔性制造生产线。通过广泛应用柔性制造技术，医疗、外科及兽医用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外科及兽医用器械项目采用的技术具有较高的技术含量和自动化水平，处于国内先进水平。这一技术选用不仅体现了对生产效率、质量和环境友好性的高标准要求，同时为医疗、外科及兽医用器械项目的可持续发展奠定了坚实的基础。</w:t>
      </w:r>
    </w:p>
    <w:p>
      <w:pPr>
        <w:pStyle w:val="Heading2"/>
        <w:ind w:firstLine="560" w:firstLineChars="200"/>
        <w:rPr>
          <w:rFonts w:ascii="仿宋" w:eastAsia="仿宋" w:hAnsi="仿宋" w:cs="仿宋" w:hint="eastAsia"/>
          <w:sz w:val="28"/>
          <w:lang w:eastAsia="zh-CN"/>
        </w:rPr>
      </w:pPr>
      <w:bookmarkStart w:id="8" w:name="_Toc273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为确保医疗、外科及兽医用器械项目的高效生产和技术实施，我们制定了一套精心设计的设备选型方案，以满足医疗、外科及兽医用器械项目生产、质量和环保的要求。该方案的主要特点如下：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外科及兽医用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外科及兽医用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162"/>
      <w:r>
        <w:rPr>
          <w:rFonts w:ascii="仿宋" w:eastAsia="仿宋" w:hAnsi="仿宋" w:cs="仿宋" w:hint="eastAsia"/>
          <w:sz w:val="28"/>
          <w:lang w:eastAsia="zh-CN"/>
        </w:rPr>
        <w:t>三、医疗、外科及兽医用器械项目土建工程</w:t>
      </w:r>
      <w:bookmarkEnd w:id="9"/>
    </w:p>
    <w:p>
      <w:pPr>
        <w:pStyle w:val="Heading2"/>
        <w:rPr>
          <w:rFonts w:ascii="仿宋" w:eastAsia="仿宋" w:hAnsi="仿宋" w:cs="仿宋" w:hint="eastAsia"/>
          <w:lang w:eastAsia="zh-CN"/>
        </w:rPr>
      </w:pPr>
      <w:bookmarkStart w:id="10" w:name="_Toc305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在医疗、外科及兽医用器械项目的建筑工程设计中，我们将秉承一系列重要的设计原则，以确保医疗、外科及兽医用器械项目建筑在功能、美观、可持续性等方面达到最佳效果。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首要原则是确保建筑的功能性得到最大化的发挥。我们将充分理解医疗、外科及兽医用器械项目的实际需求，合理布局各个功能区域，保证建筑在满足业务需求的同时，提供高效的工作环境。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在建筑设计中，我们将综合考虑建设和运营成本。通过精细的经济效益分析，确保设计方案在高效利用资源的同时，对医疗、外科及兽医用器械项目的长期盈利能力有积极的贡献。</w:t>
      </w:r>
    </w:p>
    <w:p>
      <w:pPr>
        <w:pStyle w:val="Heading2"/>
        <w:ind w:firstLine="560" w:firstLineChars="200"/>
        <w:rPr>
          <w:rFonts w:ascii="仿宋" w:eastAsia="仿宋" w:hAnsi="仿宋" w:cs="仿宋" w:hint="eastAsia"/>
          <w:sz w:val="28"/>
          <w:lang w:eastAsia="zh-CN"/>
        </w:rPr>
      </w:pPr>
      <w:bookmarkStart w:id="11" w:name="_Toc277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及兽医用器械项目的土建工程设计中，我们将精准设定设计年限，结合医疗、外科及兽医用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外科及兽医用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74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外科及兽医用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外科及兽医用器械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外科及兽医用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58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本期工程医疗、外科及兽医用器械项目预计总建筑面积XXX平方米，其中：计容建筑面积XXX平方米，计划建筑工程投资XX万元，占医疗、外科及兽医用器械项目总投资的XX%。</w:t>
      </w:r>
    </w:p>
    <w:p>
      <w:pPr>
        <w:pStyle w:val="Heading1"/>
        <w:ind w:firstLine="560" w:firstLineChars="200"/>
        <w:rPr>
          <w:rFonts w:ascii="仿宋" w:eastAsia="仿宋" w:hAnsi="仿宋" w:cs="仿宋" w:hint="eastAsia"/>
          <w:sz w:val="28"/>
          <w:lang w:eastAsia="zh-CN"/>
        </w:rPr>
      </w:pPr>
      <w:bookmarkStart w:id="14" w:name="_Toc19084"/>
      <w:r>
        <w:rPr>
          <w:rFonts w:ascii="仿宋" w:eastAsia="仿宋" w:hAnsi="仿宋" w:cs="仿宋" w:hint="eastAsia"/>
          <w:sz w:val="28"/>
          <w:lang w:eastAsia="zh-CN"/>
        </w:rPr>
        <w:t>四、医疗、外科及兽医用器械项目绩效评估</w:t>
      </w:r>
      <w:bookmarkEnd w:id="14"/>
    </w:p>
    <w:p>
      <w:pPr>
        <w:pStyle w:val="Heading2"/>
        <w:rPr>
          <w:rFonts w:ascii="仿宋" w:eastAsia="仿宋" w:hAnsi="仿宋" w:cs="仿宋" w:hint="eastAsia"/>
          <w:lang w:eastAsia="zh-CN"/>
        </w:rPr>
      </w:pPr>
      <w:bookmarkStart w:id="15" w:name="_Toc2333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及兽医用器械项目中，我们设计了一套全面的绩效评估指标，以确保医疗、外科及兽医用器械项目的可控和成功交付。这些指标跨足医疗、外科及兽医用器械项目目标、成本、进度和质量等多个维度，为我们提供了全面洞察医疗、外科及兽医用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目标达成率是我们关注的首要指标。我们设定了明确的目标，并通过定期监测和评估，迅速发现并应对潜在的目标偏差。这为医疗、外科及兽医用器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成本绩效是另一个核心关注点。通过实际成本与预算成本的对比分析，我们深入了解成本差异的原因，及时调整资源分配，保持医疗、外科及兽医用器械项目在经济效益方面的合理水平。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进度作为关键的绩效指标之一，得到了精心的关注。我们制定了详细的医疗、外科及兽医用器械项目进度计划，并设立了进度符合度指标，确保实际进度与计划进度保持一致。这使我们能够快速发现和解决潜在的进度问题，保持医疗、外科及兽医用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外科及兽医用器械项目绩效的不可或缺的一环。我们引入了一系列的质量标准和客户满意度指标，以确保医疗、外科及兽医用器械项目交付的成果在质量上达到或超越预期水平。通过持续监测这些指标，我们努力提升医疗、外科及兽医用器械项目整体质量水平，为医疗、外科及兽医用器械项目的成功交付提供有力保障。通过这些科学且全面的绩效评估，我们能够更好地引导医疗、外科及兽医用器械项目的持续改进，确保医疗、外科及兽医用器械项目目标的顺利达成。</w:t>
      </w:r>
    </w:p>
    <w:p>
      <w:pPr>
        <w:pStyle w:val="Heading2"/>
        <w:ind w:firstLine="560" w:firstLineChars="200"/>
        <w:rPr>
          <w:rFonts w:ascii="仿宋" w:eastAsia="仿宋" w:hAnsi="仿宋" w:cs="仿宋" w:hint="eastAsia"/>
          <w:sz w:val="28"/>
          <w:lang w:eastAsia="zh-CN"/>
        </w:rPr>
      </w:pPr>
      <w:bookmarkStart w:id="16" w:name="_Toc212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绩效评估是医疗、外科及兽医用器械项目中的关键环节，为确保医疗、外科及兽医用器械项目达到预期目标，我们采用了多层次、多维度的绩效评估方法。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外科及兽医用器械项目的战略目标对齐，确保每个决策和行动都与医疗、外科及兽医用器械项目整体目标保持一致。团队会定期召开战略对齐会议，审视当前工作与医疗、外科及兽医用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外科及兽医用器械项目进度、质量、成本和风险等方面。这些指标通过数据收集和分析，为医疗、外科及兽医用器械项目管理团队提供了客观的评估依据。例如，我们通过医疗、外科及兽医用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外科及兽医用器械项目内部，还考虑了医疗、外科及兽医用器械项目对外部环境的影响。我们定期进行干系人满意度调查，以了解各利益相关方对医疗、外科及兽医用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这种多层次、多角度的绩效评估方法，使得我们能够全面了解医疗、外科及兽医用器械项目的运行状态，及时做出调整，确保医疗、外科及兽医用器械项目在不断变化的环境中保持稳健前行。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1664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为了确保医疗、外科及兽医用器械项目的有效管理和不断优化，我们采用了精心设计的绩效评估周期。这个周期旨在实现灵活、实时和全面的评估，以适应医疗、外科及兽医用器械项目执行中的各种挑战。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外科及兽医用器械项目的不同需求，分为短期、中期和长期。短期评估关注每个迭代或工作周期，以及时发现和解决当前任务中的问题。中期评估涵盖几个迭代，深入了解整体医疗、外科及兽医用器械项目的趋势和性能。长期评估则着眼于整个医疗、外科及兽医用器械项目阶段，确保医疗、外科及兽医用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外科及兽医用器械项目管理工具和协作平台，团队成员能够随时更新和分享医疗、外科及兽医用器械项目数据。这种实时性的反馈机制使我们能够及时察觉潜在问题，快速调整，保持医疗、外科及兽医用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外科及兽医用器械项目的决策制定密不可分。每个周期的医疗、外科及兽医用器械项目回顾会议成为集体总结经验、识别问题深层次原因并找到创新解决方案的平台。这种定期的反思与调整机制使医疗、外科及兽医用器械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https://d.book118.com/736224105005010103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94CEC"/>
    <w:rsid w:val="57B94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2410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2024-03-05T09:39:00Z</dcterms:created>
  <dcterms:modified xsi:type="dcterms:W3CDTF">2024-03-05T09:39:38Z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2F13CD91DC894BA9948256D4E085FB4D_11</vt:lpwstr>
  </property>
  <property fmtid="{D5CDD505-2E9C-101B-9397-08002B2CF9AE}" pid="3" name="KSOProductBuildVer">
    <vt:lpwstr>2052-12.1.0.16388</vt:lpwstr>
  </property>
</Properties>
</file>