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油气储层保护剂项目计划设计方案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 w:history="1">
        <w:r>
          <w:rPr>
            <w:rFonts w:ascii="仿宋" w:eastAsia="仿宋" w:hAnsi="仿宋" w:cs="仿宋" w:hint="eastAsia"/>
            <w:lang w:eastAsia="zh-CN"/>
          </w:rPr>
          <w:t>序言</w:t>
        </w:r>
        <w:r>
          <w:tab/>
        </w:r>
        <w:r>
          <w:fldChar w:fldCharType="begin"/>
        </w:r>
        <w:r>
          <w:instrText xml:space="preserve"> PAGEREF _Toc278 \h </w:instrText>
        </w:r>
        <w:r>
          <w:fldChar w:fldCharType="separate"/>
        </w:r>
        <w:r>
          <w:t>3</w:t>
        </w:r>
        <w:r>
          <w:fldChar w:fldCharType="end"/>
        </w:r>
      </w:hyperlink>
    </w:p>
    <w:p>
      <w:pPr>
        <w:pStyle w:val="TOC1"/>
        <w:tabs>
          <w:tab w:val="right" w:leader="dot" w:pos="8306"/>
        </w:tabs>
      </w:pPr>
      <w:hyperlink w:anchor="_Toc29434" w:history="1">
        <w:r>
          <w:rPr>
            <w:rFonts w:ascii="仿宋" w:eastAsia="仿宋" w:hAnsi="仿宋" w:cs="仿宋" w:hint="eastAsia"/>
            <w:lang w:eastAsia="zh-CN"/>
          </w:rPr>
          <w:t>一、产品规划分析</w:t>
        </w:r>
        <w:r>
          <w:tab/>
        </w:r>
        <w:r>
          <w:fldChar w:fldCharType="begin"/>
        </w:r>
        <w:r>
          <w:instrText xml:space="preserve"> PAGEREF _Toc29434 \h </w:instrText>
        </w:r>
        <w:r>
          <w:fldChar w:fldCharType="separate"/>
        </w:r>
        <w:r>
          <w:t>3</w:t>
        </w:r>
        <w:r>
          <w:fldChar w:fldCharType="end"/>
        </w:r>
      </w:hyperlink>
    </w:p>
    <w:p>
      <w:pPr>
        <w:pStyle w:val="TOC2"/>
        <w:tabs>
          <w:tab w:val="right" w:leader="dot" w:pos="8306"/>
        </w:tabs>
      </w:pPr>
      <w:hyperlink w:anchor="_Toc17251" w:history="1">
        <w:r>
          <w:rPr>
            <w:rFonts w:ascii="仿宋" w:eastAsia="仿宋" w:hAnsi="仿宋" w:cs="仿宋" w:hint="eastAsia"/>
            <w:lang w:eastAsia="zh-CN"/>
          </w:rPr>
          <w:t>(一)、产品规划</w:t>
        </w:r>
        <w:r>
          <w:tab/>
        </w:r>
        <w:r>
          <w:fldChar w:fldCharType="begin"/>
        </w:r>
        <w:r>
          <w:instrText xml:space="preserve"> PAGEREF _Toc17251 \h </w:instrText>
        </w:r>
        <w:r>
          <w:fldChar w:fldCharType="separate"/>
        </w:r>
        <w:r>
          <w:t>3</w:t>
        </w:r>
        <w:r>
          <w:fldChar w:fldCharType="end"/>
        </w:r>
      </w:hyperlink>
    </w:p>
    <w:p>
      <w:pPr>
        <w:pStyle w:val="TOC2"/>
        <w:tabs>
          <w:tab w:val="right" w:leader="dot" w:pos="8306"/>
        </w:tabs>
      </w:pPr>
      <w:hyperlink w:anchor="_Toc18970" w:history="1">
        <w:r>
          <w:rPr>
            <w:rFonts w:ascii="仿宋" w:eastAsia="仿宋" w:hAnsi="仿宋" w:cs="仿宋" w:hint="eastAsia"/>
            <w:lang w:eastAsia="zh-CN"/>
          </w:rPr>
          <w:t>(二)、建设规模</w:t>
        </w:r>
        <w:r>
          <w:tab/>
        </w:r>
        <w:r>
          <w:fldChar w:fldCharType="begin"/>
        </w:r>
        <w:r>
          <w:instrText xml:space="preserve"> PAGEREF _Toc18970 \h </w:instrText>
        </w:r>
        <w:r>
          <w:fldChar w:fldCharType="separate"/>
        </w:r>
        <w:r>
          <w:t>4</w:t>
        </w:r>
        <w:r>
          <w:fldChar w:fldCharType="end"/>
        </w:r>
      </w:hyperlink>
    </w:p>
    <w:p>
      <w:pPr>
        <w:pStyle w:val="TOC1"/>
        <w:tabs>
          <w:tab w:val="right" w:leader="dot" w:pos="8306"/>
        </w:tabs>
      </w:pPr>
      <w:hyperlink w:anchor="_Toc20367" w:history="1">
        <w:r>
          <w:rPr>
            <w:rFonts w:ascii="仿宋" w:eastAsia="仿宋" w:hAnsi="仿宋" w:cs="仿宋" w:hint="eastAsia"/>
            <w:lang w:eastAsia="zh-CN"/>
          </w:rPr>
          <w:t>二、油气储层保护剂项目选址可行性分析</w:t>
        </w:r>
        <w:r>
          <w:tab/>
        </w:r>
        <w:r>
          <w:fldChar w:fldCharType="begin"/>
        </w:r>
        <w:r>
          <w:instrText xml:space="preserve"> PAGEREF _Toc20367 \h </w:instrText>
        </w:r>
        <w:r>
          <w:fldChar w:fldCharType="separate"/>
        </w:r>
        <w:r>
          <w:t>5</w:t>
        </w:r>
        <w:r>
          <w:fldChar w:fldCharType="end"/>
        </w:r>
      </w:hyperlink>
    </w:p>
    <w:p>
      <w:pPr>
        <w:pStyle w:val="TOC2"/>
        <w:tabs>
          <w:tab w:val="right" w:leader="dot" w:pos="8306"/>
        </w:tabs>
      </w:pPr>
      <w:hyperlink w:anchor="_Toc11791" w:history="1">
        <w:r>
          <w:rPr>
            <w:rFonts w:ascii="仿宋" w:eastAsia="仿宋" w:hAnsi="仿宋" w:cs="仿宋" w:hint="eastAsia"/>
            <w:lang w:eastAsia="zh-CN"/>
          </w:rPr>
          <w:t>(一)、油气储层保护剂项目选址</w:t>
        </w:r>
        <w:r>
          <w:tab/>
        </w:r>
        <w:r>
          <w:fldChar w:fldCharType="begin"/>
        </w:r>
        <w:r>
          <w:instrText xml:space="preserve"> PAGEREF _Toc11791 \h </w:instrText>
        </w:r>
        <w:r>
          <w:fldChar w:fldCharType="separate"/>
        </w:r>
        <w:r>
          <w:t>5</w:t>
        </w:r>
        <w:r>
          <w:fldChar w:fldCharType="end"/>
        </w:r>
      </w:hyperlink>
    </w:p>
    <w:p>
      <w:pPr>
        <w:pStyle w:val="TOC2"/>
        <w:tabs>
          <w:tab w:val="right" w:leader="dot" w:pos="8306"/>
        </w:tabs>
      </w:pPr>
      <w:hyperlink w:anchor="_Toc21220" w:history="1">
        <w:r>
          <w:rPr>
            <w:rFonts w:ascii="仿宋" w:eastAsia="仿宋" w:hAnsi="仿宋" w:cs="仿宋" w:hint="eastAsia"/>
            <w:lang w:eastAsia="zh-CN"/>
          </w:rPr>
          <w:t>(二)、用地控制指标</w:t>
        </w:r>
        <w:r>
          <w:tab/>
        </w:r>
        <w:r>
          <w:fldChar w:fldCharType="begin"/>
        </w:r>
        <w:r>
          <w:instrText xml:space="preserve"> PAGEREF _Toc21220 \h </w:instrText>
        </w:r>
        <w:r>
          <w:fldChar w:fldCharType="separate"/>
        </w:r>
        <w:r>
          <w:t>5</w:t>
        </w:r>
        <w:r>
          <w:fldChar w:fldCharType="end"/>
        </w:r>
      </w:hyperlink>
    </w:p>
    <w:p>
      <w:pPr>
        <w:pStyle w:val="TOC2"/>
        <w:tabs>
          <w:tab w:val="right" w:leader="dot" w:pos="8306"/>
        </w:tabs>
      </w:pPr>
      <w:hyperlink w:anchor="_Toc15513" w:history="1">
        <w:r>
          <w:rPr>
            <w:rFonts w:ascii="仿宋" w:eastAsia="仿宋" w:hAnsi="仿宋" w:cs="仿宋" w:hint="eastAsia"/>
            <w:lang w:eastAsia="zh-CN"/>
          </w:rPr>
          <w:t>(三)、节约用地措施</w:t>
        </w:r>
        <w:r>
          <w:tab/>
        </w:r>
        <w:r>
          <w:fldChar w:fldCharType="begin"/>
        </w:r>
        <w:r>
          <w:instrText xml:space="preserve"> PAGEREF _Toc15513 \h </w:instrText>
        </w:r>
        <w:r>
          <w:fldChar w:fldCharType="separate"/>
        </w:r>
        <w:r>
          <w:t>7</w:t>
        </w:r>
        <w:r>
          <w:fldChar w:fldCharType="end"/>
        </w:r>
      </w:hyperlink>
    </w:p>
    <w:p>
      <w:pPr>
        <w:pStyle w:val="TOC2"/>
        <w:tabs>
          <w:tab w:val="right" w:leader="dot" w:pos="8306"/>
        </w:tabs>
      </w:pPr>
      <w:hyperlink w:anchor="_Toc27474" w:history="1">
        <w:r>
          <w:rPr>
            <w:rFonts w:ascii="仿宋" w:eastAsia="仿宋" w:hAnsi="仿宋" w:cs="仿宋" w:hint="eastAsia"/>
            <w:lang w:eastAsia="zh-CN"/>
          </w:rPr>
          <w:t>(四)、总图布置方案</w:t>
        </w:r>
        <w:r>
          <w:tab/>
        </w:r>
        <w:r>
          <w:fldChar w:fldCharType="begin"/>
        </w:r>
        <w:r>
          <w:instrText xml:space="preserve"> PAGEREF _Toc27474 \h </w:instrText>
        </w:r>
        <w:r>
          <w:fldChar w:fldCharType="separate"/>
        </w:r>
        <w:r>
          <w:t>8</w:t>
        </w:r>
        <w:r>
          <w:fldChar w:fldCharType="end"/>
        </w:r>
      </w:hyperlink>
    </w:p>
    <w:p>
      <w:pPr>
        <w:pStyle w:val="TOC2"/>
        <w:tabs>
          <w:tab w:val="right" w:leader="dot" w:pos="8306"/>
        </w:tabs>
      </w:pPr>
      <w:hyperlink w:anchor="_Toc32333" w:history="1">
        <w:r>
          <w:rPr>
            <w:rFonts w:ascii="仿宋" w:eastAsia="仿宋" w:hAnsi="仿宋" w:cs="仿宋" w:hint="eastAsia"/>
            <w:lang w:eastAsia="zh-CN"/>
          </w:rPr>
          <w:t>(五)、选址综合评价</w:t>
        </w:r>
        <w:r>
          <w:tab/>
        </w:r>
        <w:r>
          <w:fldChar w:fldCharType="begin"/>
        </w:r>
        <w:r>
          <w:instrText xml:space="preserve"> PAGEREF _Toc32333 \h </w:instrText>
        </w:r>
        <w:r>
          <w:fldChar w:fldCharType="separate"/>
        </w:r>
        <w:r>
          <w:t>9</w:t>
        </w:r>
        <w:r>
          <w:fldChar w:fldCharType="end"/>
        </w:r>
      </w:hyperlink>
    </w:p>
    <w:p>
      <w:pPr>
        <w:pStyle w:val="TOC1"/>
        <w:tabs>
          <w:tab w:val="right" w:leader="dot" w:pos="8306"/>
        </w:tabs>
      </w:pPr>
      <w:hyperlink w:anchor="_Toc32732" w:history="1">
        <w:r>
          <w:rPr>
            <w:rFonts w:ascii="仿宋" w:eastAsia="仿宋" w:hAnsi="仿宋" w:cs="仿宋" w:hint="eastAsia"/>
            <w:lang w:eastAsia="zh-CN"/>
          </w:rPr>
          <w:t>三、市场分析、调研</w:t>
        </w:r>
        <w:r>
          <w:tab/>
        </w:r>
        <w:r>
          <w:fldChar w:fldCharType="begin"/>
        </w:r>
        <w:r>
          <w:instrText xml:space="preserve"> PAGEREF _Toc32732 \h </w:instrText>
        </w:r>
        <w:r>
          <w:fldChar w:fldCharType="separate"/>
        </w:r>
        <w:r>
          <w:t>10</w:t>
        </w:r>
        <w:r>
          <w:fldChar w:fldCharType="end"/>
        </w:r>
      </w:hyperlink>
    </w:p>
    <w:p>
      <w:pPr>
        <w:pStyle w:val="TOC2"/>
        <w:tabs>
          <w:tab w:val="right" w:leader="dot" w:pos="8306"/>
        </w:tabs>
      </w:pPr>
      <w:hyperlink w:anchor="_Toc17374" w:history="1">
        <w:r>
          <w:rPr>
            <w:rFonts w:ascii="仿宋" w:eastAsia="仿宋" w:hAnsi="仿宋" w:cs="仿宋" w:hint="eastAsia"/>
            <w:lang w:eastAsia="zh-CN"/>
          </w:rPr>
          <w:t>(一)、油气储层保护剂行业分析</w:t>
        </w:r>
        <w:r>
          <w:tab/>
        </w:r>
        <w:r>
          <w:fldChar w:fldCharType="begin"/>
        </w:r>
        <w:r>
          <w:instrText xml:space="preserve"> PAGEREF _Toc17374 \h </w:instrText>
        </w:r>
        <w:r>
          <w:fldChar w:fldCharType="separate"/>
        </w:r>
        <w:r>
          <w:t>10</w:t>
        </w:r>
        <w:r>
          <w:fldChar w:fldCharType="end"/>
        </w:r>
      </w:hyperlink>
    </w:p>
    <w:p>
      <w:pPr>
        <w:pStyle w:val="TOC2"/>
        <w:tabs>
          <w:tab w:val="right" w:leader="dot" w:pos="8306"/>
        </w:tabs>
      </w:pPr>
      <w:hyperlink w:anchor="_Toc30009" w:history="1">
        <w:r>
          <w:rPr>
            <w:rFonts w:ascii="仿宋" w:eastAsia="仿宋" w:hAnsi="仿宋" w:cs="仿宋" w:hint="eastAsia"/>
            <w:lang w:eastAsia="zh-CN"/>
          </w:rPr>
          <w:t>(二)、油气储层保护剂市场分析预测</w:t>
        </w:r>
        <w:r>
          <w:tab/>
        </w:r>
        <w:r>
          <w:fldChar w:fldCharType="begin"/>
        </w:r>
        <w:r>
          <w:instrText xml:space="preserve"> PAGEREF _Toc30009 \h </w:instrText>
        </w:r>
        <w:r>
          <w:fldChar w:fldCharType="separate"/>
        </w:r>
        <w:r>
          <w:t>11</w:t>
        </w:r>
        <w:r>
          <w:fldChar w:fldCharType="end"/>
        </w:r>
      </w:hyperlink>
    </w:p>
    <w:p>
      <w:pPr>
        <w:pStyle w:val="TOC1"/>
        <w:tabs>
          <w:tab w:val="right" w:leader="dot" w:pos="8306"/>
        </w:tabs>
      </w:pPr>
      <w:hyperlink w:anchor="_Toc8882" w:history="1">
        <w:r>
          <w:rPr>
            <w:rFonts w:ascii="仿宋" w:eastAsia="仿宋" w:hAnsi="仿宋" w:cs="仿宋" w:hint="eastAsia"/>
            <w:lang w:eastAsia="zh-CN"/>
          </w:rPr>
          <w:t>四、油气储层保护剂项目文档管理</w:t>
        </w:r>
        <w:r>
          <w:tab/>
        </w:r>
        <w:r>
          <w:fldChar w:fldCharType="begin"/>
        </w:r>
        <w:r>
          <w:instrText xml:space="preserve"> PAGEREF _Toc8882 \h </w:instrText>
        </w:r>
        <w:r>
          <w:fldChar w:fldCharType="separate"/>
        </w:r>
        <w:r>
          <w:t>12</w:t>
        </w:r>
        <w:r>
          <w:fldChar w:fldCharType="end"/>
        </w:r>
      </w:hyperlink>
    </w:p>
    <w:p>
      <w:pPr>
        <w:pStyle w:val="TOC2"/>
        <w:tabs>
          <w:tab w:val="right" w:leader="dot" w:pos="8306"/>
        </w:tabs>
      </w:pPr>
      <w:hyperlink w:anchor="_Toc26783" w:history="1">
        <w:r>
          <w:rPr>
            <w:rFonts w:ascii="仿宋" w:eastAsia="仿宋" w:hAnsi="仿宋" w:cs="仿宋" w:hint="eastAsia"/>
            <w:lang w:eastAsia="zh-CN"/>
          </w:rPr>
          <w:t>(一)、文档编制与审查</w:t>
        </w:r>
        <w:r>
          <w:tab/>
        </w:r>
        <w:r>
          <w:fldChar w:fldCharType="begin"/>
        </w:r>
        <w:r>
          <w:instrText xml:space="preserve"> PAGEREF _Toc26783 \h </w:instrText>
        </w:r>
        <w:r>
          <w:fldChar w:fldCharType="separate"/>
        </w:r>
        <w:r>
          <w:t>12</w:t>
        </w:r>
        <w:r>
          <w:fldChar w:fldCharType="end"/>
        </w:r>
      </w:hyperlink>
    </w:p>
    <w:p>
      <w:pPr>
        <w:pStyle w:val="TOC2"/>
        <w:tabs>
          <w:tab w:val="right" w:leader="dot" w:pos="8306"/>
        </w:tabs>
      </w:pPr>
      <w:hyperlink w:anchor="_Toc13054" w:history="1">
        <w:r>
          <w:rPr>
            <w:rFonts w:ascii="仿宋" w:eastAsia="仿宋" w:hAnsi="仿宋" w:cs="仿宋" w:hint="eastAsia"/>
            <w:lang w:eastAsia="zh-CN"/>
          </w:rPr>
          <w:t>(二)、文档发布与分发</w:t>
        </w:r>
        <w:r>
          <w:tab/>
        </w:r>
        <w:r>
          <w:fldChar w:fldCharType="begin"/>
        </w:r>
        <w:r>
          <w:instrText xml:space="preserve"> PAGEREF _Toc13054 \h </w:instrText>
        </w:r>
        <w:r>
          <w:fldChar w:fldCharType="separate"/>
        </w:r>
        <w:r>
          <w:t>13</w:t>
        </w:r>
        <w:r>
          <w:fldChar w:fldCharType="end"/>
        </w:r>
      </w:hyperlink>
    </w:p>
    <w:p>
      <w:pPr>
        <w:pStyle w:val="TOC2"/>
        <w:tabs>
          <w:tab w:val="right" w:leader="dot" w:pos="8306"/>
        </w:tabs>
      </w:pPr>
      <w:hyperlink w:anchor="_Toc10715" w:history="1">
        <w:r>
          <w:rPr>
            <w:rFonts w:ascii="仿宋" w:eastAsia="仿宋" w:hAnsi="仿宋" w:cs="仿宋" w:hint="eastAsia"/>
            <w:lang w:eastAsia="zh-CN"/>
          </w:rPr>
          <w:t>(三)、文档存档与归档</w:t>
        </w:r>
        <w:r>
          <w:tab/>
        </w:r>
        <w:r>
          <w:fldChar w:fldCharType="begin"/>
        </w:r>
        <w:r>
          <w:instrText xml:space="preserve"> PAGEREF _Toc10715 \h </w:instrText>
        </w:r>
        <w:r>
          <w:fldChar w:fldCharType="separate"/>
        </w:r>
        <w:r>
          <w:t>14</w:t>
        </w:r>
        <w:r>
          <w:fldChar w:fldCharType="end"/>
        </w:r>
      </w:hyperlink>
    </w:p>
    <w:p>
      <w:pPr>
        <w:pStyle w:val="TOC1"/>
        <w:tabs>
          <w:tab w:val="right" w:leader="dot" w:pos="8306"/>
        </w:tabs>
      </w:pPr>
      <w:hyperlink w:anchor="_Toc1034" w:history="1">
        <w:r>
          <w:rPr>
            <w:rFonts w:ascii="仿宋" w:eastAsia="仿宋" w:hAnsi="仿宋" w:cs="仿宋" w:hint="eastAsia"/>
            <w:lang w:eastAsia="zh-CN"/>
          </w:rPr>
          <w:t>五、油气储层保护剂项目绩效评估</w:t>
        </w:r>
        <w:r>
          <w:tab/>
        </w:r>
        <w:r>
          <w:fldChar w:fldCharType="begin"/>
        </w:r>
        <w:r>
          <w:instrText xml:space="preserve"> PAGEREF _Toc1034 \h </w:instrText>
        </w:r>
        <w:r>
          <w:fldChar w:fldCharType="separate"/>
        </w:r>
        <w:r>
          <w:t>15</w:t>
        </w:r>
        <w:r>
          <w:fldChar w:fldCharType="end"/>
        </w:r>
      </w:hyperlink>
    </w:p>
    <w:p>
      <w:pPr>
        <w:pStyle w:val="TOC2"/>
        <w:tabs>
          <w:tab w:val="right" w:leader="dot" w:pos="8306"/>
        </w:tabs>
      </w:pPr>
      <w:hyperlink w:anchor="_Toc14104" w:history="1">
        <w:r>
          <w:rPr>
            <w:rFonts w:ascii="仿宋" w:eastAsia="仿宋" w:hAnsi="仿宋" w:cs="仿宋" w:hint="eastAsia"/>
            <w:lang w:eastAsia="zh-CN"/>
          </w:rPr>
          <w:t>(一)、绩效评估指标</w:t>
        </w:r>
        <w:r>
          <w:tab/>
        </w:r>
        <w:r>
          <w:fldChar w:fldCharType="begin"/>
        </w:r>
        <w:r>
          <w:instrText xml:space="preserve"> PAGEREF _Toc14104 \h </w:instrText>
        </w:r>
        <w:r>
          <w:fldChar w:fldCharType="separate"/>
        </w:r>
        <w:r>
          <w:t>15</w:t>
        </w:r>
        <w:r>
          <w:fldChar w:fldCharType="end"/>
        </w:r>
      </w:hyperlink>
    </w:p>
    <w:p>
      <w:pPr>
        <w:pStyle w:val="TOC2"/>
        <w:tabs>
          <w:tab w:val="right" w:leader="dot" w:pos="8306"/>
        </w:tabs>
      </w:pPr>
      <w:hyperlink w:anchor="_Toc8011" w:history="1">
        <w:r>
          <w:rPr>
            <w:rFonts w:ascii="仿宋" w:eastAsia="仿宋" w:hAnsi="仿宋" w:cs="仿宋" w:hint="eastAsia"/>
            <w:lang w:eastAsia="zh-CN"/>
          </w:rPr>
          <w:t>(二)、绩效评估方法</w:t>
        </w:r>
        <w:r>
          <w:tab/>
        </w:r>
        <w:r>
          <w:fldChar w:fldCharType="begin"/>
        </w:r>
        <w:r>
          <w:instrText xml:space="preserve"> PAGEREF _Toc8011 \h </w:instrText>
        </w:r>
        <w:r>
          <w:fldChar w:fldCharType="separate"/>
        </w:r>
        <w:r>
          <w:t>17</w:t>
        </w:r>
        <w:r>
          <w:fldChar w:fldCharType="end"/>
        </w:r>
      </w:hyperlink>
    </w:p>
    <w:p>
      <w:pPr>
        <w:pStyle w:val="TOC2"/>
        <w:tabs>
          <w:tab w:val="right" w:leader="dot" w:pos="8306"/>
        </w:tabs>
      </w:pPr>
      <w:hyperlink w:anchor="_Toc20494" w:history="1">
        <w:r>
          <w:rPr>
            <w:rFonts w:ascii="仿宋" w:eastAsia="仿宋" w:hAnsi="仿宋" w:cs="仿宋" w:hint="eastAsia"/>
            <w:lang w:eastAsia="zh-CN"/>
          </w:rPr>
          <w:t>(三)、绩效评估周期</w:t>
        </w:r>
        <w:r>
          <w:tab/>
        </w:r>
        <w:r>
          <w:fldChar w:fldCharType="begin"/>
        </w:r>
        <w:r>
          <w:instrText xml:space="preserve"> PAGEREF _Toc20494 \h </w:instrText>
        </w:r>
        <w:r>
          <w:fldChar w:fldCharType="separate"/>
        </w:r>
        <w:r>
          <w:t>18</w:t>
        </w:r>
        <w:r>
          <w:fldChar w:fldCharType="end"/>
        </w:r>
      </w:hyperlink>
    </w:p>
    <w:p>
      <w:pPr>
        <w:pStyle w:val="TOC1"/>
        <w:tabs>
          <w:tab w:val="right" w:leader="dot" w:pos="8306"/>
        </w:tabs>
      </w:pPr>
      <w:hyperlink w:anchor="_Toc31078" w:history="1">
        <w:r>
          <w:rPr>
            <w:rFonts w:ascii="仿宋" w:eastAsia="仿宋" w:hAnsi="仿宋" w:cs="仿宋" w:hint="eastAsia"/>
            <w:lang w:eastAsia="zh-CN"/>
          </w:rPr>
          <w:t>六、油气储层保护剂项目建设单位说明</w:t>
        </w:r>
        <w:r>
          <w:tab/>
        </w:r>
        <w:r>
          <w:fldChar w:fldCharType="begin"/>
        </w:r>
        <w:r>
          <w:instrText xml:space="preserve"> PAGEREF _Toc31078 \h </w:instrText>
        </w:r>
        <w:r>
          <w:fldChar w:fldCharType="separate"/>
        </w:r>
        <w:r>
          <w:t>19</w:t>
        </w:r>
        <w:r>
          <w:fldChar w:fldCharType="end"/>
        </w:r>
      </w:hyperlink>
    </w:p>
    <w:p>
      <w:pPr>
        <w:pStyle w:val="TOC2"/>
        <w:tabs>
          <w:tab w:val="right" w:leader="dot" w:pos="8306"/>
        </w:tabs>
      </w:pPr>
      <w:hyperlink w:anchor="_Toc9065" w:history="1">
        <w:r>
          <w:rPr>
            <w:rFonts w:ascii="仿宋" w:eastAsia="仿宋" w:hAnsi="仿宋" w:cs="仿宋" w:hint="eastAsia"/>
            <w:lang w:eastAsia="zh-CN"/>
          </w:rPr>
          <w:t>(一)、油气储层保护剂项目承办单位基本情况</w:t>
        </w:r>
        <w:r>
          <w:tab/>
        </w:r>
        <w:r>
          <w:fldChar w:fldCharType="begin"/>
        </w:r>
        <w:r>
          <w:instrText xml:space="preserve"> PAGEREF _Toc9065 \h </w:instrText>
        </w:r>
        <w:r>
          <w:fldChar w:fldCharType="separate"/>
        </w:r>
        <w:r>
          <w:t>19</w:t>
        </w:r>
        <w:r>
          <w:fldChar w:fldCharType="end"/>
        </w:r>
      </w:hyperlink>
    </w:p>
    <w:p>
      <w:pPr>
        <w:pStyle w:val="TOC2"/>
        <w:tabs>
          <w:tab w:val="right" w:leader="dot" w:pos="8306"/>
        </w:tabs>
      </w:pPr>
      <w:hyperlink w:anchor="_Toc26733" w:history="1">
        <w:r>
          <w:rPr>
            <w:rFonts w:ascii="仿宋" w:eastAsia="仿宋" w:hAnsi="仿宋" w:cs="仿宋" w:hint="eastAsia"/>
            <w:lang w:eastAsia="zh-CN"/>
          </w:rPr>
          <w:t>(二)、公司经济效益分析</w:t>
        </w:r>
        <w:r>
          <w:tab/>
        </w:r>
        <w:r>
          <w:fldChar w:fldCharType="begin"/>
        </w:r>
        <w:r>
          <w:instrText xml:space="preserve"> PAGEREF _Toc26733 \h </w:instrText>
        </w:r>
        <w:r>
          <w:fldChar w:fldCharType="separate"/>
        </w:r>
        <w:r>
          <w:t>19</w:t>
        </w:r>
        <w:r>
          <w:fldChar w:fldCharType="end"/>
        </w:r>
      </w:hyperlink>
    </w:p>
    <w:p>
      <w:pPr>
        <w:pStyle w:val="TOC1"/>
        <w:tabs>
          <w:tab w:val="right" w:leader="dot" w:pos="8306"/>
        </w:tabs>
      </w:pPr>
      <w:hyperlink w:anchor="_Toc28842" w:history="1">
        <w:r>
          <w:rPr>
            <w:rFonts w:ascii="仿宋" w:eastAsia="仿宋" w:hAnsi="仿宋" w:cs="仿宋" w:hint="eastAsia"/>
            <w:lang w:eastAsia="zh-CN"/>
          </w:rPr>
          <w:t>七、油气储层保护剂项目投资规划</w:t>
        </w:r>
        <w:r>
          <w:tab/>
        </w:r>
        <w:r>
          <w:fldChar w:fldCharType="begin"/>
        </w:r>
        <w:r>
          <w:instrText xml:space="preserve"> PAGEREF _Toc28842 \h </w:instrText>
        </w:r>
        <w:r>
          <w:fldChar w:fldCharType="separate"/>
        </w:r>
        <w:r>
          <w:t>20</w:t>
        </w:r>
        <w:r>
          <w:fldChar w:fldCharType="end"/>
        </w:r>
      </w:hyperlink>
    </w:p>
    <w:p>
      <w:pPr>
        <w:pStyle w:val="TOC2"/>
        <w:tabs>
          <w:tab w:val="right" w:leader="dot" w:pos="8306"/>
        </w:tabs>
      </w:pPr>
      <w:hyperlink w:anchor="_Toc12490" w:history="1">
        <w:r>
          <w:rPr>
            <w:rFonts w:ascii="仿宋" w:eastAsia="仿宋" w:hAnsi="仿宋" w:cs="仿宋" w:hint="eastAsia"/>
            <w:lang w:eastAsia="zh-CN"/>
          </w:rPr>
          <w:t>(一)、油气储层保护剂项目总投资估算</w:t>
        </w:r>
        <w:r>
          <w:tab/>
        </w:r>
        <w:r>
          <w:fldChar w:fldCharType="begin"/>
        </w:r>
        <w:r>
          <w:instrText xml:space="preserve"> PAGEREF _Toc12490 \h </w:instrText>
        </w:r>
        <w:r>
          <w:fldChar w:fldCharType="separate"/>
        </w:r>
        <w:r>
          <w:t>20</w:t>
        </w:r>
        <w:r>
          <w:fldChar w:fldCharType="end"/>
        </w:r>
      </w:hyperlink>
    </w:p>
    <w:p>
      <w:pPr>
        <w:pStyle w:val="TOC2"/>
        <w:tabs>
          <w:tab w:val="right" w:leader="dot" w:pos="8306"/>
        </w:tabs>
      </w:pPr>
      <w:hyperlink w:anchor="_Toc2514" w:history="1">
        <w:r>
          <w:rPr>
            <w:rFonts w:ascii="仿宋" w:eastAsia="仿宋" w:hAnsi="仿宋" w:cs="仿宋" w:hint="eastAsia"/>
            <w:lang w:eastAsia="zh-CN"/>
          </w:rPr>
          <w:t>(二)、资金筹措</w:t>
        </w:r>
        <w:r>
          <w:tab/>
        </w:r>
        <w:r>
          <w:fldChar w:fldCharType="begin"/>
        </w:r>
        <w:r>
          <w:instrText xml:space="preserve"> PAGEREF _Toc2514 \h </w:instrText>
        </w:r>
        <w:r>
          <w:fldChar w:fldCharType="separate"/>
        </w:r>
        <w:r>
          <w:t>22</w:t>
        </w:r>
        <w:r>
          <w:fldChar w:fldCharType="end"/>
        </w:r>
      </w:hyperlink>
    </w:p>
    <w:p>
      <w:pPr>
        <w:pStyle w:val="TOC1"/>
        <w:tabs>
          <w:tab w:val="right" w:leader="dot" w:pos="8306"/>
        </w:tabs>
      </w:pPr>
      <w:hyperlink w:anchor="_Toc1716" w:history="1">
        <w:r>
          <w:rPr>
            <w:rFonts w:ascii="仿宋" w:eastAsia="仿宋" w:hAnsi="仿宋" w:cs="仿宋" w:hint="eastAsia"/>
            <w:lang w:eastAsia="zh-CN"/>
          </w:rPr>
          <w:t>八、油气储层保护剂项目风险管理</w:t>
        </w:r>
        <w:r>
          <w:tab/>
        </w:r>
        <w:r>
          <w:fldChar w:fldCharType="begin"/>
        </w:r>
        <w:r>
          <w:instrText xml:space="preserve"> PAGEREF _Toc1716 \h </w:instrText>
        </w:r>
        <w:r>
          <w:fldChar w:fldCharType="separate"/>
        </w:r>
        <w:r>
          <w:t>22</w:t>
        </w:r>
        <w:r>
          <w:fldChar w:fldCharType="end"/>
        </w:r>
      </w:hyperlink>
    </w:p>
    <w:p>
      <w:pPr>
        <w:pStyle w:val="TOC2"/>
        <w:tabs>
          <w:tab w:val="right" w:leader="dot" w:pos="8306"/>
        </w:tabs>
      </w:pPr>
      <w:hyperlink w:anchor="_Toc15248" w:history="1">
        <w:r>
          <w:rPr>
            <w:rFonts w:ascii="仿宋" w:eastAsia="仿宋" w:hAnsi="仿宋" w:cs="仿宋" w:hint="eastAsia"/>
            <w:lang w:eastAsia="zh-CN"/>
          </w:rPr>
          <w:t>(一)、风险识别与评估</w:t>
        </w:r>
        <w:r>
          <w:tab/>
        </w:r>
        <w:r>
          <w:fldChar w:fldCharType="begin"/>
        </w:r>
        <w:r>
          <w:instrText xml:space="preserve"> PAGEREF _Toc15248 \h </w:instrText>
        </w:r>
        <w:r>
          <w:fldChar w:fldCharType="separate"/>
        </w:r>
        <w:r>
          <w:t>22</w:t>
        </w:r>
        <w:r>
          <w:fldChar w:fldCharType="end"/>
        </w:r>
      </w:hyperlink>
    </w:p>
    <w:p>
      <w:pPr>
        <w:pStyle w:val="TOC2"/>
        <w:tabs>
          <w:tab w:val="right" w:leader="dot" w:pos="8306"/>
        </w:tabs>
      </w:pPr>
      <w:hyperlink w:anchor="_Toc4134" w:history="1">
        <w:r>
          <w:rPr>
            <w:rFonts w:ascii="仿宋" w:eastAsia="仿宋" w:hAnsi="仿宋" w:cs="仿宋" w:hint="eastAsia"/>
            <w:lang w:eastAsia="zh-CN"/>
          </w:rPr>
          <w:t>(二)、风险应对策略</w:t>
        </w:r>
        <w:r>
          <w:tab/>
        </w:r>
        <w:r>
          <w:fldChar w:fldCharType="begin"/>
        </w:r>
        <w:r>
          <w:instrText xml:space="preserve"> PAGEREF _Toc4134 \h </w:instrText>
        </w:r>
        <w:r>
          <w:fldChar w:fldCharType="separate"/>
        </w:r>
        <w:r>
          <w:t>23</w:t>
        </w:r>
        <w:r>
          <w:fldChar w:fldCharType="end"/>
        </w:r>
      </w:hyperlink>
    </w:p>
    <w:p>
      <w:pPr>
        <w:pStyle w:val="TOC2"/>
        <w:tabs>
          <w:tab w:val="right" w:leader="dot" w:pos="8306"/>
        </w:tabs>
      </w:pPr>
      <w:hyperlink w:anchor="_Toc6100" w:history="1">
        <w:r>
          <w:rPr>
            <w:rFonts w:ascii="仿宋" w:eastAsia="仿宋" w:hAnsi="仿宋" w:cs="仿宋" w:hint="eastAsia"/>
            <w:lang w:eastAsia="zh-CN"/>
          </w:rPr>
          <w:t>(三)、风险监控与控制</w:t>
        </w:r>
        <w:r>
          <w:tab/>
        </w:r>
        <w:r>
          <w:fldChar w:fldCharType="begin"/>
        </w:r>
        <w:r>
          <w:instrText xml:space="preserve"> PAGEREF _Toc6100 \h </w:instrText>
        </w:r>
        <w:r>
          <w:fldChar w:fldCharType="separate"/>
        </w:r>
        <w:r>
          <w:t>25</w:t>
        </w:r>
        <w:r>
          <w:fldChar w:fldCharType="end"/>
        </w:r>
      </w:hyperlink>
    </w:p>
    <w:p>
      <w:pPr>
        <w:pStyle w:val="TOC1"/>
        <w:tabs>
          <w:tab w:val="right" w:leader="dot" w:pos="8306"/>
        </w:tabs>
      </w:pPr>
      <w:hyperlink w:anchor="_Toc5036" w:history="1">
        <w:r>
          <w:rPr>
            <w:rFonts w:ascii="仿宋" w:eastAsia="仿宋" w:hAnsi="仿宋" w:cs="仿宋" w:hint="eastAsia"/>
            <w:lang w:eastAsia="zh-CN"/>
          </w:rPr>
          <w:t>九、油气储层保护剂项目技术管理</w:t>
        </w:r>
        <w:r>
          <w:tab/>
        </w:r>
        <w:r>
          <w:fldChar w:fldCharType="begin"/>
        </w:r>
        <w:r>
          <w:instrText xml:space="preserve"> PAGEREF _Toc5036 \h </w:instrText>
        </w:r>
        <w:r>
          <w:fldChar w:fldCharType="separate"/>
        </w:r>
        <w:r>
          <w:t>26</w:t>
        </w:r>
        <w:r>
          <w:fldChar w:fldCharType="end"/>
        </w:r>
      </w:hyperlink>
    </w:p>
    <w:p>
      <w:pPr>
        <w:pStyle w:val="TOC2"/>
        <w:tabs>
          <w:tab w:val="right" w:leader="dot" w:pos="8306"/>
        </w:tabs>
      </w:pPr>
      <w:hyperlink w:anchor="_Toc15851" w:history="1">
        <w:r>
          <w:rPr>
            <w:rFonts w:ascii="仿宋" w:eastAsia="仿宋" w:hAnsi="仿宋" w:cs="仿宋" w:hint="eastAsia"/>
            <w:lang w:eastAsia="zh-CN"/>
          </w:rPr>
          <w:t>(一)、技术方案选用方向</w:t>
        </w:r>
        <w:r>
          <w:tab/>
        </w:r>
        <w:r>
          <w:fldChar w:fldCharType="begin"/>
        </w:r>
        <w:r>
          <w:instrText xml:space="preserve"> PAGEREF _Toc15851 \h </w:instrText>
        </w:r>
        <w:r>
          <w:fldChar w:fldCharType="separate"/>
        </w:r>
        <w:r>
          <w:t>26</w:t>
        </w:r>
        <w:r>
          <w:fldChar w:fldCharType="end"/>
        </w:r>
      </w:hyperlink>
    </w:p>
    <w:p>
      <w:pPr>
        <w:pStyle w:val="TOC2"/>
        <w:tabs>
          <w:tab w:val="right" w:leader="dot" w:pos="8306"/>
        </w:tabs>
      </w:pPr>
      <w:hyperlink w:anchor="_Toc8839" w:history="1">
        <w:r>
          <w:rPr>
            <w:rFonts w:ascii="仿宋" w:eastAsia="仿宋" w:hAnsi="仿宋" w:cs="仿宋" w:hint="eastAsia"/>
            <w:lang w:eastAsia="zh-CN"/>
          </w:rPr>
          <w:t>(二)、工艺技术方案选用原则</w:t>
        </w:r>
        <w:r>
          <w:tab/>
        </w:r>
        <w:r>
          <w:fldChar w:fldCharType="begin"/>
        </w:r>
        <w:r>
          <w:instrText xml:space="preserve"> PAGEREF _Toc8839 \h </w:instrText>
        </w:r>
        <w:r>
          <w:fldChar w:fldCharType="separate"/>
        </w:r>
        <w:r>
          <w:t>28</w:t>
        </w:r>
        <w:r>
          <w:fldChar w:fldCharType="end"/>
        </w:r>
      </w:hyperlink>
    </w:p>
    <w:p>
      <w:pPr>
        <w:pStyle w:val="TOC2"/>
        <w:tabs>
          <w:tab w:val="right" w:leader="dot" w:pos="8306"/>
        </w:tabs>
      </w:pPr>
      <w:hyperlink w:anchor="_Toc21654" w:history="1">
        <w:r>
          <w:rPr>
            <w:rFonts w:ascii="仿宋" w:eastAsia="仿宋" w:hAnsi="仿宋" w:cs="仿宋" w:hint="eastAsia"/>
            <w:lang w:eastAsia="zh-CN"/>
          </w:rPr>
          <w:t>(三)、工艺技术方案要求</w:t>
        </w:r>
        <w:r>
          <w:tab/>
        </w:r>
        <w:r>
          <w:fldChar w:fldCharType="begin"/>
        </w:r>
        <w:r>
          <w:instrText xml:space="preserve"> PAGEREF _Toc21654 \h </w:instrText>
        </w:r>
        <w:r>
          <w:fldChar w:fldCharType="separate"/>
        </w:r>
        <w:r>
          <w:t>30</w:t>
        </w:r>
        <w:r>
          <w:fldChar w:fldCharType="end"/>
        </w:r>
      </w:hyperlink>
    </w:p>
    <w:p>
      <w:pPr>
        <w:pStyle w:val="TOC1"/>
        <w:tabs>
          <w:tab w:val="right" w:leader="dot" w:pos="8306"/>
        </w:tabs>
      </w:pPr>
      <w:hyperlink w:anchor="_Toc16626" w:history="1">
        <w:r>
          <w:rPr>
            <w:rFonts w:ascii="仿宋" w:eastAsia="仿宋" w:hAnsi="仿宋" w:cs="仿宋" w:hint="eastAsia"/>
            <w:lang w:eastAsia="zh-CN"/>
          </w:rPr>
          <w:t>十、生产安全保护</w:t>
        </w:r>
        <w:r>
          <w:tab/>
        </w:r>
        <w:r>
          <w:fldChar w:fldCharType="begin"/>
        </w:r>
        <w:r>
          <w:instrText xml:space="preserve"> PAGEREF _Toc16626 \h </w:instrText>
        </w:r>
        <w:r>
          <w:fldChar w:fldCharType="separate"/>
        </w:r>
        <w:r>
          <w:t>33</w:t>
        </w:r>
        <w:r>
          <w:fldChar w:fldCharType="end"/>
        </w:r>
      </w:hyperlink>
    </w:p>
    <w:p>
      <w:pPr>
        <w:pStyle w:val="TOC2"/>
        <w:tabs>
          <w:tab w:val="right" w:leader="dot" w:pos="8306"/>
        </w:tabs>
      </w:pPr>
      <w:hyperlink w:anchor="_Toc19894" w:history="1">
        <w:r>
          <w:rPr>
            <w:rFonts w:ascii="仿宋" w:eastAsia="仿宋" w:hAnsi="仿宋" w:cs="仿宋" w:hint="eastAsia"/>
            <w:lang w:eastAsia="zh-CN"/>
          </w:rPr>
          <w:t>(一)、消防安全</w:t>
        </w:r>
        <w:r>
          <w:tab/>
        </w:r>
        <w:r>
          <w:fldChar w:fldCharType="begin"/>
        </w:r>
        <w:r>
          <w:instrText xml:space="preserve"> PAGEREF _Toc19894 \h </w:instrText>
        </w:r>
        <w:r>
          <w:fldChar w:fldCharType="separate"/>
        </w:r>
        <w:r>
          <w:t>33</w:t>
        </w:r>
        <w:r>
          <w:fldChar w:fldCharType="end"/>
        </w:r>
      </w:hyperlink>
    </w:p>
    <w:p>
      <w:pPr>
        <w:pStyle w:val="TOC2"/>
        <w:tabs>
          <w:tab w:val="right" w:leader="dot" w:pos="8306"/>
        </w:tabs>
      </w:pPr>
      <w:hyperlink w:anchor="_Toc25999" w:history="1">
        <w:r>
          <w:rPr>
            <w:rFonts w:ascii="仿宋" w:eastAsia="仿宋" w:hAnsi="仿宋" w:cs="仿宋" w:hint="eastAsia"/>
            <w:lang w:eastAsia="zh-CN"/>
          </w:rPr>
          <w:t>(二)、防火防爆总图布置措施</w:t>
        </w:r>
        <w:r>
          <w:tab/>
        </w:r>
        <w:r>
          <w:fldChar w:fldCharType="begin"/>
        </w:r>
        <w:r>
          <w:instrText xml:space="preserve"> PAGEREF _Toc25999 \h </w:instrText>
        </w:r>
        <w:r>
          <w:fldChar w:fldCharType="separate"/>
        </w:r>
        <w:r>
          <w:t>34</w:t>
        </w:r>
        <w:r>
          <w:fldChar w:fldCharType="end"/>
        </w:r>
      </w:hyperlink>
    </w:p>
    <w:p>
      <w:pPr>
        <w:pStyle w:val="TOC2"/>
        <w:tabs>
          <w:tab w:val="right" w:leader="dot" w:pos="8306"/>
        </w:tabs>
      </w:pPr>
      <w:hyperlink w:anchor="_Toc2183" w:history="1">
        <w:r>
          <w:rPr>
            <w:rFonts w:ascii="仿宋" w:eastAsia="仿宋" w:hAnsi="仿宋" w:cs="仿宋" w:hint="eastAsia"/>
            <w:lang w:eastAsia="zh-CN"/>
          </w:rPr>
          <w:t>(三)、自然灾害防范措施</w:t>
        </w:r>
        <w:r>
          <w:tab/>
        </w:r>
        <w:r>
          <w:fldChar w:fldCharType="begin"/>
        </w:r>
        <w:r>
          <w:instrText xml:space="preserve"> PAGEREF _Toc2183 \h </w:instrText>
        </w:r>
        <w:r>
          <w:fldChar w:fldCharType="separate"/>
        </w:r>
        <w:r>
          <w:t>35</w:t>
        </w:r>
        <w:r>
          <w:fldChar w:fldCharType="end"/>
        </w:r>
      </w:hyperlink>
    </w:p>
    <w:p>
      <w:pPr>
        <w:pStyle w:val="TOC2"/>
        <w:tabs>
          <w:tab w:val="right" w:leader="dot" w:pos="8306"/>
        </w:tabs>
      </w:pPr>
      <w:hyperlink w:anchor="_Toc12615" w:history="1">
        <w:r>
          <w:rPr>
            <w:rFonts w:ascii="仿宋" w:eastAsia="仿宋" w:hAnsi="仿宋" w:cs="仿宋" w:hint="eastAsia"/>
            <w:lang w:eastAsia="zh-CN"/>
          </w:rPr>
          <w:t>(四)、安全色及安全标志使用要求</w:t>
        </w:r>
        <w:r>
          <w:tab/>
        </w:r>
        <w:r>
          <w:fldChar w:fldCharType="begin"/>
        </w:r>
        <w:r>
          <w:instrText xml:space="preserve"> PAGEREF _Toc12615 \h </w:instrText>
        </w:r>
        <w:r>
          <w:fldChar w:fldCharType="separate"/>
        </w:r>
        <w:r>
          <w:t>36</w:t>
        </w:r>
        <w:r>
          <w:fldChar w:fldCharType="end"/>
        </w:r>
      </w:hyperlink>
    </w:p>
    <w:p>
      <w:pPr>
        <w:pStyle w:val="TOC2"/>
        <w:tabs>
          <w:tab w:val="right" w:leader="dot" w:pos="8306"/>
        </w:tabs>
      </w:pPr>
      <w:hyperlink w:anchor="_Toc20095" w:history="1">
        <w:r>
          <w:rPr>
            <w:rFonts w:ascii="仿宋" w:eastAsia="仿宋" w:hAnsi="仿宋" w:cs="仿宋" w:hint="eastAsia"/>
            <w:lang w:eastAsia="zh-CN"/>
          </w:rPr>
          <w:t>(五)、防尘防毒措施</w:t>
        </w:r>
        <w:r>
          <w:tab/>
        </w:r>
        <w:r>
          <w:fldChar w:fldCharType="begin"/>
        </w:r>
        <w:r>
          <w:instrText xml:space="preserve"> PAGEREF _Toc20095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1" w:history="1">
        <w:r>
          <w:rPr>
            <w:rFonts w:ascii="仿宋" w:eastAsia="仿宋" w:hAnsi="仿宋" w:cs="仿宋" w:hint="eastAsia"/>
            <w:lang w:eastAsia="zh-CN"/>
          </w:rPr>
          <w:t>(六)、防静电、触电防护及防雷措施</w:t>
        </w:r>
        <w:r>
          <w:tab/>
        </w:r>
        <w:r>
          <w:fldChar w:fldCharType="begin"/>
        </w:r>
        <w:r>
          <w:instrText xml:space="preserve"> PAGEREF _Toc2851 \h </w:instrText>
        </w:r>
        <w:r>
          <w:fldChar w:fldCharType="separate"/>
        </w:r>
        <w:r>
          <w:t>38</w:t>
        </w:r>
        <w:r>
          <w:fldChar w:fldCharType="end"/>
        </w:r>
      </w:hyperlink>
    </w:p>
    <w:p>
      <w:pPr>
        <w:pStyle w:val="TOC2"/>
        <w:tabs>
          <w:tab w:val="right" w:leader="dot" w:pos="8306"/>
        </w:tabs>
      </w:pPr>
      <w:hyperlink w:anchor="_Toc18501" w:history="1">
        <w:r>
          <w:rPr>
            <w:rFonts w:ascii="仿宋" w:eastAsia="仿宋" w:hAnsi="仿宋" w:cs="仿宋" w:hint="eastAsia"/>
            <w:lang w:eastAsia="zh-CN"/>
          </w:rPr>
          <w:t>(七)、机械设备安全保障措施</w:t>
        </w:r>
        <w:r>
          <w:tab/>
        </w:r>
        <w:r>
          <w:fldChar w:fldCharType="begin"/>
        </w:r>
        <w:r>
          <w:instrText xml:space="preserve"> PAGEREF _Toc18501 \h </w:instrText>
        </w:r>
        <w:r>
          <w:fldChar w:fldCharType="separate"/>
        </w:r>
        <w:r>
          <w:t>39</w:t>
        </w:r>
        <w:r>
          <w:fldChar w:fldCharType="end"/>
        </w:r>
      </w:hyperlink>
    </w:p>
    <w:p>
      <w:pPr>
        <w:pStyle w:val="TOC1"/>
        <w:tabs>
          <w:tab w:val="right" w:leader="dot" w:pos="8306"/>
        </w:tabs>
      </w:pPr>
      <w:hyperlink w:anchor="_Toc26595" w:history="1">
        <w:r>
          <w:rPr>
            <w:rFonts w:ascii="仿宋" w:eastAsia="仿宋" w:hAnsi="仿宋" w:cs="仿宋" w:hint="eastAsia"/>
            <w:lang w:eastAsia="zh-CN"/>
          </w:rPr>
          <w:t>十一、油气储层保护剂项目财务管理</w:t>
        </w:r>
        <w:r>
          <w:tab/>
        </w:r>
        <w:r>
          <w:fldChar w:fldCharType="begin"/>
        </w:r>
        <w:r>
          <w:instrText xml:space="preserve"> PAGEREF _Toc26595 \h </w:instrText>
        </w:r>
        <w:r>
          <w:fldChar w:fldCharType="separate"/>
        </w:r>
        <w:r>
          <w:t>41</w:t>
        </w:r>
        <w:r>
          <w:fldChar w:fldCharType="end"/>
        </w:r>
      </w:hyperlink>
    </w:p>
    <w:p>
      <w:pPr>
        <w:pStyle w:val="TOC2"/>
        <w:tabs>
          <w:tab w:val="right" w:leader="dot" w:pos="8306"/>
        </w:tabs>
      </w:pPr>
      <w:hyperlink w:anchor="_Toc13162" w:history="1">
        <w:r>
          <w:rPr>
            <w:rFonts w:ascii="仿宋" w:eastAsia="仿宋" w:hAnsi="仿宋" w:cs="仿宋" w:hint="eastAsia"/>
            <w:lang w:eastAsia="zh-CN"/>
          </w:rPr>
          <w:t>(一)、资金需求大</w:t>
        </w:r>
        <w:r>
          <w:tab/>
        </w:r>
        <w:r>
          <w:fldChar w:fldCharType="begin"/>
        </w:r>
        <w:r>
          <w:instrText xml:space="preserve"> PAGEREF _Toc13162 \h </w:instrText>
        </w:r>
        <w:r>
          <w:fldChar w:fldCharType="separate"/>
        </w:r>
        <w:r>
          <w:t>41</w:t>
        </w:r>
        <w:r>
          <w:fldChar w:fldCharType="end"/>
        </w:r>
      </w:hyperlink>
    </w:p>
    <w:p>
      <w:pPr>
        <w:pStyle w:val="TOC2"/>
        <w:tabs>
          <w:tab w:val="right" w:leader="dot" w:pos="8306"/>
        </w:tabs>
      </w:pPr>
      <w:hyperlink w:anchor="_Toc867" w:history="1">
        <w:r>
          <w:rPr>
            <w:rFonts w:ascii="仿宋" w:eastAsia="仿宋" w:hAnsi="仿宋" w:cs="仿宋" w:hint="eastAsia"/>
            <w:lang w:eastAsia="zh-CN"/>
          </w:rPr>
          <w:t>(二)、研发周期长</w:t>
        </w:r>
        <w:r>
          <w:tab/>
        </w:r>
        <w:r>
          <w:fldChar w:fldCharType="begin"/>
        </w:r>
        <w:r>
          <w:instrText xml:space="preserve"> PAGEREF _Toc867 \h </w:instrText>
        </w:r>
        <w:r>
          <w:fldChar w:fldCharType="separate"/>
        </w:r>
        <w:r>
          <w:t>42</w:t>
        </w:r>
        <w:r>
          <w:fldChar w:fldCharType="end"/>
        </w:r>
      </w:hyperlink>
    </w:p>
    <w:p>
      <w:pPr>
        <w:pStyle w:val="TOC2"/>
        <w:tabs>
          <w:tab w:val="right" w:leader="dot" w:pos="8306"/>
        </w:tabs>
      </w:pPr>
      <w:hyperlink w:anchor="_Toc9918" w:history="1">
        <w:r>
          <w:rPr>
            <w:rFonts w:ascii="仿宋" w:eastAsia="仿宋" w:hAnsi="仿宋" w:cs="仿宋" w:hint="eastAsia"/>
            <w:lang w:eastAsia="zh-CN"/>
          </w:rPr>
          <w:t>(三)、市场风险大</w:t>
        </w:r>
        <w:r>
          <w:tab/>
        </w:r>
        <w:r>
          <w:fldChar w:fldCharType="begin"/>
        </w:r>
        <w:r>
          <w:instrText xml:space="preserve"> PAGEREF _Toc9918 \h </w:instrText>
        </w:r>
        <w:r>
          <w:fldChar w:fldCharType="separate"/>
        </w:r>
        <w:r>
          <w:t>43</w:t>
        </w:r>
        <w:r>
          <w:fldChar w:fldCharType="end"/>
        </w:r>
      </w:hyperlink>
    </w:p>
    <w:p>
      <w:pPr>
        <w:pStyle w:val="TOC2"/>
        <w:tabs>
          <w:tab w:val="right" w:leader="dot" w:pos="8306"/>
        </w:tabs>
      </w:pPr>
      <w:hyperlink w:anchor="_Toc16907" w:history="1">
        <w:r>
          <w:rPr>
            <w:rFonts w:ascii="仿宋" w:eastAsia="仿宋" w:hAnsi="仿宋" w:cs="仿宋" w:hint="eastAsia"/>
            <w:lang w:eastAsia="zh-CN"/>
          </w:rPr>
          <w:t>(四)、利润率高</w:t>
        </w:r>
        <w:r>
          <w:tab/>
        </w:r>
        <w:r>
          <w:fldChar w:fldCharType="begin"/>
        </w:r>
        <w:r>
          <w:instrText xml:space="preserve"> PAGEREF _Toc16907 \h </w:instrText>
        </w:r>
        <w:r>
          <w:fldChar w:fldCharType="separate"/>
        </w:r>
        <w:r>
          <w:t>46</w:t>
        </w:r>
        <w:r>
          <w:fldChar w:fldCharType="end"/>
        </w:r>
      </w:hyperlink>
    </w:p>
    <w:p>
      <w:pPr>
        <w:pStyle w:val="TOC1"/>
        <w:tabs>
          <w:tab w:val="right" w:leader="dot" w:pos="8306"/>
        </w:tabs>
      </w:pPr>
      <w:hyperlink w:anchor="_Toc25208" w:history="1">
        <w:r>
          <w:rPr>
            <w:rFonts w:ascii="仿宋" w:eastAsia="仿宋" w:hAnsi="仿宋" w:cs="仿宋" w:hint="eastAsia"/>
            <w:lang w:eastAsia="zh-CN"/>
          </w:rPr>
          <w:t>十二、油气储层保护剂项目创新与研发</w:t>
        </w:r>
        <w:r>
          <w:tab/>
        </w:r>
        <w:r>
          <w:fldChar w:fldCharType="begin"/>
        </w:r>
        <w:r>
          <w:instrText xml:space="preserve"> PAGEREF _Toc25208 \h </w:instrText>
        </w:r>
        <w:r>
          <w:fldChar w:fldCharType="separate"/>
        </w:r>
        <w:r>
          <w:t>48</w:t>
        </w:r>
        <w:r>
          <w:fldChar w:fldCharType="end"/>
        </w:r>
      </w:hyperlink>
    </w:p>
    <w:p>
      <w:pPr>
        <w:pStyle w:val="TOC2"/>
        <w:tabs>
          <w:tab w:val="right" w:leader="dot" w:pos="8306"/>
        </w:tabs>
      </w:pPr>
      <w:hyperlink w:anchor="_Toc25311" w:history="1">
        <w:r>
          <w:rPr>
            <w:rFonts w:ascii="仿宋" w:eastAsia="仿宋" w:hAnsi="仿宋" w:cs="仿宋" w:hint="eastAsia"/>
            <w:lang w:eastAsia="zh-CN"/>
          </w:rPr>
          <w:t>(一)、创新策略与方向</w:t>
        </w:r>
        <w:r>
          <w:tab/>
        </w:r>
        <w:r>
          <w:fldChar w:fldCharType="begin"/>
        </w:r>
        <w:r>
          <w:instrText xml:space="preserve"> PAGEREF _Toc25311 \h </w:instrText>
        </w:r>
        <w:r>
          <w:fldChar w:fldCharType="separate"/>
        </w:r>
        <w:r>
          <w:t>48</w:t>
        </w:r>
        <w:r>
          <w:fldChar w:fldCharType="end"/>
        </w:r>
      </w:hyperlink>
    </w:p>
    <w:p>
      <w:pPr>
        <w:pStyle w:val="TOC2"/>
        <w:tabs>
          <w:tab w:val="right" w:leader="dot" w:pos="8306"/>
        </w:tabs>
      </w:pPr>
      <w:hyperlink w:anchor="_Toc21141" w:history="1">
        <w:r>
          <w:rPr>
            <w:rFonts w:ascii="仿宋" w:eastAsia="仿宋" w:hAnsi="仿宋" w:cs="仿宋" w:hint="eastAsia"/>
            <w:lang w:eastAsia="zh-CN"/>
          </w:rPr>
          <w:t>(二)、研发规划与投入</w:t>
        </w:r>
        <w:r>
          <w:tab/>
        </w:r>
        <w:r>
          <w:fldChar w:fldCharType="begin"/>
        </w:r>
        <w:r>
          <w:instrText xml:space="preserve"> PAGEREF _Toc21141 \h </w:instrText>
        </w:r>
        <w:r>
          <w:fldChar w:fldCharType="separate"/>
        </w:r>
        <w:r>
          <w:t>50</w:t>
        </w:r>
        <w:r>
          <w:fldChar w:fldCharType="end"/>
        </w:r>
      </w:hyperlink>
    </w:p>
    <w:p>
      <w:pPr>
        <w:pStyle w:val="TOC1"/>
        <w:tabs>
          <w:tab w:val="right" w:leader="dot" w:pos="8306"/>
        </w:tabs>
      </w:pPr>
      <w:hyperlink w:anchor="_Toc12006" w:history="1">
        <w:r>
          <w:rPr>
            <w:rFonts w:ascii="仿宋" w:eastAsia="仿宋" w:hAnsi="仿宋" w:cs="仿宋" w:hint="eastAsia"/>
            <w:lang w:eastAsia="zh-CN"/>
          </w:rPr>
          <w:t>十三、质量管理体系</w:t>
        </w:r>
        <w:r>
          <w:tab/>
        </w:r>
        <w:r>
          <w:fldChar w:fldCharType="begin"/>
        </w:r>
        <w:r>
          <w:instrText xml:space="preserve"> PAGEREF _Toc12006 \h </w:instrText>
        </w:r>
        <w:r>
          <w:fldChar w:fldCharType="separate"/>
        </w:r>
        <w:r>
          <w:t>51</w:t>
        </w:r>
        <w:r>
          <w:fldChar w:fldCharType="end"/>
        </w:r>
      </w:hyperlink>
    </w:p>
    <w:p>
      <w:pPr>
        <w:pStyle w:val="TOC2"/>
        <w:tabs>
          <w:tab w:val="right" w:leader="dot" w:pos="8306"/>
        </w:tabs>
      </w:pPr>
      <w:hyperlink w:anchor="_Toc23817" w:history="1">
        <w:r>
          <w:rPr>
            <w:rFonts w:ascii="仿宋" w:eastAsia="仿宋" w:hAnsi="仿宋" w:cs="仿宋" w:hint="eastAsia"/>
            <w:lang w:eastAsia="zh-CN"/>
          </w:rPr>
          <w:t>(一)、质量目标与方针</w:t>
        </w:r>
        <w:r>
          <w:tab/>
        </w:r>
        <w:r>
          <w:fldChar w:fldCharType="begin"/>
        </w:r>
        <w:r>
          <w:instrText xml:space="preserve"> PAGEREF _Toc23817 \h </w:instrText>
        </w:r>
        <w:r>
          <w:fldChar w:fldCharType="separate"/>
        </w:r>
        <w:r>
          <w:t>51</w:t>
        </w:r>
        <w:r>
          <w:fldChar w:fldCharType="end"/>
        </w:r>
      </w:hyperlink>
    </w:p>
    <w:p>
      <w:pPr>
        <w:pStyle w:val="TOC2"/>
        <w:tabs>
          <w:tab w:val="right" w:leader="dot" w:pos="8306"/>
        </w:tabs>
      </w:pPr>
      <w:hyperlink w:anchor="_Toc30983" w:history="1">
        <w:r>
          <w:rPr>
            <w:rFonts w:ascii="仿宋" w:eastAsia="仿宋" w:hAnsi="仿宋" w:cs="仿宋" w:hint="eastAsia"/>
            <w:lang w:eastAsia="zh-CN"/>
          </w:rPr>
          <w:t>(二)、质量管理责任</w:t>
        </w:r>
        <w:r>
          <w:tab/>
        </w:r>
        <w:r>
          <w:fldChar w:fldCharType="begin"/>
        </w:r>
        <w:r>
          <w:instrText xml:space="preserve"> PAGEREF _Toc30983 \h </w:instrText>
        </w:r>
        <w:r>
          <w:fldChar w:fldCharType="separate"/>
        </w:r>
        <w:r>
          <w:t>52</w:t>
        </w:r>
        <w:r>
          <w:fldChar w:fldCharType="end"/>
        </w:r>
      </w:hyperlink>
    </w:p>
    <w:p>
      <w:pPr>
        <w:pStyle w:val="TOC2"/>
        <w:tabs>
          <w:tab w:val="right" w:leader="dot" w:pos="8306"/>
        </w:tabs>
      </w:pPr>
      <w:hyperlink w:anchor="_Toc8903" w:history="1">
        <w:r>
          <w:rPr>
            <w:rFonts w:ascii="仿宋" w:eastAsia="仿宋" w:hAnsi="仿宋" w:cs="仿宋" w:hint="eastAsia"/>
            <w:lang w:eastAsia="zh-CN"/>
          </w:rPr>
          <w:t>(三)、质量管理体系文件</w:t>
        </w:r>
        <w:r>
          <w:tab/>
        </w:r>
        <w:r>
          <w:fldChar w:fldCharType="begin"/>
        </w:r>
        <w:r>
          <w:instrText xml:space="preserve"> PAGEREF _Toc8903 \h </w:instrText>
        </w:r>
        <w:r>
          <w:fldChar w:fldCharType="separate"/>
        </w:r>
        <w:r>
          <w:t>54</w:t>
        </w:r>
        <w:r>
          <w:fldChar w:fldCharType="end"/>
        </w:r>
      </w:hyperlink>
    </w:p>
    <w:p>
      <w:pPr>
        <w:pStyle w:val="TOC2"/>
        <w:tabs>
          <w:tab w:val="right" w:leader="dot" w:pos="8306"/>
        </w:tabs>
      </w:pPr>
      <w:hyperlink w:anchor="_Toc6541" w:history="1">
        <w:r>
          <w:rPr>
            <w:rFonts w:ascii="仿宋" w:eastAsia="仿宋" w:hAnsi="仿宋" w:cs="仿宋" w:hint="eastAsia"/>
            <w:lang w:eastAsia="zh-CN"/>
          </w:rPr>
          <w:t>(四)、质量培训与教育</w:t>
        </w:r>
        <w:r>
          <w:tab/>
        </w:r>
        <w:r>
          <w:fldChar w:fldCharType="begin"/>
        </w:r>
        <w:r>
          <w:instrText xml:space="preserve"> PAGEREF _Toc6541 \h </w:instrText>
        </w:r>
        <w:r>
          <w:fldChar w:fldCharType="separate"/>
        </w:r>
        <w:r>
          <w:t>56</w:t>
        </w:r>
        <w:r>
          <w:fldChar w:fldCharType="end"/>
        </w:r>
      </w:hyperlink>
    </w:p>
    <w:p>
      <w:pPr>
        <w:pStyle w:val="TOC2"/>
        <w:tabs>
          <w:tab w:val="right" w:leader="dot" w:pos="8306"/>
        </w:tabs>
      </w:pPr>
      <w:hyperlink w:anchor="_Toc20896" w:history="1">
        <w:r>
          <w:rPr>
            <w:rFonts w:ascii="仿宋" w:eastAsia="仿宋" w:hAnsi="仿宋" w:cs="仿宋" w:hint="eastAsia"/>
            <w:lang w:eastAsia="zh-CN"/>
          </w:rPr>
          <w:t>(五)、质量审核与评价</w:t>
        </w:r>
        <w:r>
          <w:tab/>
        </w:r>
        <w:r>
          <w:fldChar w:fldCharType="begin"/>
        </w:r>
        <w:r>
          <w:instrText xml:space="preserve"> PAGEREF _Toc20896 \h </w:instrText>
        </w:r>
        <w:r>
          <w:fldChar w:fldCharType="separate"/>
        </w:r>
        <w:r>
          <w:t>57</w:t>
        </w:r>
        <w:r>
          <w:fldChar w:fldCharType="end"/>
        </w:r>
      </w:hyperlink>
    </w:p>
    <w:p>
      <w:pPr>
        <w:pStyle w:val="TOC2"/>
        <w:tabs>
          <w:tab w:val="right" w:leader="dot" w:pos="8306"/>
        </w:tabs>
      </w:pPr>
      <w:hyperlink w:anchor="_Toc10980" w:history="1">
        <w:r>
          <w:rPr>
            <w:rFonts w:ascii="仿宋" w:eastAsia="仿宋" w:hAnsi="仿宋" w:cs="仿宋" w:hint="eastAsia"/>
            <w:lang w:eastAsia="zh-CN"/>
          </w:rPr>
          <w:t>(六)、不符合与纠正措施</w:t>
        </w:r>
        <w:r>
          <w:tab/>
        </w:r>
        <w:r>
          <w:fldChar w:fldCharType="begin"/>
        </w:r>
        <w:r>
          <w:instrText xml:space="preserve"> PAGEREF _Toc10980 \h </w:instrText>
        </w:r>
        <w:r>
          <w:fldChar w:fldCharType="separate"/>
        </w:r>
        <w:r>
          <w:t>58</w:t>
        </w:r>
        <w:r>
          <w:fldChar w:fldCharType="end"/>
        </w:r>
      </w:hyperlink>
    </w:p>
    <w:p>
      <w:pPr>
        <w:pStyle w:val="TOC1"/>
        <w:tabs>
          <w:tab w:val="right" w:leader="dot" w:pos="8306"/>
        </w:tabs>
      </w:pPr>
      <w:hyperlink w:anchor="_Toc22158" w:history="1">
        <w:r>
          <w:rPr>
            <w:rFonts w:ascii="仿宋" w:eastAsia="仿宋" w:hAnsi="仿宋" w:cs="仿宋" w:hint="eastAsia"/>
            <w:lang w:eastAsia="zh-CN"/>
          </w:rPr>
          <w:t>十四、风险识别与分类</w:t>
        </w:r>
        <w:r>
          <w:tab/>
        </w:r>
        <w:r>
          <w:fldChar w:fldCharType="begin"/>
        </w:r>
        <w:r>
          <w:instrText xml:space="preserve"> PAGEREF _Toc22158 \h </w:instrText>
        </w:r>
        <w:r>
          <w:fldChar w:fldCharType="separate"/>
        </w:r>
        <w:r>
          <w:t>59</w:t>
        </w:r>
        <w:r>
          <w:fldChar w:fldCharType="end"/>
        </w:r>
      </w:hyperlink>
    </w:p>
    <w:p>
      <w:pPr>
        <w:pStyle w:val="TOC2"/>
        <w:tabs>
          <w:tab w:val="right" w:leader="dot" w:pos="8306"/>
        </w:tabs>
      </w:pPr>
      <w:hyperlink w:anchor="_Toc14689" w:history="1">
        <w:r>
          <w:rPr>
            <w:rFonts w:ascii="仿宋" w:eastAsia="仿宋" w:hAnsi="仿宋" w:cs="仿宋" w:hint="eastAsia"/>
            <w:lang w:eastAsia="zh-CN"/>
          </w:rPr>
          <w:t>(一)、风险识别</w:t>
        </w:r>
        <w:r>
          <w:tab/>
        </w:r>
        <w:r>
          <w:fldChar w:fldCharType="begin"/>
        </w:r>
        <w:r>
          <w:instrText xml:space="preserve"> PAGEREF _Toc14689 \h </w:instrText>
        </w:r>
        <w:r>
          <w:fldChar w:fldCharType="separate"/>
        </w:r>
        <w:r>
          <w:t>59</w:t>
        </w:r>
        <w:r>
          <w:fldChar w:fldCharType="end"/>
        </w:r>
      </w:hyperlink>
    </w:p>
    <w:p>
      <w:pPr>
        <w:pStyle w:val="TOC2"/>
        <w:tabs>
          <w:tab w:val="right" w:leader="dot" w:pos="8306"/>
        </w:tabs>
      </w:pPr>
      <w:hyperlink w:anchor="_Toc31463" w:history="1">
        <w:r>
          <w:rPr>
            <w:rFonts w:ascii="仿宋" w:eastAsia="仿宋" w:hAnsi="仿宋" w:cs="仿宋" w:hint="eastAsia"/>
            <w:lang w:eastAsia="zh-CN"/>
          </w:rPr>
          <w:t>(二)、风险分类</w:t>
        </w:r>
        <w:r>
          <w:tab/>
        </w:r>
        <w:r>
          <w:fldChar w:fldCharType="begin"/>
        </w:r>
        <w:r>
          <w:instrText xml:space="preserve"> PAGEREF _Toc31463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43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2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油气储层保护剂项目的主要产品是XXXX，预计年产值为XXX万元。这一产品在市场中占据着重要的地位，其广泛的应用范围使得该油气储层保护剂项目的市场前景非常广阔。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油气储层保护剂项目的xxx产品作为重要的原材料之一，将在多个领域发挥关键作用。其在建筑、交通、能源等方面的广泛应用将为整个产业链提供强大的支持，形成产业协同效应。油气储层保护剂项目的年产值XXX万XXX万XXX万万元不仅反映了其在市场上的巨大潜力，更预示着它对国民经济的积极贡献。这种关联度高、涉及面广的产业关系，使得该油气储层保护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97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总征地面积为XXXX平方米，相当于约XX.XX亩，其中净用地面积为XXXX平方米，红线范围内相当于约XX.XX亩。这一用地规模充分考虑了油气储层保护剂项目的建设需求，保障了油气储层保护剂项目在合适的空间内得以充分发展。油气储层保护剂项目规划的总建筑面积为XXXX平方米，其中主体工程建设占XXXX平方米，计容建筑面积达XXXX平方米。预计建筑工程的投资将达到XXXX万元，为油气储层保护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计划购置的设备共计XXXX台（套），设备购置费用为XXXX万元。这一设备购置计划充分考虑到油气储层保护剂项目的生产需求和技术要求，确保了油气储层保护剂项目在生产运营中具备先进的技术装备和高效的生产能力。设备的合理配置将为油气储层保护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计划总投资为XXXX万元，预计年实现营业收入为XXXX万元。这一产能规模的设定旨在确保油气储层保护剂项目能够在投资与回报之间取得平衡，实现长期可持续的发展。油气储层保护剂项目的总投资充分考虑到各个方面的需求，包括用地建设、设备购置等多个环节，以确保油气储层保护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367"/>
      <w:r>
        <w:rPr>
          <w:rFonts w:ascii="仿宋" w:eastAsia="仿宋" w:hAnsi="仿宋" w:cs="仿宋" w:hint="eastAsia"/>
          <w:sz w:val="28"/>
          <w:lang w:eastAsia="zh-CN"/>
        </w:rPr>
        <w:t>二、油气储层保护剂项目选址可行性分析</w:t>
      </w:r>
      <w:bookmarkEnd w:id="5"/>
    </w:p>
    <w:p>
      <w:pPr>
        <w:pStyle w:val="Heading2"/>
        <w:rPr>
          <w:rFonts w:ascii="仿宋" w:eastAsia="仿宋" w:hAnsi="仿宋" w:cs="仿宋" w:hint="eastAsia"/>
          <w:lang w:eastAsia="zh-CN"/>
        </w:rPr>
      </w:pPr>
      <w:bookmarkStart w:id="6" w:name="_Toc11791"/>
      <w:r>
        <w:rPr>
          <w:rFonts w:ascii="仿宋" w:eastAsia="仿宋" w:hAnsi="仿宋" w:cs="仿宋" w:hint="eastAsia"/>
          <w:lang w:eastAsia="zh-CN"/>
        </w:rPr>
        <w:t>(一)、油气储层保护剂项目选址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该油气储层保护剂项目选址位于XX省XX市XX区XXX街道</w:t>
      </w:r>
    </w:p>
    <w:p>
      <w:pPr>
        <w:pStyle w:val="Heading2"/>
        <w:ind w:firstLine="560" w:firstLineChars="200"/>
        <w:rPr>
          <w:rFonts w:ascii="仿宋" w:eastAsia="仿宋" w:hAnsi="仿宋" w:cs="仿宋" w:hint="eastAsia"/>
          <w:sz w:val="28"/>
          <w:lang w:eastAsia="zh-CN"/>
        </w:rPr>
      </w:pPr>
      <w:bookmarkStart w:id="7" w:name="_Toc2122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油气储层保护剂项目的征地面积将根据油气储层保护剂项目的实际规模和需求进行精确规划。具体面积XXX平方米，旨在确保油气储层保护剂项目不仅能够满足当前的发展需求，还能够预留空间以适应未来的扩展。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净用地面积是在征地面积基础上去除不可利用面积后的实际可开发用地。具体面积XXX平方米，考虑到环保、交通、安全等多方面因素，以确保油气储层保护剂项目在整体利用效率上达到最优。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油气储层保护剂项目计划建设的建筑总规模具体面积XXX平方米。这一规模的确定综合考虑了油气储层保护剂项目的性质、规模，以及城市规划的相关要求，确保建筑布局与周边环境协调一致。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绿地率是油气储层保护剂项目用地中被规划为绿地的比例。具体面积XXX平方米，旨在通过合理规划绿地，改善油气储层保护剂项目周边环境，提升居民生活质量，并符合城市整体绿化规划。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容积率是用地上可以建设的建筑总体积与用地面积之比。具体面积XXX，通过合理的容积率规划，确保油气储层保护剂项目建筑规模与周边环境和谐共生。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气储层保护剂项目选址与当地城市规划相一致，具体面积XXX平方米。通过与城市规划部门深入沟通，确保油气储层保护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气储层保护剂项目选址符合当地产业政策，具体面积XXX平方米。这包括油气储层保护剂项目对当地经济的促进作用，以及对相关产业的带动效应，确保油气储层保护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用地总体要求必须符合环保和可持续发展的原则，具体面积XXX平方米。通过采用绿色建筑设计、节能减排等措施，确保油气储层保护剂项目在建设和运营过程中对环境的影响最小化，达到可持续发展的要求。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 公共设施配套： 确保油气储层保护剂项目选址具备必要的公共设施配套，具体面积XXX平方米。这包括交通便利性、教育、医疗等基础设施，以提高居民生活品质，使得油气储层保护剂项目选址更具吸引力。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考虑用地总体要求对当地社会稳定性的影响，具体面积XXX平方米。通过深入了解当地社区反馈，确保油气储层保护剂项目的选址和建设过程对当地社会和谐稳定产生积极作用。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气储层保护剂项目选址不仅符合法规和规划，还在实际操作中具有可行性。这一全面规划将为油气储层保护剂项目的成功实施提供坚实的基础，确保油气储层保护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551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储层保护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气储层保护剂项目的设备规划和空间设计中，我们将采取灵活设备布局的措施。设备布局将根据实际需求进行灵活设计，避免不必要的浪费。通过合理规划设备摆放位置，我们将提高设备的利用率，减少设备间距，以确保油气储层保护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气储层保护剂项目内部引入共享设施的概念，例如共享会议室、办公区等。通过这种方式，我们可以减少对资源的重复建设，提高资源共享效率，从而减小油气储层保护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747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气储层保护剂项目的总图布置中，我们将不同功能区域进行明确的规划，以最大程度满足油气储层保护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233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气储层保护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气储层保护剂项目对环境的影响是综合评价的重要因素之一。我们将详细考虑选址周边的自然环境、生态保护区、水源地等情况，确保油气储层保护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对选址的评价还需充分考虑当地政府的产业政策和法规。我们将详细了解油气储层保护剂项目所在地的相关政策，确保油气储层保护剂项目的规划和运营与当地法规相符，降低不必要的法律风险。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考虑到社会稳定性对企业运营的重要性，我们将评估选址地区的社会安全情况、劳工关系、社区反馈等方面，以确保油气储层保护剂项目的建设和运营不会受到社会稳定性的负面影响。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最后，我们将综合考虑用地成本，包括土地购置费用、土地开发成本等。通过对用地成本的详细评估，我们能够做出更为精确的经济效益分析，为油气储层保护剂项目的投资决策提供有力支持。</w:t>
      </w:r>
    </w:p>
    <w:p>
      <w:pPr>
        <w:pStyle w:val="Heading1"/>
        <w:ind w:firstLine="560" w:firstLineChars="200"/>
        <w:rPr>
          <w:rFonts w:ascii="仿宋" w:eastAsia="仿宋" w:hAnsi="仿宋" w:cs="仿宋" w:hint="eastAsia"/>
          <w:sz w:val="28"/>
          <w:lang w:eastAsia="zh-CN"/>
        </w:rPr>
      </w:pPr>
      <w:bookmarkStart w:id="11" w:name="_Toc32732"/>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7374"/>
      <w:r>
        <w:rPr>
          <w:rFonts w:ascii="仿宋" w:eastAsia="仿宋" w:hAnsi="仿宋" w:cs="仿宋" w:hint="eastAsia"/>
          <w:lang w:eastAsia="zh-CN"/>
        </w:rPr>
        <w:t>(一)、油气储层保护剂行业分析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行业一直以来都是市场的关注焦点。行业内的发展趋势、竞争态势以及潜在机会都对油气储层保护剂项目的推进产生深远的影响。通过深入研究行业的整体概貌，我们将更好地理解行业的核心特征，为油气储层保护剂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储层保护剂行业，技术一直是推动创新和发展的关键因素。我们将对当前技术趋势进行详尽分析，包括但不限于人工智能、大数据应用、先进制造技术等。这有助于油气储层保护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油气储层保护剂项目成功的基础。我们将对主要竞争对手进行深入研究，包括其市场份额、产品特点、市场定位等。通过全面了解竞争对手的优势和劣势，油气储层保护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0009"/>
      <w:r>
        <w:rPr>
          <w:rFonts w:ascii="仿宋" w:eastAsia="仿宋" w:hAnsi="仿宋" w:cs="仿宋" w:hint="eastAsia"/>
          <w:sz w:val="28"/>
          <w:lang w:eastAsia="zh-CN"/>
        </w:rPr>
        <w:t>(二)、油气储层保护剂市场分析预测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油气储层保护剂市场未来的增长趋势。这包括市场的整体规模、各细分领域的发展趋势等。油气储层保护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油气储层保护剂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油气储层保护剂项目实施过程中需要充分考虑的因素。我们将对市场风险进行全面评估，包括但不限于政策法规风险、市场竞争风险、技术变革风险等。通过对潜在风险的深入分析，油气储层保护剂项目可以制定相应的风险缓解策略，降低不确定性对油气储层保护剂项目的影响。</w:t>
      </w:r>
    </w:p>
    <w:p>
      <w:pPr>
        <w:pStyle w:val="Heading1"/>
        <w:ind w:firstLine="560" w:firstLineChars="200"/>
        <w:rPr>
          <w:rFonts w:ascii="仿宋" w:eastAsia="仿宋" w:hAnsi="仿宋" w:cs="仿宋" w:hint="eastAsia"/>
          <w:sz w:val="28"/>
          <w:lang w:eastAsia="zh-CN"/>
        </w:rPr>
      </w:pPr>
      <w:bookmarkStart w:id="14" w:name="_Toc8882"/>
      <w:r>
        <w:rPr>
          <w:rFonts w:ascii="仿宋" w:eastAsia="仿宋" w:hAnsi="仿宋" w:cs="仿宋" w:hint="eastAsia"/>
          <w:sz w:val="28"/>
          <w:lang w:eastAsia="zh-CN"/>
        </w:rPr>
        <w:t>四、油气储层保护剂项目文档管理</w:t>
      </w:r>
      <w:bookmarkEnd w:id="14"/>
    </w:p>
    <w:p>
      <w:pPr>
        <w:pStyle w:val="Heading2"/>
        <w:rPr>
          <w:rFonts w:ascii="仿宋" w:eastAsia="仿宋" w:hAnsi="仿宋" w:cs="仿宋" w:hint="eastAsia"/>
          <w:lang w:eastAsia="zh-CN"/>
        </w:rPr>
      </w:pPr>
      <w:bookmarkStart w:id="15" w:name="_Toc2678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油气储层保护剂项目高度重视文档的质量和准确性，以支持油气储层保护剂项目的各项活动和决策。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文档的编制始于油气储层保护剂项目计划的初期，我们制定了详细的文档编制计划，明确了每个文档的内容、格式和编写责任人。在油气储层保护剂项目启动阶段，我们首先编制了油气储层保护剂项目章程，明确定义了油气储层保护剂项目的目标、范围、风险等关键要素。随后，油气储层保护剂项目团队根据计划陆续编制了需求文档、设计文档、测试文档等各类文档，确保油气储层保护剂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气储层保护剂项目管理中的重要环节，旨在确保油气储层保护剂项目文档符合质量标准和油气储层保护剂项目需求。在油气储层保护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气储层保护剂项目相关利益方和专业领域的专家对文档进行独立审查。这有助于获取更全面、客观的反馈，确保油气储层保护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油气储层保护剂项目在文档编制与审查方面建立了严格的管理机制，通过规范的流程和多维度的审查，确保油气储层保护剂项目文档的质量、准确性和可靠性，为油气储层保护剂项目的顺利推进提供了有力支持。</w:t>
      </w:r>
    </w:p>
    <w:p>
      <w:pPr>
        <w:pStyle w:val="Heading2"/>
        <w:ind w:firstLine="560" w:firstLineChars="200"/>
        <w:rPr>
          <w:rFonts w:ascii="仿宋" w:eastAsia="仿宋" w:hAnsi="仿宋" w:cs="仿宋" w:hint="eastAsia"/>
          <w:sz w:val="28"/>
          <w:lang w:eastAsia="zh-CN"/>
        </w:rPr>
      </w:pPr>
      <w:bookmarkStart w:id="16" w:name="_Toc13054"/>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在油气储层保护剂项目中，我们致力于优化文档发布与分发过程，以确保信息的高效传递和团队间协作的顺畅进行。以下是我们采取的关键优化策略：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我们通过多渠道发布文档，包括电子邮件、油气储层保护剂项目管理平台、内部网站等，以满足不同团队成员的偏好和需求。多渠道发布确保了信息的全面覆盖。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我们采用了精细的权限控制，确保只有授权人员可以访问敏感信息。这种安全措施保护了油气储层保护剂项目文档的机密性，防止了未经授权的信息泄露。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071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气储层保护剂项目生命周期中一个至关重要的环节，直接关系到油气储层保护剂项目信息的长期保存和历史记录的完整性。在油气储层保护剂项目中，我们实施了一系列有效的文档存档与归档管理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34"/>
      <w:r>
        <w:rPr>
          <w:rFonts w:ascii="仿宋" w:eastAsia="仿宋" w:hAnsi="仿宋" w:cs="仿宋" w:hint="eastAsia"/>
          <w:sz w:val="28"/>
          <w:lang w:eastAsia="zh-CN"/>
        </w:rPr>
        <w:t>五、油气储层保护剂项目绩效评估</w:t>
      </w:r>
      <w:bookmarkEnd w:id="18"/>
    </w:p>
    <w:p>
      <w:pPr>
        <w:pStyle w:val="Heading2"/>
        <w:rPr>
          <w:rFonts w:ascii="仿宋" w:eastAsia="仿宋" w:hAnsi="仿宋" w:cs="仿宋" w:hint="eastAsia"/>
          <w:lang w:eastAsia="zh-CN"/>
        </w:rPr>
      </w:pPr>
      <w:bookmarkStart w:id="19" w:name="_Toc1410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气储层保护剂项目中，我们设计了一套全面的绩效评估指标，以确保油气储层保护剂项目的可控和成功交付。这些指标跨足油气储层保护剂项目目标、成本、进度和质量等多个维度，为我们提供了全面洞察油气储层保护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目标达成率是我们关注的首要指标。我们设定了明确的目标，并通过定期监测和评估，迅速发现并应对潜在的目标偏差。这为油气储层保护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成本绩效是另一个核心关注点。通过实际成本与预算成本的对比分析，我们深入了解成本差异的原因，及时调整资源分配，保持油气储层保护剂项目在经济效益方面的合理水平。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气储层保护剂项目进度作为关键的绩效指标之一，得到了精心的关注。我们制定了详细的油气储层保护剂项目进度计划，并设立了进度符合度指标，确保实际进度与计划进度保持一致。这使我们能够快速发现和解决潜在的进度问题，保持油气储层保护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气储层保护剂项目绩效的不可或缺的一环。我们引入了一系列的质量标准和客户满意度指标，以确保油气储层保护剂项目交付的成果在质量上达到或超越预期水平。通过持续监测这些指标，我们努力提升油气储层保护剂项目整体质量水平，为油气储层保护剂项目的成功交付提供有力保障。通过这些科学且全面的绩效评估，我们能够更好地引导油气储层保护剂项目的持续改进，确保油气储层保护剂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https://d.book118.com/736242145032010044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油气储层保护剂项目计划设计方案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257700"/>
    <w:rsid w:val="262577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242145032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2024-02-01T21:59:00Z</dcterms:created>
  <dcterms:modified xsi:type="dcterms:W3CDTF">2024-02-01T21:59:43Z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E0AA4EA7BC774CF2823E737DF75901C5_11</vt:lpwstr>
  </property>
  <property fmtid="{D5CDD505-2E9C-101B-9397-08002B2CF9AE}" pid="3" name="KSOProductBuildVer">
    <vt:lpwstr>2052-12.1.0.16250</vt:lpwstr>
  </property>
</Properties>
</file>