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钢丝网相关公司员工职业道路规划与管理</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199" w:history="1">
        <w:r>
          <w:rPr>
            <w:rFonts w:ascii="仿宋" w:eastAsia="仿宋" w:hAnsi="仿宋" w:cs="仿宋" w:hint="eastAsia"/>
            <w:lang w:eastAsia="zh-CN"/>
          </w:rPr>
          <w:t>序言</w:t>
        </w:r>
        <w:r>
          <w:tab/>
        </w:r>
        <w:r>
          <w:fldChar w:fldCharType="begin"/>
        </w:r>
        <w:r>
          <w:instrText xml:space="preserve"> PAGEREF _Toc29199 \h </w:instrText>
        </w:r>
        <w:r>
          <w:fldChar w:fldCharType="separate"/>
        </w:r>
        <w:r>
          <w:t>3</w:t>
        </w:r>
        <w:r>
          <w:fldChar w:fldCharType="end"/>
        </w:r>
      </w:hyperlink>
    </w:p>
    <w:p>
      <w:pPr>
        <w:pStyle w:val="TOC1"/>
        <w:tabs>
          <w:tab w:val="right" w:leader="dot" w:pos="8306"/>
        </w:tabs>
      </w:pPr>
      <w:hyperlink w:anchor="_Toc254" w:history="1">
        <w:r>
          <w:rPr>
            <w:rFonts w:ascii="仿宋" w:eastAsia="仿宋" w:hAnsi="仿宋" w:cs="仿宋" w:hint="eastAsia"/>
            <w:lang w:eastAsia="zh-CN"/>
          </w:rPr>
          <w:t>一、第八章员工绩效管理</w:t>
        </w:r>
        <w:r>
          <w:tab/>
        </w:r>
        <w:r>
          <w:fldChar w:fldCharType="begin"/>
        </w:r>
        <w:r>
          <w:instrText xml:space="preserve"> PAGEREF _Toc254 \h </w:instrText>
        </w:r>
        <w:r>
          <w:fldChar w:fldCharType="separate"/>
        </w:r>
        <w:r>
          <w:t>3</w:t>
        </w:r>
        <w:r>
          <w:fldChar w:fldCharType="end"/>
        </w:r>
      </w:hyperlink>
    </w:p>
    <w:p>
      <w:pPr>
        <w:pStyle w:val="TOC2"/>
        <w:tabs>
          <w:tab w:val="right" w:leader="dot" w:pos="8306"/>
        </w:tabs>
      </w:pPr>
      <w:hyperlink w:anchor="_Toc25293" w:history="1">
        <w:r>
          <w:rPr>
            <w:rFonts w:ascii="仿宋" w:eastAsia="仿宋" w:hAnsi="仿宋" w:cs="仿宋" w:hint="eastAsia"/>
            <w:lang w:eastAsia="zh-CN"/>
          </w:rPr>
          <w:t>(一)、绩效评估体系建立</w:t>
        </w:r>
        <w:r>
          <w:tab/>
        </w:r>
        <w:r>
          <w:fldChar w:fldCharType="begin"/>
        </w:r>
        <w:r>
          <w:instrText xml:space="preserve"> PAGEREF _Toc25293 \h </w:instrText>
        </w:r>
        <w:r>
          <w:fldChar w:fldCharType="separate"/>
        </w:r>
        <w:r>
          <w:t>3</w:t>
        </w:r>
        <w:r>
          <w:fldChar w:fldCharType="end"/>
        </w:r>
      </w:hyperlink>
    </w:p>
    <w:p>
      <w:pPr>
        <w:pStyle w:val="TOC2"/>
        <w:tabs>
          <w:tab w:val="right" w:leader="dot" w:pos="8306"/>
        </w:tabs>
      </w:pPr>
      <w:hyperlink w:anchor="_Toc19129" w:history="1">
        <w:r>
          <w:rPr>
            <w:rFonts w:ascii="仿宋" w:eastAsia="仿宋" w:hAnsi="仿宋" w:cs="仿宋" w:hint="eastAsia"/>
            <w:lang w:eastAsia="zh-CN"/>
          </w:rPr>
          <w:t>(二)、绩效考核与反馈</w:t>
        </w:r>
        <w:r>
          <w:tab/>
        </w:r>
        <w:r>
          <w:fldChar w:fldCharType="begin"/>
        </w:r>
        <w:r>
          <w:instrText xml:space="preserve"> PAGEREF _Toc19129 \h </w:instrText>
        </w:r>
        <w:r>
          <w:fldChar w:fldCharType="separate"/>
        </w:r>
        <w:r>
          <w:t>4</w:t>
        </w:r>
        <w:r>
          <w:fldChar w:fldCharType="end"/>
        </w:r>
      </w:hyperlink>
    </w:p>
    <w:p>
      <w:pPr>
        <w:pStyle w:val="TOC2"/>
        <w:tabs>
          <w:tab w:val="right" w:leader="dot" w:pos="8306"/>
        </w:tabs>
      </w:pPr>
      <w:hyperlink w:anchor="_Toc32599" w:history="1">
        <w:r>
          <w:rPr>
            <w:rFonts w:ascii="仿宋" w:eastAsia="仿宋" w:hAnsi="仿宋" w:cs="仿宋" w:hint="eastAsia"/>
            <w:lang w:eastAsia="zh-CN"/>
          </w:rPr>
          <w:t>(三)、激励与奖惩机制</w:t>
        </w:r>
        <w:r>
          <w:tab/>
        </w:r>
        <w:r>
          <w:fldChar w:fldCharType="begin"/>
        </w:r>
        <w:r>
          <w:instrText xml:space="preserve"> PAGEREF _Toc32599 \h </w:instrText>
        </w:r>
        <w:r>
          <w:fldChar w:fldCharType="separate"/>
        </w:r>
        <w:r>
          <w:t>4</w:t>
        </w:r>
        <w:r>
          <w:fldChar w:fldCharType="end"/>
        </w:r>
      </w:hyperlink>
    </w:p>
    <w:p>
      <w:pPr>
        <w:pStyle w:val="TOC1"/>
        <w:tabs>
          <w:tab w:val="right" w:leader="dot" w:pos="8306"/>
        </w:tabs>
      </w:pPr>
      <w:hyperlink w:anchor="_Toc7948" w:history="1">
        <w:r>
          <w:rPr>
            <w:rFonts w:ascii="仿宋" w:eastAsia="仿宋" w:hAnsi="仿宋" w:cs="仿宋" w:hint="eastAsia"/>
            <w:lang w:eastAsia="zh-CN"/>
          </w:rPr>
          <w:t>二、公司简介</w:t>
        </w:r>
        <w:r>
          <w:tab/>
        </w:r>
        <w:r>
          <w:fldChar w:fldCharType="begin"/>
        </w:r>
        <w:r>
          <w:instrText xml:space="preserve"> PAGEREF _Toc7948 \h </w:instrText>
        </w:r>
        <w:r>
          <w:fldChar w:fldCharType="separate"/>
        </w:r>
        <w:r>
          <w:t>5</w:t>
        </w:r>
        <w:r>
          <w:fldChar w:fldCharType="end"/>
        </w:r>
      </w:hyperlink>
    </w:p>
    <w:p>
      <w:pPr>
        <w:pStyle w:val="TOC2"/>
        <w:tabs>
          <w:tab w:val="right" w:leader="dot" w:pos="8306"/>
        </w:tabs>
      </w:pPr>
      <w:hyperlink w:anchor="_Toc16179" w:history="1">
        <w:r>
          <w:rPr>
            <w:rFonts w:ascii="仿宋" w:eastAsia="仿宋" w:hAnsi="仿宋" w:cs="仿宋" w:hint="eastAsia"/>
            <w:lang w:eastAsia="zh-CN"/>
          </w:rPr>
          <w:t>(一)、公司基本信息</w:t>
        </w:r>
        <w:r>
          <w:tab/>
        </w:r>
        <w:r>
          <w:fldChar w:fldCharType="begin"/>
        </w:r>
        <w:r>
          <w:instrText xml:space="preserve"> PAGEREF _Toc16179 \h </w:instrText>
        </w:r>
        <w:r>
          <w:fldChar w:fldCharType="separate"/>
        </w:r>
        <w:r>
          <w:t>5</w:t>
        </w:r>
        <w:r>
          <w:fldChar w:fldCharType="end"/>
        </w:r>
      </w:hyperlink>
    </w:p>
    <w:p>
      <w:pPr>
        <w:pStyle w:val="TOC2"/>
        <w:tabs>
          <w:tab w:val="right" w:leader="dot" w:pos="8306"/>
        </w:tabs>
      </w:pPr>
      <w:hyperlink w:anchor="_Toc30997" w:history="1">
        <w:r>
          <w:rPr>
            <w:rFonts w:ascii="仿宋" w:eastAsia="仿宋" w:hAnsi="仿宋" w:cs="仿宋" w:hint="eastAsia"/>
            <w:lang w:eastAsia="zh-CN"/>
          </w:rPr>
          <w:t>(二)、公司简介</w:t>
        </w:r>
        <w:r>
          <w:tab/>
        </w:r>
        <w:r>
          <w:fldChar w:fldCharType="begin"/>
        </w:r>
        <w:r>
          <w:instrText xml:space="preserve"> PAGEREF _Toc30997 \h </w:instrText>
        </w:r>
        <w:r>
          <w:fldChar w:fldCharType="separate"/>
        </w:r>
        <w:r>
          <w:t>6</w:t>
        </w:r>
        <w:r>
          <w:fldChar w:fldCharType="end"/>
        </w:r>
      </w:hyperlink>
    </w:p>
    <w:p>
      <w:pPr>
        <w:pStyle w:val="TOC2"/>
        <w:tabs>
          <w:tab w:val="right" w:leader="dot" w:pos="8306"/>
        </w:tabs>
      </w:pPr>
      <w:hyperlink w:anchor="_Toc29658" w:history="1">
        <w:r>
          <w:rPr>
            <w:rFonts w:ascii="仿宋" w:eastAsia="仿宋" w:hAnsi="仿宋" w:cs="仿宋" w:hint="eastAsia"/>
            <w:lang w:eastAsia="zh-CN"/>
          </w:rPr>
          <w:t>(三)、核心人员介绍</w:t>
        </w:r>
        <w:r>
          <w:tab/>
        </w:r>
        <w:r>
          <w:fldChar w:fldCharType="begin"/>
        </w:r>
        <w:r>
          <w:instrText xml:space="preserve"> PAGEREF _Toc29658 \h </w:instrText>
        </w:r>
        <w:r>
          <w:fldChar w:fldCharType="separate"/>
        </w:r>
        <w:r>
          <w:t>7</w:t>
        </w:r>
        <w:r>
          <w:fldChar w:fldCharType="end"/>
        </w:r>
      </w:hyperlink>
    </w:p>
    <w:p>
      <w:pPr>
        <w:pStyle w:val="TOC1"/>
        <w:tabs>
          <w:tab w:val="right" w:leader="dot" w:pos="8306"/>
        </w:tabs>
      </w:pPr>
      <w:hyperlink w:anchor="_Toc25595" w:history="1">
        <w:r>
          <w:rPr>
            <w:rFonts w:ascii="仿宋" w:eastAsia="仿宋" w:hAnsi="仿宋" w:cs="仿宋" w:hint="eastAsia"/>
            <w:lang w:eastAsia="zh-CN"/>
          </w:rPr>
          <w:t>三、宏观环境分析</w:t>
        </w:r>
        <w:r>
          <w:tab/>
        </w:r>
        <w:r>
          <w:fldChar w:fldCharType="begin"/>
        </w:r>
        <w:r>
          <w:instrText xml:space="preserve"> PAGEREF _Toc25595 \h </w:instrText>
        </w:r>
        <w:r>
          <w:fldChar w:fldCharType="separate"/>
        </w:r>
        <w:r>
          <w:t>10</w:t>
        </w:r>
        <w:r>
          <w:fldChar w:fldCharType="end"/>
        </w:r>
      </w:hyperlink>
    </w:p>
    <w:p>
      <w:pPr>
        <w:pStyle w:val="TOC2"/>
        <w:tabs>
          <w:tab w:val="right" w:leader="dot" w:pos="8306"/>
        </w:tabs>
      </w:pPr>
      <w:hyperlink w:anchor="_Toc9528" w:history="1">
        <w:r>
          <w:rPr>
            <w:rFonts w:ascii="仿宋" w:eastAsia="仿宋" w:hAnsi="仿宋" w:cs="仿宋" w:hint="eastAsia"/>
            <w:lang w:eastAsia="zh-CN"/>
          </w:rPr>
          <w:t>(一)、宏观环境分析</w:t>
        </w:r>
        <w:r>
          <w:tab/>
        </w:r>
        <w:r>
          <w:fldChar w:fldCharType="begin"/>
        </w:r>
        <w:r>
          <w:instrText xml:space="preserve"> PAGEREF _Toc9528 \h </w:instrText>
        </w:r>
        <w:r>
          <w:fldChar w:fldCharType="separate"/>
        </w:r>
        <w:r>
          <w:t>10</w:t>
        </w:r>
        <w:r>
          <w:fldChar w:fldCharType="end"/>
        </w:r>
      </w:hyperlink>
    </w:p>
    <w:p>
      <w:pPr>
        <w:pStyle w:val="TOC1"/>
        <w:tabs>
          <w:tab w:val="right" w:leader="dot" w:pos="8306"/>
        </w:tabs>
      </w:pPr>
      <w:hyperlink w:anchor="_Toc21457" w:history="1">
        <w:r>
          <w:rPr>
            <w:rFonts w:ascii="仿宋" w:eastAsia="仿宋" w:hAnsi="仿宋" w:cs="仿宋" w:hint="eastAsia"/>
            <w:lang w:eastAsia="zh-CN"/>
          </w:rPr>
          <w:t>四、第七章员工培训与发展</w:t>
        </w:r>
        <w:r>
          <w:tab/>
        </w:r>
        <w:r>
          <w:fldChar w:fldCharType="begin"/>
        </w:r>
        <w:r>
          <w:instrText xml:space="preserve"> PAGEREF _Toc21457 \h </w:instrText>
        </w:r>
        <w:r>
          <w:fldChar w:fldCharType="separate"/>
        </w:r>
        <w:r>
          <w:t>11</w:t>
        </w:r>
        <w:r>
          <w:fldChar w:fldCharType="end"/>
        </w:r>
      </w:hyperlink>
    </w:p>
    <w:p>
      <w:pPr>
        <w:pStyle w:val="TOC2"/>
        <w:tabs>
          <w:tab w:val="right" w:leader="dot" w:pos="8306"/>
        </w:tabs>
      </w:pPr>
      <w:hyperlink w:anchor="_Toc15240" w:history="1">
        <w:r>
          <w:rPr>
            <w:rFonts w:ascii="仿宋" w:eastAsia="仿宋" w:hAnsi="仿宋" w:cs="仿宋" w:hint="eastAsia"/>
            <w:lang w:eastAsia="zh-CN"/>
          </w:rPr>
          <w:t>(一)、培训需求分析</w:t>
        </w:r>
        <w:r>
          <w:tab/>
        </w:r>
        <w:r>
          <w:fldChar w:fldCharType="begin"/>
        </w:r>
        <w:r>
          <w:instrText xml:space="preserve"> PAGEREF _Toc15240 \h </w:instrText>
        </w:r>
        <w:r>
          <w:fldChar w:fldCharType="separate"/>
        </w:r>
        <w:r>
          <w:t>11</w:t>
        </w:r>
        <w:r>
          <w:fldChar w:fldCharType="end"/>
        </w:r>
      </w:hyperlink>
    </w:p>
    <w:p>
      <w:pPr>
        <w:pStyle w:val="TOC2"/>
        <w:tabs>
          <w:tab w:val="right" w:leader="dot" w:pos="8306"/>
        </w:tabs>
      </w:pPr>
      <w:hyperlink w:anchor="_Toc2704" w:history="1">
        <w:r>
          <w:rPr>
            <w:rFonts w:ascii="仿宋" w:eastAsia="仿宋" w:hAnsi="仿宋" w:cs="仿宋" w:hint="eastAsia"/>
            <w:lang w:eastAsia="zh-CN"/>
          </w:rPr>
          <w:t>(二)、培训计划制定</w:t>
        </w:r>
        <w:r>
          <w:tab/>
        </w:r>
        <w:r>
          <w:fldChar w:fldCharType="begin"/>
        </w:r>
        <w:r>
          <w:instrText xml:space="preserve"> PAGEREF _Toc2704 \h </w:instrText>
        </w:r>
        <w:r>
          <w:fldChar w:fldCharType="separate"/>
        </w:r>
        <w:r>
          <w:t>12</w:t>
        </w:r>
        <w:r>
          <w:fldChar w:fldCharType="end"/>
        </w:r>
      </w:hyperlink>
    </w:p>
    <w:p>
      <w:pPr>
        <w:pStyle w:val="TOC2"/>
        <w:tabs>
          <w:tab w:val="right" w:leader="dot" w:pos="8306"/>
        </w:tabs>
      </w:pPr>
      <w:hyperlink w:anchor="_Toc10462" w:history="1">
        <w:r>
          <w:rPr>
            <w:rFonts w:ascii="仿宋" w:eastAsia="仿宋" w:hAnsi="仿宋" w:cs="仿宋" w:hint="eastAsia"/>
            <w:lang w:eastAsia="zh-CN"/>
          </w:rPr>
          <w:t>(三)、培训实施与评估</w:t>
        </w:r>
        <w:r>
          <w:tab/>
        </w:r>
        <w:r>
          <w:fldChar w:fldCharType="begin"/>
        </w:r>
        <w:r>
          <w:instrText xml:space="preserve"> PAGEREF _Toc10462 \h </w:instrText>
        </w:r>
        <w:r>
          <w:fldChar w:fldCharType="separate"/>
        </w:r>
        <w:r>
          <w:t>13</w:t>
        </w:r>
        <w:r>
          <w:fldChar w:fldCharType="end"/>
        </w:r>
      </w:hyperlink>
    </w:p>
    <w:p>
      <w:pPr>
        <w:pStyle w:val="TOC2"/>
        <w:tabs>
          <w:tab w:val="right" w:leader="dot" w:pos="8306"/>
        </w:tabs>
      </w:pPr>
      <w:hyperlink w:anchor="_Toc4599" w:history="1">
        <w:r>
          <w:rPr>
            <w:rFonts w:ascii="仿宋" w:eastAsia="仿宋" w:hAnsi="仿宋" w:cs="仿宋" w:hint="eastAsia"/>
            <w:lang w:eastAsia="zh-CN"/>
          </w:rPr>
          <w:t>(四)、持续学习与专业发展支持</w:t>
        </w:r>
        <w:r>
          <w:tab/>
        </w:r>
        <w:r>
          <w:fldChar w:fldCharType="begin"/>
        </w:r>
        <w:r>
          <w:instrText xml:space="preserve"> PAGEREF _Toc4599 \h </w:instrText>
        </w:r>
        <w:r>
          <w:fldChar w:fldCharType="separate"/>
        </w:r>
        <w:r>
          <w:t>14</w:t>
        </w:r>
        <w:r>
          <w:fldChar w:fldCharType="end"/>
        </w:r>
      </w:hyperlink>
    </w:p>
    <w:p>
      <w:pPr>
        <w:pStyle w:val="TOC1"/>
        <w:tabs>
          <w:tab w:val="right" w:leader="dot" w:pos="8306"/>
        </w:tabs>
      </w:pPr>
      <w:hyperlink w:anchor="_Toc6159" w:history="1">
        <w:r>
          <w:rPr>
            <w:rFonts w:ascii="仿宋" w:eastAsia="仿宋" w:hAnsi="仿宋" w:cs="仿宋" w:hint="eastAsia"/>
            <w:lang w:eastAsia="zh-CN"/>
          </w:rPr>
          <w:t>五、员工职业生涯规划与发展</w:t>
        </w:r>
        <w:r>
          <w:tab/>
        </w:r>
        <w:r>
          <w:fldChar w:fldCharType="begin"/>
        </w:r>
        <w:r>
          <w:instrText xml:space="preserve"> PAGEREF _Toc6159 \h </w:instrText>
        </w:r>
        <w:r>
          <w:fldChar w:fldCharType="separate"/>
        </w:r>
        <w:r>
          <w:t>15</w:t>
        </w:r>
        <w:r>
          <w:fldChar w:fldCharType="end"/>
        </w:r>
      </w:hyperlink>
    </w:p>
    <w:p>
      <w:pPr>
        <w:pStyle w:val="TOC2"/>
        <w:tabs>
          <w:tab w:val="right" w:leader="dot" w:pos="8306"/>
        </w:tabs>
      </w:pPr>
      <w:hyperlink w:anchor="_Toc22864" w:history="1">
        <w:r>
          <w:rPr>
            <w:rFonts w:ascii="仿宋" w:eastAsia="仿宋" w:hAnsi="仿宋" w:cs="仿宋" w:hint="eastAsia"/>
            <w:lang w:eastAsia="zh-CN"/>
          </w:rPr>
          <w:t>(一)、职业生涯规划概述</w:t>
        </w:r>
        <w:r>
          <w:tab/>
        </w:r>
        <w:r>
          <w:fldChar w:fldCharType="begin"/>
        </w:r>
        <w:r>
          <w:instrText xml:space="preserve"> PAGEREF _Toc22864 \h </w:instrText>
        </w:r>
        <w:r>
          <w:fldChar w:fldCharType="separate"/>
        </w:r>
        <w:r>
          <w:t>15</w:t>
        </w:r>
        <w:r>
          <w:fldChar w:fldCharType="end"/>
        </w:r>
      </w:hyperlink>
    </w:p>
    <w:p>
      <w:pPr>
        <w:pStyle w:val="TOC2"/>
        <w:tabs>
          <w:tab w:val="right" w:leader="dot" w:pos="8306"/>
        </w:tabs>
      </w:pPr>
      <w:hyperlink w:anchor="_Toc5087" w:history="1">
        <w:r>
          <w:rPr>
            <w:rFonts w:ascii="仿宋" w:eastAsia="仿宋" w:hAnsi="仿宋" w:cs="仿宋" w:hint="eastAsia"/>
            <w:lang w:eastAsia="zh-CN"/>
          </w:rPr>
          <w:t>(二)、基本原则与方法</w:t>
        </w:r>
        <w:r>
          <w:tab/>
        </w:r>
        <w:r>
          <w:fldChar w:fldCharType="begin"/>
        </w:r>
        <w:r>
          <w:instrText xml:space="preserve"> PAGEREF _Toc5087 \h </w:instrText>
        </w:r>
        <w:r>
          <w:fldChar w:fldCharType="separate"/>
        </w:r>
        <w:r>
          <w:t>17</w:t>
        </w:r>
        <w:r>
          <w:fldChar w:fldCharType="end"/>
        </w:r>
      </w:hyperlink>
    </w:p>
    <w:p>
      <w:pPr>
        <w:pStyle w:val="TOC2"/>
        <w:tabs>
          <w:tab w:val="right" w:leader="dot" w:pos="8306"/>
        </w:tabs>
      </w:pPr>
      <w:hyperlink w:anchor="_Toc15976" w:history="1">
        <w:r>
          <w:rPr>
            <w:rFonts w:ascii="仿宋" w:eastAsia="仿宋" w:hAnsi="仿宋" w:cs="仿宋" w:hint="eastAsia"/>
            <w:lang w:eastAsia="zh-CN"/>
          </w:rPr>
          <w:t>(三)、员工职业生涯管理</w:t>
        </w:r>
        <w:r>
          <w:tab/>
        </w:r>
        <w:r>
          <w:fldChar w:fldCharType="begin"/>
        </w:r>
        <w:r>
          <w:instrText xml:space="preserve"> PAGEREF _Toc15976 \h </w:instrText>
        </w:r>
        <w:r>
          <w:fldChar w:fldCharType="separate"/>
        </w:r>
        <w:r>
          <w:t>17</w:t>
        </w:r>
        <w:r>
          <w:fldChar w:fldCharType="end"/>
        </w:r>
      </w:hyperlink>
    </w:p>
    <w:p>
      <w:pPr>
        <w:pStyle w:val="TOC2"/>
        <w:tabs>
          <w:tab w:val="right" w:leader="dot" w:pos="8306"/>
        </w:tabs>
      </w:pPr>
      <w:hyperlink w:anchor="_Toc28830" w:history="1">
        <w:r>
          <w:rPr>
            <w:rFonts w:ascii="仿宋" w:eastAsia="仿宋" w:hAnsi="仿宋" w:cs="仿宋" w:hint="eastAsia"/>
            <w:lang w:eastAsia="zh-CN"/>
          </w:rPr>
          <w:t>(四)、职业生涯发展支持体系</w:t>
        </w:r>
        <w:r>
          <w:tab/>
        </w:r>
        <w:r>
          <w:fldChar w:fldCharType="begin"/>
        </w:r>
        <w:r>
          <w:instrText xml:space="preserve"> PAGEREF _Toc28830 \h </w:instrText>
        </w:r>
        <w:r>
          <w:fldChar w:fldCharType="separate"/>
        </w:r>
        <w:r>
          <w:t>19</w:t>
        </w:r>
        <w:r>
          <w:fldChar w:fldCharType="end"/>
        </w:r>
      </w:hyperlink>
    </w:p>
    <w:p>
      <w:pPr>
        <w:pStyle w:val="TOC2"/>
        <w:tabs>
          <w:tab w:val="right" w:leader="dot" w:pos="8306"/>
        </w:tabs>
      </w:pPr>
      <w:hyperlink w:anchor="_Toc17211" w:history="1">
        <w:r>
          <w:rPr>
            <w:rFonts w:ascii="仿宋" w:eastAsia="仿宋" w:hAnsi="仿宋" w:cs="仿宋" w:hint="eastAsia"/>
            <w:lang w:eastAsia="zh-CN"/>
          </w:rPr>
          <w:t>(五)、公司文化与员工职业发展融合</w:t>
        </w:r>
        <w:r>
          <w:tab/>
        </w:r>
        <w:r>
          <w:fldChar w:fldCharType="begin"/>
        </w:r>
        <w:r>
          <w:instrText xml:space="preserve"> PAGEREF _Toc17211 \h </w:instrText>
        </w:r>
        <w:r>
          <w:fldChar w:fldCharType="separate"/>
        </w:r>
        <w:r>
          <w:t>21</w:t>
        </w:r>
        <w:r>
          <w:fldChar w:fldCharType="end"/>
        </w:r>
      </w:hyperlink>
    </w:p>
    <w:p>
      <w:pPr>
        <w:pStyle w:val="TOC2"/>
        <w:tabs>
          <w:tab w:val="right" w:leader="dot" w:pos="8306"/>
        </w:tabs>
      </w:pPr>
      <w:hyperlink w:anchor="_Toc21396" w:history="1">
        <w:r>
          <w:rPr>
            <w:rFonts w:ascii="仿宋" w:eastAsia="仿宋" w:hAnsi="仿宋" w:cs="仿宋" w:hint="eastAsia"/>
            <w:lang w:eastAsia="zh-CN"/>
          </w:rPr>
          <w:t>(六)、未来趋势与发展策略</w:t>
        </w:r>
        <w:r>
          <w:tab/>
        </w:r>
        <w:r>
          <w:fldChar w:fldCharType="begin"/>
        </w:r>
        <w:r>
          <w:instrText xml:space="preserve"> PAGEREF _Toc21396 \h </w:instrText>
        </w:r>
        <w:r>
          <w:fldChar w:fldCharType="separate"/>
        </w:r>
        <w:r>
          <w:t>22</w:t>
        </w:r>
        <w:r>
          <w:fldChar w:fldCharType="end"/>
        </w:r>
      </w:hyperlink>
    </w:p>
    <w:p>
      <w:pPr>
        <w:pStyle w:val="TOC1"/>
        <w:tabs>
          <w:tab w:val="right" w:leader="dot" w:pos="8306"/>
        </w:tabs>
      </w:pPr>
      <w:hyperlink w:anchor="_Toc32299" w:history="1">
        <w:r>
          <w:rPr>
            <w:rFonts w:ascii="仿宋" w:eastAsia="仿宋" w:hAnsi="仿宋" w:cs="仿宋" w:hint="eastAsia"/>
            <w:lang w:eastAsia="zh-CN"/>
          </w:rPr>
          <w:t>六、第二十六章人才留存与流失管理</w:t>
        </w:r>
        <w:r>
          <w:tab/>
        </w:r>
        <w:r>
          <w:fldChar w:fldCharType="begin"/>
        </w:r>
        <w:r>
          <w:instrText xml:space="preserve"> PAGEREF _Toc32299 \h </w:instrText>
        </w:r>
        <w:r>
          <w:fldChar w:fldCharType="separate"/>
        </w:r>
        <w:r>
          <w:t>24</w:t>
        </w:r>
        <w:r>
          <w:fldChar w:fldCharType="end"/>
        </w:r>
      </w:hyperlink>
    </w:p>
    <w:p>
      <w:pPr>
        <w:pStyle w:val="TOC2"/>
        <w:tabs>
          <w:tab w:val="right" w:leader="dot" w:pos="8306"/>
        </w:tabs>
      </w:pPr>
      <w:hyperlink w:anchor="_Toc20207" w:history="1">
        <w:r>
          <w:rPr>
            <w:rFonts w:ascii="仿宋" w:eastAsia="仿宋" w:hAnsi="仿宋" w:cs="仿宋" w:hint="eastAsia"/>
            <w:lang w:eastAsia="zh-CN"/>
          </w:rPr>
          <w:t>(一)、人才留存策略</w:t>
        </w:r>
        <w:r>
          <w:tab/>
        </w:r>
        <w:r>
          <w:fldChar w:fldCharType="begin"/>
        </w:r>
        <w:r>
          <w:instrText xml:space="preserve"> PAGEREF _Toc20207 \h </w:instrText>
        </w:r>
        <w:r>
          <w:fldChar w:fldCharType="separate"/>
        </w:r>
        <w:r>
          <w:t>24</w:t>
        </w:r>
        <w:r>
          <w:fldChar w:fldCharType="end"/>
        </w:r>
      </w:hyperlink>
    </w:p>
    <w:p>
      <w:pPr>
        <w:pStyle w:val="TOC2"/>
        <w:tabs>
          <w:tab w:val="right" w:leader="dot" w:pos="8306"/>
        </w:tabs>
      </w:pPr>
      <w:hyperlink w:anchor="_Toc183" w:history="1">
        <w:r>
          <w:rPr>
            <w:rFonts w:ascii="仿宋" w:eastAsia="仿宋" w:hAnsi="仿宋" w:cs="仿宋" w:hint="eastAsia"/>
            <w:lang w:eastAsia="zh-CN"/>
          </w:rPr>
          <w:t>(二)、人才流失分析与改进</w:t>
        </w:r>
        <w:r>
          <w:tab/>
        </w:r>
        <w:r>
          <w:fldChar w:fldCharType="begin"/>
        </w:r>
        <w:r>
          <w:instrText xml:space="preserve"> PAGEREF _Toc183 \h </w:instrText>
        </w:r>
        <w:r>
          <w:fldChar w:fldCharType="separate"/>
        </w:r>
        <w:r>
          <w:t>25</w:t>
        </w:r>
        <w:r>
          <w:fldChar w:fldCharType="end"/>
        </w:r>
      </w:hyperlink>
    </w:p>
    <w:p>
      <w:pPr>
        <w:pStyle w:val="TOC2"/>
        <w:tabs>
          <w:tab w:val="right" w:leader="dot" w:pos="8306"/>
        </w:tabs>
      </w:pPr>
      <w:hyperlink w:anchor="_Toc32277" w:history="1">
        <w:r>
          <w:rPr>
            <w:rFonts w:ascii="仿宋" w:eastAsia="仿宋" w:hAnsi="仿宋" w:cs="仿宋" w:hint="eastAsia"/>
            <w:lang w:eastAsia="zh-CN"/>
          </w:rPr>
          <w:t>(三)、持续改进与未来展望</w:t>
        </w:r>
        <w:r>
          <w:tab/>
        </w:r>
        <w:r>
          <w:fldChar w:fldCharType="begin"/>
        </w:r>
        <w:r>
          <w:instrText xml:space="preserve"> PAGEREF _Toc32277 \h </w:instrText>
        </w:r>
        <w:r>
          <w:fldChar w:fldCharType="separate"/>
        </w:r>
        <w:r>
          <w:t>25</w:t>
        </w:r>
        <w:r>
          <w:fldChar w:fldCharType="end"/>
        </w:r>
      </w:hyperlink>
    </w:p>
    <w:p>
      <w:pPr>
        <w:pStyle w:val="TOC1"/>
        <w:tabs>
          <w:tab w:val="right" w:leader="dot" w:pos="8306"/>
        </w:tabs>
      </w:pPr>
      <w:hyperlink w:anchor="_Toc4358" w:history="1">
        <w:r>
          <w:rPr>
            <w:rFonts w:ascii="仿宋" w:eastAsia="仿宋" w:hAnsi="仿宋" w:cs="仿宋" w:hint="eastAsia"/>
            <w:lang w:eastAsia="zh-CN"/>
          </w:rPr>
          <w:t>七、第四十章员工身心健康管理</w:t>
        </w:r>
        <w:r>
          <w:tab/>
        </w:r>
        <w:r>
          <w:fldChar w:fldCharType="begin"/>
        </w:r>
        <w:r>
          <w:instrText xml:space="preserve"> PAGEREF _Toc4358 \h </w:instrText>
        </w:r>
        <w:r>
          <w:fldChar w:fldCharType="separate"/>
        </w:r>
        <w:r>
          <w:t>26</w:t>
        </w:r>
        <w:r>
          <w:fldChar w:fldCharType="end"/>
        </w:r>
      </w:hyperlink>
    </w:p>
    <w:p>
      <w:pPr>
        <w:pStyle w:val="TOC2"/>
        <w:tabs>
          <w:tab w:val="right" w:leader="dot" w:pos="8306"/>
        </w:tabs>
      </w:pPr>
      <w:hyperlink w:anchor="_Toc11652" w:history="1">
        <w:r>
          <w:rPr>
            <w:rFonts w:ascii="仿宋" w:eastAsia="仿宋" w:hAnsi="仿宋" w:cs="仿宋" w:hint="eastAsia"/>
            <w:lang w:eastAsia="zh-CN"/>
          </w:rPr>
          <w:t>(一)、健康促进计划</w:t>
        </w:r>
        <w:r>
          <w:tab/>
        </w:r>
        <w:r>
          <w:fldChar w:fldCharType="begin"/>
        </w:r>
        <w:r>
          <w:instrText xml:space="preserve"> PAGEREF _Toc11652 \h </w:instrText>
        </w:r>
        <w:r>
          <w:fldChar w:fldCharType="separate"/>
        </w:r>
        <w:r>
          <w:t>26</w:t>
        </w:r>
        <w:r>
          <w:fldChar w:fldCharType="end"/>
        </w:r>
      </w:hyperlink>
    </w:p>
    <w:p>
      <w:pPr>
        <w:pStyle w:val="TOC2"/>
        <w:tabs>
          <w:tab w:val="right" w:leader="dot" w:pos="8306"/>
        </w:tabs>
      </w:pPr>
      <w:hyperlink w:anchor="_Toc13515" w:history="1">
        <w:r>
          <w:rPr>
            <w:rFonts w:ascii="仿宋" w:eastAsia="仿宋" w:hAnsi="仿宋" w:cs="仿宋" w:hint="eastAsia"/>
            <w:lang w:eastAsia="zh-CN"/>
          </w:rPr>
          <w:t>(二)、健康饮食与运动计划</w:t>
        </w:r>
        <w:r>
          <w:tab/>
        </w:r>
        <w:r>
          <w:fldChar w:fldCharType="begin"/>
        </w:r>
        <w:r>
          <w:instrText xml:space="preserve"> PAGEREF _Toc13515 \h </w:instrText>
        </w:r>
        <w:r>
          <w:fldChar w:fldCharType="separate"/>
        </w:r>
        <w:r>
          <w:t>26</w:t>
        </w:r>
        <w:r>
          <w:fldChar w:fldCharType="end"/>
        </w:r>
      </w:hyperlink>
    </w:p>
    <w:p>
      <w:pPr>
        <w:pStyle w:val="TOC2"/>
        <w:tabs>
          <w:tab w:val="right" w:leader="dot" w:pos="8306"/>
        </w:tabs>
      </w:pPr>
      <w:hyperlink w:anchor="_Toc12962" w:history="1">
        <w:r>
          <w:rPr>
            <w:rFonts w:ascii="仿宋" w:eastAsia="仿宋" w:hAnsi="仿宋" w:cs="仿宋" w:hint="eastAsia"/>
            <w:lang w:eastAsia="zh-CN"/>
          </w:rPr>
          <w:t>(三)、心理健康服务与支持</w:t>
        </w:r>
        <w:r>
          <w:tab/>
        </w:r>
        <w:r>
          <w:fldChar w:fldCharType="begin"/>
        </w:r>
        <w:r>
          <w:instrText xml:space="preserve"> PAGEREF _Toc12962 \h </w:instrText>
        </w:r>
        <w:r>
          <w:fldChar w:fldCharType="separate"/>
        </w:r>
        <w:r>
          <w:t>27</w:t>
        </w:r>
        <w:r>
          <w:fldChar w:fldCharType="end"/>
        </w:r>
      </w:hyperlink>
    </w:p>
    <w:p>
      <w:pPr>
        <w:pStyle w:val="TOC2"/>
        <w:tabs>
          <w:tab w:val="right" w:leader="dot" w:pos="8306"/>
        </w:tabs>
      </w:pPr>
      <w:hyperlink w:anchor="_Toc16459" w:history="1">
        <w:r>
          <w:rPr>
            <w:rFonts w:ascii="仿宋" w:eastAsia="仿宋" w:hAnsi="仿宋" w:cs="仿宋" w:hint="eastAsia"/>
            <w:lang w:eastAsia="zh-CN"/>
          </w:rPr>
          <w:t>(四)、工作压力管理</w:t>
        </w:r>
        <w:r>
          <w:tab/>
        </w:r>
        <w:r>
          <w:fldChar w:fldCharType="begin"/>
        </w:r>
        <w:r>
          <w:instrText xml:space="preserve"> PAGEREF _Toc16459 \h </w:instrText>
        </w:r>
        <w:r>
          <w:fldChar w:fldCharType="separate"/>
        </w:r>
        <w:r>
          <w:t>27</w:t>
        </w:r>
        <w:r>
          <w:fldChar w:fldCharType="end"/>
        </w:r>
      </w:hyperlink>
    </w:p>
    <w:p>
      <w:pPr>
        <w:pStyle w:val="TOC2"/>
        <w:tabs>
          <w:tab w:val="right" w:leader="dot" w:pos="8306"/>
        </w:tabs>
      </w:pPr>
      <w:hyperlink w:anchor="_Toc31537" w:history="1">
        <w:r>
          <w:rPr>
            <w:rFonts w:ascii="仿宋" w:eastAsia="仿宋" w:hAnsi="仿宋" w:cs="仿宋" w:hint="eastAsia"/>
            <w:lang w:eastAsia="zh-CN"/>
          </w:rPr>
          <w:t>(五)、工作负荷评估与调整</w:t>
        </w:r>
        <w:r>
          <w:tab/>
        </w:r>
        <w:r>
          <w:fldChar w:fldCharType="begin"/>
        </w:r>
        <w:r>
          <w:instrText xml:space="preserve"> PAGEREF _Toc31537 \h </w:instrText>
        </w:r>
        <w:r>
          <w:fldChar w:fldCharType="separate"/>
        </w:r>
        <w:r>
          <w:t>28</w:t>
        </w:r>
        <w:r>
          <w:fldChar w:fldCharType="end"/>
        </w:r>
      </w:hyperlink>
    </w:p>
    <w:p>
      <w:pPr>
        <w:pStyle w:val="TOC2"/>
        <w:tabs>
          <w:tab w:val="right" w:leader="dot" w:pos="8306"/>
        </w:tabs>
      </w:pPr>
      <w:hyperlink w:anchor="_Toc29325" w:history="1">
        <w:r>
          <w:rPr>
            <w:rFonts w:ascii="仿宋" w:eastAsia="仿宋" w:hAnsi="仿宋" w:cs="仿宋" w:hint="eastAsia"/>
            <w:lang w:eastAsia="zh-CN"/>
          </w:rPr>
          <w:t>(六)、员工心理咨询与支持</w:t>
        </w:r>
        <w:r>
          <w:tab/>
        </w:r>
        <w:r>
          <w:fldChar w:fldCharType="begin"/>
        </w:r>
        <w:r>
          <w:instrText xml:space="preserve"> PAGEREF _Toc29325 \h </w:instrText>
        </w:r>
        <w:r>
          <w:fldChar w:fldCharType="separate"/>
        </w:r>
        <w:r>
          <w:t>29</w:t>
        </w:r>
        <w:r>
          <w:fldChar w:fldCharType="end"/>
        </w:r>
      </w:hyperlink>
    </w:p>
    <w:p>
      <w:pPr>
        <w:pStyle w:val="TOC1"/>
        <w:tabs>
          <w:tab w:val="right" w:leader="dot" w:pos="8306"/>
        </w:tabs>
      </w:pPr>
      <w:hyperlink w:anchor="_Toc22850" w:history="1">
        <w:r>
          <w:rPr>
            <w:rFonts w:ascii="仿宋" w:eastAsia="仿宋" w:hAnsi="仿宋" w:cs="仿宋" w:hint="eastAsia"/>
            <w:lang w:eastAsia="zh-CN"/>
          </w:rPr>
          <w:t>八、第十四章员工健康与安全管理</w:t>
        </w:r>
        <w:r>
          <w:tab/>
        </w:r>
        <w:r>
          <w:fldChar w:fldCharType="begin"/>
        </w:r>
        <w:r>
          <w:instrText xml:space="preserve"> PAGEREF _Toc22850 \h </w:instrText>
        </w:r>
        <w:r>
          <w:fldChar w:fldCharType="separate"/>
        </w:r>
        <w:r>
          <w:t>30</w:t>
        </w:r>
        <w:r>
          <w:fldChar w:fldCharType="end"/>
        </w:r>
      </w:hyperlink>
    </w:p>
    <w:p>
      <w:pPr>
        <w:pStyle w:val="TOC2"/>
        <w:tabs>
          <w:tab w:val="right" w:leader="dot" w:pos="8306"/>
        </w:tabs>
      </w:pPr>
      <w:hyperlink w:anchor="_Toc12277" w:history="1">
        <w:r>
          <w:rPr>
            <w:rFonts w:ascii="仿宋" w:eastAsia="仿宋" w:hAnsi="仿宋" w:cs="仿宋" w:hint="eastAsia"/>
            <w:lang w:eastAsia="zh-CN"/>
          </w:rPr>
          <w:t>(一)、健康保障计划</w:t>
        </w:r>
        <w:r>
          <w:tab/>
        </w:r>
        <w:r>
          <w:fldChar w:fldCharType="begin"/>
        </w:r>
        <w:r>
          <w:instrText xml:space="preserve"> PAGEREF _Toc12277 \h </w:instrText>
        </w:r>
        <w:r>
          <w:fldChar w:fldCharType="separate"/>
        </w:r>
        <w:r>
          <w:t>30</w:t>
        </w:r>
        <w:r>
          <w:fldChar w:fldCharType="end"/>
        </w:r>
      </w:hyperlink>
    </w:p>
    <w:p>
      <w:pPr>
        <w:pStyle w:val="TOC2"/>
        <w:tabs>
          <w:tab w:val="right" w:leader="dot" w:pos="8306"/>
        </w:tabs>
      </w:pPr>
      <w:hyperlink w:anchor="_Toc30682" w:history="1">
        <w:r>
          <w:rPr>
            <w:rFonts w:ascii="仿宋" w:eastAsia="仿宋" w:hAnsi="仿宋" w:cs="仿宋" w:hint="eastAsia"/>
            <w:lang w:eastAsia="zh-CN"/>
          </w:rPr>
          <w:t>(二)、安全管理体系</w:t>
        </w:r>
        <w:r>
          <w:tab/>
        </w:r>
        <w:r>
          <w:fldChar w:fldCharType="begin"/>
        </w:r>
        <w:r>
          <w:instrText xml:space="preserve"> PAGEREF _Toc30682 \h </w:instrText>
        </w:r>
        <w:r>
          <w:fldChar w:fldCharType="separate"/>
        </w:r>
        <w:r>
          <w:t>31</w:t>
        </w:r>
        <w:r>
          <w:fldChar w:fldCharType="end"/>
        </w:r>
      </w:hyperlink>
    </w:p>
    <w:p>
      <w:pPr>
        <w:pStyle w:val="TOC1"/>
        <w:tabs>
          <w:tab w:val="right" w:leader="dot" w:pos="8306"/>
        </w:tabs>
      </w:pPr>
      <w:hyperlink w:anchor="_Toc14046" w:history="1">
        <w:r>
          <w:rPr>
            <w:rFonts w:ascii="仿宋" w:eastAsia="仿宋" w:hAnsi="仿宋" w:cs="仿宋" w:hint="eastAsia"/>
            <w:lang w:eastAsia="zh-CN"/>
          </w:rPr>
          <w:t>九、第二十八章公司与员工法律关系</w:t>
        </w:r>
        <w:r>
          <w:tab/>
        </w:r>
        <w:r>
          <w:fldChar w:fldCharType="begin"/>
        </w:r>
        <w:r>
          <w:instrText xml:space="preserve"> PAGEREF _Toc14046 \h </w:instrText>
        </w:r>
        <w:r>
          <w:fldChar w:fldCharType="separate"/>
        </w:r>
        <w:r>
          <w:t>33</w:t>
        </w:r>
        <w:r>
          <w:fldChar w:fldCharType="end"/>
        </w:r>
      </w:hyperlink>
    </w:p>
    <w:p>
      <w:pPr>
        <w:pStyle w:val="TOC2"/>
        <w:tabs>
          <w:tab w:val="right" w:leader="dot" w:pos="8306"/>
        </w:tabs>
      </w:pPr>
      <w:hyperlink w:anchor="_Toc1449" w:history="1">
        <w:r>
          <w:rPr>
            <w:rFonts w:ascii="仿宋" w:eastAsia="仿宋" w:hAnsi="仿宋" w:cs="仿宋" w:hint="eastAsia"/>
            <w:lang w:eastAsia="zh-CN"/>
          </w:rPr>
          <w:t>(一)、劳动合同管理</w:t>
        </w:r>
        <w:r>
          <w:tab/>
        </w:r>
        <w:r>
          <w:fldChar w:fldCharType="begin"/>
        </w:r>
        <w:r>
          <w:instrText xml:space="preserve"> PAGEREF _Toc1449 \h </w:instrText>
        </w:r>
        <w:r>
          <w:fldChar w:fldCharType="separate"/>
        </w:r>
        <w:r>
          <w:t>33</w:t>
        </w:r>
        <w:r>
          <w:fldChar w:fldCharType="end"/>
        </w:r>
      </w:hyperlink>
    </w:p>
    <w:p>
      <w:pPr>
        <w:pStyle w:val="TOC2"/>
        <w:tabs>
          <w:tab w:val="right" w:leader="dot" w:pos="8306"/>
        </w:tabs>
      </w:pPr>
      <w:hyperlink w:anchor="_Toc17907" w:history="1">
        <w:r>
          <w:rPr>
            <w:rFonts w:ascii="仿宋" w:eastAsia="仿宋" w:hAnsi="仿宋" w:cs="仿宋" w:hint="eastAsia"/>
            <w:lang w:eastAsia="zh-CN"/>
          </w:rPr>
          <w:t>(二)、法定假期与劳动保障</w:t>
        </w:r>
        <w:r>
          <w:tab/>
        </w:r>
        <w:r>
          <w:fldChar w:fldCharType="begin"/>
        </w:r>
        <w:r>
          <w:instrText xml:space="preserve"> PAGEREF _Toc17907 \h </w:instrText>
        </w:r>
        <w:r>
          <w:fldChar w:fldCharType="separate"/>
        </w:r>
        <w:r>
          <w:t>34</w:t>
        </w:r>
        <w:r>
          <w:fldChar w:fldCharType="end"/>
        </w:r>
      </w:hyperlink>
    </w:p>
    <w:p>
      <w:pPr>
        <w:pStyle w:val="TOC2"/>
        <w:tabs>
          <w:tab w:val="right" w:leader="dot" w:pos="8306"/>
        </w:tabs>
      </w:pPr>
      <w:hyperlink w:anchor="_Toc20094" w:history="1">
        <w:r>
          <w:rPr>
            <w:rFonts w:ascii="仿宋" w:eastAsia="仿宋" w:hAnsi="仿宋" w:cs="仿宋" w:hint="eastAsia"/>
            <w:lang w:eastAsia="zh-CN"/>
          </w:rPr>
          <w:t>(三)、合规经营与风险防范</w:t>
        </w:r>
        <w:r>
          <w:tab/>
        </w:r>
        <w:r>
          <w:fldChar w:fldCharType="begin"/>
        </w:r>
        <w:r>
          <w:instrText xml:space="preserve"> PAGEREF _Toc20094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836" w:history="1">
        <w:r>
          <w:rPr>
            <w:rFonts w:ascii="仿宋" w:eastAsia="仿宋" w:hAnsi="仿宋" w:cs="仿宋" w:hint="eastAsia"/>
            <w:lang w:eastAsia="zh-CN"/>
          </w:rPr>
          <w:t>十、员工社会责任履行及参与公益活动</w:t>
        </w:r>
        <w:r>
          <w:tab/>
        </w:r>
        <w:r>
          <w:fldChar w:fldCharType="begin"/>
        </w:r>
        <w:r>
          <w:instrText xml:space="preserve"> PAGEREF _Toc10836 \h </w:instrText>
        </w:r>
        <w:r>
          <w:fldChar w:fldCharType="separate"/>
        </w:r>
        <w:r>
          <w:t>35</w:t>
        </w:r>
        <w:r>
          <w:fldChar w:fldCharType="end"/>
        </w:r>
      </w:hyperlink>
    </w:p>
    <w:p>
      <w:pPr>
        <w:pStyle w:val="TOC2"/>
        <w:tabs>
          <w:tab w:val="right" w:leader="dot" w:pos="8306"/>
        </w:tabs>
      </w:pPr>
      <w:hyperlink w:anchor="_Toc351" w:history="1">
        <w:r>
          <w:rPr>
            <w:rFonts w:ascii="仿宋" w:eastAsia="仿宋" w:hAnsi="仿宋" w:cs="仿宋" w:hint="eastAsia"/>
            <w:lang w:eastAsia="zh-CN"/>
          </w:rPr>
          <w:t>(一)、员工社会责任的内涵及履行方式</w:t>
        </w:r>
        <w:r>
          <w:tab/>
        </w:r>
        <w:r>
          <w:fldChar w:fldCharType="begin"/>
        </w:r>
        <w:r>
          <w:instrText xml:space="preserve"> PAGEREF _Toc351 \h </w:instrText>
        </w:r>
        <w:r>
          <w:fldChar w:fldCharType="separate"/>
        </w:r>
        <w:r>
          <w:t>35</w:t>
        </w:r>
        <w:r>
          <w:fldChar w:fldCharType="end"/>
        </w:r>
      </w:hyperlink>
    </w:p>
    <w:p>
      <w:pPr>
        <w:pStyle w:val="TOC2"/>
        <w:tabs>
          <w:tab w:val="right" w:leader="dot" w:pos="8306"/>
        </w:tabs>
      </w:pPr>
      <w:hyperlink w:anchor="_Toc7108" w:history="1">
        <w:r>
          <w:rPr>
            <w:rFonts w:ascii="仿宋" w:eastAsia="仿宋" w:hAnsi="仿宋" w:cs="仿宋" w:hint="eastAsia"/>
            <w:lang w:eastAsia="zh-CN"/>
          </w:rPr>
          <w:t>(二)、参与公益活动的意义及实施策略</w:t>
        </w:r>
        <w:r>
          <w:tab/>
        </w:r>
        <w:r>
          <w:fldChar w:fldCharType="begin"/>
        </w:r>
        <w:r>
          <w:instrText xml:space="preserve"> PAGEREF _Toc7108 \h </w:instrText>
        </w:r>
        <w:r>
          <w:fldChar w:fldCharType="separate"/>
        </w:r>
        <w:r>
          <w:t>36</w:t>
        </w:r>
        <w:r>
          <w:fldChar w:fldCharType="end"/>
        </w:r>
      </w:hyperlink>
    </w:p>
    <w:p>
      <w:pPr>
        <w:pStyle w:val="TOC2"/>
        <w:tabs>
          <w:tab w:val="right" w:leader="dot" w:pos="8306"/>
        </w:tabs>
      </w:pPr>
      <w:hyperlink w:anchor="_Toc4212" w:history="1">
        <w:r>
          <w:rPr>
            <w:rFonts w:ascii="仿宋" w:eastAsia="仿宋" w:hAnsi="仿宋" w:cs="仿宋" w:hint="eastAsia"/>
            <w:lang w:eastAsia="zh-CN"/>
          </w:rPr>
          <w:t>(三)、社会责任履行及公益活动参与的持续推进</w:t>
        </w:r>
        <w:r>
          <w:tab/>
        </w:r>
        <w:r>
          <w:fldChar w:fldCharType="begin"/>
        </w:r>
        <w:r>
          <w:instrText xml:space="preserve"> PAGEREF _Toc4212 \h </w:instrText>
        </w:r>
        <w:r>
          <w:fldChar w:fldCharType="separate"/>
        </w:r>
        <w:r>
          <w:t>36</w:t>
        </w:r>
        <w:r>
          <w:fldChar w:fldCharType="end"/>
        </w:r>
      </w:hyperlink>
    </w:p>
    <w:p>
      <w:pPr>
        <w:pStyle w:val="TOC1"/>
        <w:tabs>
          <w:tab w:val="right" w:leader="dot" w:pos="8306"/>
        </w:tabs>
      </w:pPr>
      <w:hyperlink w:anchor="_Toc16248" w:history="1">
        <w:r>
          <w:rPr>
            <w:rFonts w:ascii="仿宋" w:eastAsia="仿宋" w:hAnsi="仿宋" w:cs="仿宋" w:hint="eastAsia"/>
            <w:lang w:eastAsia="zh-CN"/>
          </w:rPr>
          <w:t>十一、第四十七章全球人才流动与交流</w:t>
        </w:r>
        <w:r>
          <w:tab/>
        </w:r>
        <w:r>
          <w:fldChar w:fldCharType="begin"/>
        </w:r>
        <w:r>
          <w:instrText xml:space="preserve"> PAGEREF _Toc16248 \h </w:instrText>
        </w:r>
        <w:r>
          <w:fldChar w:fldCharType="separate"/>
        </w:r>
        <w:r>
          <w:t>37</w:t>
        </w:r>
        <w:r>
          <w:fldChar w:fldCharType="end"/>
        </w:r>
      </w:hyperlink>
    </w:p>
    <w:p>
      <w:pPr>
        <w:pStyle w:val="TOC2"/>
        <w:tabs>
          <w:tab w:val="right" w:leader="dot" w:pos="8306"/>
        </w:tabs>
      </w:pPr>
      <w:hyperlink w:anchor="_Toc16671" w:history="1">
        <w:r>
          <w:rPr>
            <w:rFonts w:ascii="仿宋" w:eastAsia="仿宋" w:hAnsi="仿宋" w:cs="仿宋" w:hint="eastAsia"/>
            <w:lang w:eastAsia="zh-CN"/>
          </w:rPr>
          <w:t>(一)、跨国项目与团队</w:t>
        </w:r>
        <w:r>
          <w:tab/>
        </w:r>
        <w:r>
          <w:fldChar w:fldCharType="begin"/>
        </w:r>
        <w:r>
          <w:instrText xml:space="preserve"> PAGEREF _Toc16671 \h </w:instrText>
        </w:r>
        <w:r>
          <w:fldChar w:fldCharType="separate"/>
        </w:r>
        <w:r>
          <w:t>37</w:t>
        </w:r>
        <w:r>
          <w:fldChar w:fldCharType="end"/>
        </w:r>
      </w:hyperlink>
    </w:p>
    <w:p>
      <w:pPr>
        <w:pStyle w:val="TOC2"/>
        <w:tabs>
          <w:tab w:val="right" w:leader="dot" w:pos="8306"/>
        </w:tabs>
      </w:pPr>
      <w:hyperlink w:anchor="_Toc11844" w:history="1">
        <w:r>
          <w:rPr>
            <w:rFonts w:ascii="仿宋" w:eastAsia="仿宋" w:hAnsi="仿宋" w:cs="仿宋" w:hint="eastAsia"/>
            <w:lang w:eastAsia="zh-CN"/>
          </w:rPr>
          <w:t>(二)、全球项目经验的累积</w:t>
        </w:r>
        <w:r>
          <w:tab/>
        </w:r>
        <w:r>
          <w:fldChar w:fldCharType="begin"/>
        </w:r>
        <w:r>
          <w:instrText xml:space="preserve"> PAGEREF _Toc11844 \h </w:instrText>
        </w:r>
        <w:r>
          <w:fldChar w:fldCharType="separate"/>
        </w:r>
        <w:r>
          <w:t>38</w:t>
        </w:r>
        <w:r>
          <w:fldChar w:fldCharType="end"/>
        </w:r>
      </w:hyperlink>
    </w:p>
    <w:p>
      <w:pPr>
        <w:pStyle w:val="TOC2"/>
        <w:tabs>
          <w:tab w:val="right" w:leader="dot" w:pos="8306"/>
        </w:tabs>
      </w:pPr>
      <w:hyperlink w:anchor="_Toc30197" w:history="1">
        <w:r>
          <w:rPr>
            <w:rFonts w:ascii="仿宋" w:eastAsia="仿宋" w:hAnsi="仿宋" w:cs="仿宋" w:hint="eastAsia"/>
            <w:lang w:eastAsia="zh-CN"/>
          </w:rPr>
          <w:t>(三)、跨文化团队领导与协作</w:t>
        </w:r>
        <w:r>
          <w:tab/>
        </w:r>
        <w:r>
          <w:fldChar w:fldCharType="begin"/>
        </w:r>
        <w:r>
          <w:instrText xml:space="preserve"> PAGEREF _Toc30197 \h </w:instrText>
        </w:r>
        <w:r>
          <w:fldChar w:fldCharType="separate"/>
        </w:r>
        <w:r>
          <w:t>39</w:t>
        </w:r>
        <w:r>
          <w:fldChar w:fldCharType="end"/>
        </w:r>
      </w:hyperlink>
    </w:p>
    <w:p>
      <w:pPr>
        <w:pStyle w:val="TOC2"/>
        <w:tabs>
          <w:tab w:val="right" w:leader="dot" w:pos="8306"/>
        </w:tabs>
      </w:pPr>
      <w:hyperlink w:anchor="_Toc306" w:history="1">
        <w:r>
          <w:rPr>
            <w:rFonts w:ascii="仿宋" w:eastAsia="仿宋" w:hAnsi="仿宋" w:cs="仿宋" w:hint="eastAsia"/>
            <w:lang w:eastAsia="zh-CN"/>
          </w:rPr>
          <w:t>(四)、跨国交流与人才培养</w:t>
        </w:r>
        <w:r>
          <w:tab/>
        </w:r>
        <w:r>
          <w:fldChar w:fldCharType="begin"/>
        </w:r>
        <w:r>
          <w:instrText xml:space="preserve"> PAGEREF _Toc306 \h </w:instrText>
        </w:r>
        <w:r>
          <w:fldChar w:fldCharType="separate"/>
        </w:r>
        <w:r>
          <w:t>40</w:t>
        </w:r>
        <w:r>
          <w:fldChar w:fldCharType="end"/>
        </w:r>
      </w:hyperlink>
    </w:p>
    <w:p>
      <w:pPr>
        <w:pStyle w:val="TOC2"/>
        <w:tabs>
          <w:tab w:val="right" w:leader="dot" w:pos="8306"/>
        </w:tabs>
      </w:pPr>
      <w:hyperlink w:anchor="_Toc18814" w:history="1">
        <w:r>
          <w:rPr>
            <w:rFonts w:ascii="仿宋" w:eastAsia="仿宋" w:hAnsi="仿宋" w:cs="仿宋" w:hint="eastAsia"/>
            <w:lang w:eastAsia="zh-CN"/>
          </w:rPr>
          <w:t>(五)、跨国交流计划的实施</w:t>
        </w:r>
        <w:r>
          <w:tab/>
        </w:r>
        <w:r>
          <w:fldChar w:fldCharType="begin"/>
        </w:r>
        <w:r>
          <w:instrText xml:space="preserve"> PAGEREF _Toc18814 \h </w:instrText>
        </w:r>
        <w:r>
          <w:fldChar w:fldCharType="separate"/>
        </w:r>
        <w:r>
          <w:t>40</w:t>
        </w:r>
        <w:r>
          <w:fldChar w:fldCharType="end"/>
        </w:r>
      </w:hyperlink>
    </w:p>
    <w:p>
      <w:pPr>
        <w:pStyle w:val="TOC2"/>
        <w:tabs>
          <w:tab w:val="right" w:leader="dot" w:pos="8306"/>
        </w:tabs>
      </w:pPr>
      <w:hyperlink w:anchor="_Toc16326" w:history="1">
        <w:r>
          <w:rPr>
            <w:rFonts w:ascii="仿宋" w:eastAsia="仿宋" w:hAnsi="仿宋" w:cs="仿宋" w:hint="eastAsia"/>
            <w:lang w:eastAsia="zh-CN"/>
          </w:rPr>
          <w:t>(六)、跨国培训与知识转移</w:t>
        </w:r>
        <w:r>
          <w:tab/>
        </w:r>
        <w:r>
          <w:fldChar w:fldCharType="begin"/>
        </w:r>
        <w:r>
          <w:instrText xml:space="preserve"> PAGEREF _Toc16326 \h </w:instrText>
        </w:r>
        <w:r>
          <w:fldChar w:fldCharType="separate"/>
        </w:r>
        <w:r>
          <w:t>41</w:t>
        </w:r>
        <w:r>
          <w:fldChar w:fldCharType="end"/>
        </w:r>
      </w:hyperlink>
    </w:p>
    <w:p>
      <w:pPr>
        <w:pStyle w:val="TOC1"/>
        <w:tabs>
          <w:tab w:val="right" w:leader="dot" w:pos="8306"/>
        </w:tabs>
      </w:pPr>
      <w:hyperlink w:anchor="_Toc2011" w:history="1">
        <w:r>
          <w:rPr>
            <w:rFonts w:ascii="仿宋" w:eastAsia="仿宋" w:hAnsi="仿宋" w:cs="仿宋" w:hint="eastAsia"/>
            <w:lang w:eastAsia="zh-CN"/>
          </w:rPr>
          <w:t>十二、员工离职率分析与降低措施</w:t>
        </w:r>
        <w:r>
          <w:tab/>
        </w:r>
        <w:r>
          <w:fldChar w:fldCharType="begin"/>
        </w:r>
        <w:r>
          <w:instrText xml:space="preserve"> PAGEREF _Toc2011 \h </w:instrText>
        </w:r>
        <w:r>
          <w:fldChar w:fldCharType="separate"/>
        </w:r>
        <w:r>
          <w:t>42</w:t>
        </w:r>
        <w:r>
          <w:fldChar w:fldCharType="end"/>
        </w:r>
      </w:hyperlink>
    </w:p>
    <w:p>
      <w:pPr>
        <w:pStyle w:val="TOC2"/>
        <w:tabs>
          <w:tab w:val="right" w:leader="dot" w:pos="8306"/>
        </w:tabs>
      </w:pPr>
      <w:hyperlink w:anchor="_Toc9601" w:history="1">
        <w:r>
          <w:rPr>
            <w:rFonts w:ascii="仿宋" w:eastAsia="仿宋" w:hAnsi="仿宋" w:cs="仿宋" w:hint="eastAsia"/>
            <w:lang w:eastAsia="zh-CN"/>
          </w:rPr>
          <w:t>(一)、离职率分析的方法与工具</w:t>
        </w:r>
        <w:r>
          <w:tab/>
        </w:r>
        <w:r>
          <w:fldChar w:fldCharType="begin"/>
        </w:r>
        <w:r>
          <w:instrText xml:space="preserve"> PAGEREF _Toc9601 \h </w:instrText>
        </w:r>
        <w:r>
          <w:fldChar w:fldCharType="separate"/>
        </w:r>
        <w:r>
          <w:t>42</w:t>
        </w:r>
        <w:r>
          <w:fldChar w:fldCharType="end"/>
        </w:r>
      </w:hyperlink>
    </w:p>
    <w:p>
      <w:pPr>
        <w:pStyle w:val="TOC2"/>
        <w:tabs>
          <w:tab w:val="right" w:leader="dot" w:pos="8306"/>
        </w:tabs>
      </w:pPr>
      <w:hyperlink w:anchor="_Toc18125" w:history="1">
        <w:r>
          <w:rPr>
            <w:rFonts w:ascii="仿宋" w:eastAsia="仿宋" w:hAnsi="仿宋" w:cs="仿宋" w:hint="eastAsia"/>
            <w:lang w:eastAsia="zh-CN"/>
          </w:rPr>
          <w:t>(二)、离职原因的调查与对策制定</w:t>
        </w:r>
        <w:r>
          <w:tab/>
        </w:r>
        <w:r>
          <w:fldChar w:fldCharType="begin"/>
        </w:r>
        <w:r>
          <w:instrText xml:space="preserve"> PAGEREF _Toc18125 \h </w:instrText>
        </w:r>
        <w:r>
          <w:fldChar w:fldCharType="separate"/>
        </w:r>
        <w:r>
          <w:t>43</w:t>
        </w:r>
        <w:r>
          <w:fldChar w:fldCharType="end"/>
        </w:r>
      </w:hyperlink>
    </w:p>
    <w:p>
      <w:pPr>
        <w:pStyle w:val="TOC2"/>
        <w:tabs>
          <w:tab w:val="right" w:leader="dot" w:pos="8306"/>
        </w:tabs>
      </w:pPr>
      <w:hyperlink w:anchor="_Toc8290" w:history="1">
        <w:r>
          <w:rPr>
            <w:rFonts w:ascii="仿宋" w:eastAsia="仿宋" w:hAnsi="仿宋" w:cs="仿宋" w:hint="eastAsia"/>
            <w:lang w:eastAsia="zh-CN"/>
          </w:rPr>
          <w:t>(三)、降低离职率的策略与实践</w:t>
        </w:r>
        <w:r>
          <w:tab/>
        </w:r>
        <w:r>
          <w:fldChar w:fldCharType="begin"/>
        </w:r>
        <w:r>
          <w:instrText xml:space="preserve"> PAGEREF _Toc8290 \h </w:instrText>
        </w:r>
        <w:r>
          <w:fldChar w:fldCharType="separate"/>
        </w:r>
        <w:r>
          <w:t>44</w:t>
        </w:r>
        <w:r>
          <w:fldChar w:fldCharType="end"/>
        </w:r>
      </w:hyperlink>
    </w:p>
    <w:p>
      <w:pPr>
        <w:pStyle w:val="TOC1"/>
        <w:tabs>
          <w:tab w:val="right" w:leader="dot" w:pos="8306"/>
        </w:tabs>
      </w:pPr>
      <w:hyperlink w:anchor="_Toc5800" w:history="1">
        <w:r>
          <w:rPr>
            <w:rFonts w:ascii="仿宋" w:eastAsia="仿宋" w:hAnsi="仿宋" w:cs="仿宋" w:hint="eastAsia"/>
            <w:lang w:eastAsia="zh-CN"/>
          </w:rPr>
          <w:t>十三、员工多元化与包容性管理</w:t>
        </w:r>
        <w:r>
          <w:tab/>
        </w:r>
        <w:r>
          <w:fldChar w:fldCharType="begin"/>
        </w:r>
        <w:r>
          <w:instrText xml:space="preserve"> PAGEREF _Toc5800 \h </w:instrText>
        </w:r>
        <w:r>
          <w:fldChar w:fldCharType="separate"/>
        </w:r>
        <w:r>
          <w:t>46</w:t>
        </w:r>
        <w:r>
          <w:fldChar w:fldCharType="end"/>
        </w:r>
      </w:hyperlink>
    </w:p>
    <w:p>
      <w:pPr>
        <w:pStyle w:val="TOC2"/>
        <w:tabs>
          <w:tab w:val="right" w:leader="dot" w:pos="8306"/>
        </w:tabs>
      </w:pPr>
      <w:hyperlink w:anchor="_Toc14447" w:history="1">
        <w:r>
          <w:rPr>
            <w:rFonts w:ascii="仿宋" w:eastAsia="仿宋" w:hAnsi="仿宋" w:cs="仿宋" w:hint="eastAsia"/>
            <w:lang w:eastAsia="zh-CN"/>
          </w:rPr>
          <w:t>(一)、员工多元化的价值与挑战</w:t>
        </w:r>
        <w:r>
          <w:tab/>
        </w:r>
        <w:r>
          <w:fldChar w:fldCharType="begin"/>
        </w:r>
        <w:r>
          <w:instrText xml:space="preserve"> PAGEREF _Toc14447 \h </w:instrText>
        </w:r>
        <w:r>
          <w:fldChar w:fldCharType="separate"/>
        </w:r>
        <w:r>
          <w:t>46</w:t>
        </w:r>
        <w:r>
          <w:fldChar w:fldCharType="end"/>
        </w:r>
      </w:hyperlink>
    </w:p>
    <w:p>
      <w:pPr>
        <w:pStyle w:val="TOC2"/>
        <w:tabs>
          <w:tab w:val="right" w:leader="dot" w:pos="8306"/>
        </w:tabs>
      </w:pPr>
      <w:hyperlink w:anchor="_Toc23615" w:history="1">
        <w:r>
          <w:rPr>
            <w:rFonts w:ascii="仿宋" w:eastAsia="仿宋" w:hAnsi="仿宋" w:cs="仿宋" w:hint="eastAsia"/>
            <w:lang w:eastAsia="zh-CN"/>
          </w:rPr>
          <w:t>(二)、员工包容性政策与实践</w:t>
        </w:r>
        <w:r>
          <w:tab/>
        </w:r>
        <w:r>
          <w:fldChar w:fldCharType="begin"/>
        </w:r>
        <w:r>
          <w:instrText xml:space="preserve"> PAGEREF _Toc23615 \h </w:instrText>
        </w:r>
        <w:r>
          <w:fldChar w:fldCharType="separate"/>
        </w:r>
        <w:r>
          <w:t>46</w:t>
        </w:r>
        <w:r>
          <w:fldChar w:fldCharType="end"/>
        </w:r>
      </w:hyperlink>
    </w:p>
    <w:p>
      <w:pPr>
        <w:pStyle w:val="TOC2"/>
        <w:tabs>
          <w:tab w:val="right" w:leader="dot" w:pos="8306"/>
        </w:tabs>
      </w:pPr>
      <w:hyperlink w:anchor="_Toc20625" w:history="1">
        <w:r>
          <w:rPr>
            <w:rFonts w:ascii="仿宋" w:eastAsia="仿宋" w:hAnsi="仿宋" w:cs="仿宋" w:hint="eastAsia"/>
            <w:lang w:eastAsia="zh-CN"/>
          </w:rPr>
          <w:t>(三)、多元与包容性文化的培育与维护</w:t>
        </w:r>
        <w:r>
          <w:tab/>
        </w:r>
        <w:r>
          <w:fldChar w:fldCharType="begin"/>
        </w:r>
        <w:r>
          <w:instrText xml:space="preserve"> PAGEREF _Toc20625 \h </w:instrText>
        </w:r>
        <w:r>
          <w:fldChar w:fldCharType="separate"/>
        </w:r>
        <w:r>
          <w:t>47</w:t>
        </w:r>
        <w:r>
          <w:fldChar w:fldCharType="end"/>
        </w:r>
      </w:hyperlink>
    </w:p>
    <w:p>
      <w:pPr>
        <w:pStyle w:val="TOC1"/>
        <w:tabs>
          <w:tab w:val="right" w:leader="dot" w:pos="8306"/>
        </w:tabs>
      </w:pPr>
      <w:hyperlink w:anchor="_Toc8906" w:history="1">
        <w:r>
          <w:rPr>
            <w:rFonts w:ascii="仿宋" w:eastAsia="仿宋" w:hAnsi="仿宋" w:cs="仿宋" w:hint="eastAsia"/>
            <w:lang w:eastAsia="zh-CN"/>
          </w:rPr>
          <w:t>十四、第四十五章员工品牌建设</w:t>
        </w:r>
        <w:r>
          <w:tab/>
        </w:r>
        <w:r>
          <w:fldChar w:fldCharType="begin"/>
        </w:r>
        <w:r>
          <w:instrText xml:space="preserve"> PAGEREF _Toc8906 \h </w:instrText>
        </w:r>
        <w:r>
          <w:fldChar w:fldCharType="separate"/>
        </w:r>
        <w:r>
          <w:t>48</w:t>
        </w:r>
        <w:r>
          <w:fldChar w:fldCharType="end"/>
        </w:r>
      </w:hyperlink>
    </w:p>
    <w:p>
      <w:pPr>
        <w:pStyle w:val="TOC2"/>
        <w:tabs>
          <w:tab w:val="right" w:leader="dot" w:pos="8306"/>
        </w:tabs>
      </w:pPr>
      <w:hyperlink w:anchor="_Toc29509" w:history="1">
        <w:r>
          <w:rPr>
            <w:rFonts w:ascii="仿宋" w:eastAsia="仿宋" w:hAnsi="仿宋" w:cs="仿宋" w:hint="eastAsia"/>
            <w:lang w:eastAsia="zh-CN"/>
          </w:rPr>
          <w:t>(一)、个人品牌管理</w:t>
        </w:r>
        <w:r>
          <w:tab/>
        </w:r>
        <w:r>
          <w:fldChar w:fldCharType="begin"/>
        </w:r>
        <w:r>
          <w:instrText xml:space="preserve"> PAGEREF _Toc29509 \h </w:instrText>
        </w:r>
        <w:r>
          <w:fldChar w:fldCharType="separate"/>
        </w:r>
        <w:r>
          <w:t>48</w:t>
        </w:r>
        <w:r>
          <w:fldChar w:fldCharType="end"/>
        </w:r>
      </w:hyperlink>
    </w:p>
    <w:p>
      <w:pPr>
        <w:pStyle w:val="TOC2"/>
        <w:tabs>
          <w:tab w:val="right" w:leader="dot" w:pos="8306"/>
        </w:tabs>
      </w:pPr>
      <w:hyperlink w:anchor="_Toc28239" w:history="1">
        <w:r>
          <w:rPr>
            <w:rFonts w:ascii="仿宋" w:eastAsia="仿宋" w:hAnsi="仿宋" w:cs="仿宋" w:hint="eastAsia"/>
            <w:lang w:eastAsia="zh-CN"/>
          </w:rPr>
          <w:t>(二)、在钢丝网行业内建立个人影响力</w:t>
        </w:r>
        <w:r>
          <w:tab/>
        </w:r>
        <w:r>
          <w:fldChar w:fldCharType="begin"/>
        </w:r>
        <w:r>
          <w:instrText xml:space="preserve"> PAGEREF _Toc28239 \h </w:instrText>
        </w:r>
        <w:r>
          <w:fldChar w:fldCharType="separate"/>
        </w:r>
        <w:r>
          <w:t>49</w:t>
        </w:r>
        <w:r>
          <w:fldChar w:fldCharType="end"/>
        </w:r>
      </w:hyperlink>
    </w:p>
    <w:p>
      <w:pPr>
        <w:pStyle w:val="TOC2"/>
        <w:tabs>
          <w:tab w:val="right" w:leader="dot" w:pos="8306"/>
        </w:tabs>
      </w:pPr>
      <w:hyperlink w:anchor="_Toc12791" w:history="1">
        <w:r>
          <w:rPr>
            <w:rFonts w:ascii="仿宋" w:eastAsia="仿宋" w:hAnsi="仿宋" w:cs="仿宋" w:hint="eastAsia"/>
            <w:lang w:eastAsia="zh-CN"/>
          </w:rPr>
          <w:t>(三)、个人品牌与公司品牌的关联</w:t>
        </w:r>
        <w:r>
          <w:tab/>
        </w:r>
        <w:r>
          <w:fldChar w:fldCharType="begin"/>
        </w:r>
        <w:r>
          <w:instrText xml:space="preserve"> PAGEREF _Toc12791 \h </w:instrText>
        </w:r>
        <w:r>
          <w:fldChar w:fldCharType="separate"/>
        </w:r>
        <w:r>
          <w:t>50</w:t>
        </w:r>
        <w:r>
          <w:fldChar w:fldCharType="end"/>
        </w:r>
      </w:hyperlink>
    </w:p>
    <w:p>
      <w:pPr>
        <w:pStyle w:val="TOC2"/>
        <w:tabs>
          <w:tab w:val="right" w:leader="dot" w:pos="8306"/>
        </w:tabs>
      </w:pPr>
      <w:hyperlink w:anchor="_Toc6686" w:history="1">
        <w:r>
          <w:rPr>
            <w:rFonts w:ascii="仿宋" w:eastAsia="仿宋" w:hAnsi="仿宋" w:cs="仿宋" w:hint="eastAsia"/>
            <w:lang w:eastAsia="zh-CN"/>
          </w:rPr>
          <w:t>(四)、社交媒体与个人品牌</w:t>
        </w:r>
        <w:r>
          <w:tab/>
        </w:r>
        <w:r>
          <w:fldChar w:fldCharType="begin"/>
        </w:r>
        <w:r>
          <w:instrText xml:space="preserve"> PAGEREF _Toc6686 \h </w:instrText>
        </w:r>
        <w:r>
          <w:fldChar w:fldCharType="separate"/>
        </w:r>
        <w:r>
          <w:t>50</w:t>
        </w:r>
        <w:r>
          <w:fldChar w:fldCharType="end"/>
        </w:r>
      </w:hyperlink>
    </w:p>
    <w:p>
      <w:pPr>
        <w:pStyle w:val="TOC2"/>
        <w:tabs>
          <w:tab w:val="right" w:leader="dot" w:pos="8306"/>
        </w:tabs>
      </w:pPr>
      <w:hyperlink w:anchor="_Toc5115" w:history="1">
        <w:r>
          <w:rPr>
            <w:rFonts w:ascii="仿宋" w:eastAsia="仿宋" w:hAnsi="仿宋" w:cs="仿宋" w:hint="eastAsia"/>
            <w:lang w:eastAsia="zh-CN"/>
          </w:rPr>
          <w:t>(五)、个人品牌的社交媒体传播</w:t>
        </w:r>
        <w:r>
          <w:tab/>
        </w:r>
        <w:r>
          <w:fldChar w:fldCharType="begin"/>
        </w:r>
        <w:r>
          <w:instrText xml:space="preserve"> PAGEREF _Toc5115 \h </w:instrText>
        </w:r>
        <w:r>
          <w:fldChar w:fldCharType="separate"/>
        </w:r>
        <w:r>
          <w:t>51</w:t>
        </w:r>
        <w:r>
          <w:fldChar w:fldCharType="end"/>
        </w:r>
      </w:hyperlink>
    </w:p>
    <w:p>
      <w:pPr>
        <w:pStyle w:val="TOC2"/>
        <w:tabs>
          <w:tab w:val="right" w:leader="dot" w:pos="8306"/>
        </w:tabs>
      </w:pPr>
      <w:hyperlink w:anchor="_Toc27740" w:history="1">
        <w:r>
          <w:rPr>
            <w:rFonts w:ascii="仿宋" w:eastAsia="仿宋" w:hAnsi="仿宋" w:cs="仿宋" w:hint="eastAsia"/>
            <w:lang w:eastAsia="zh-CN"/>
          </w:rPr>
          <w:t>(六)、员工品牌建设与公司形象一致性</w:t>
        </w:r>
        <w:r>
          <w:tab/>
        </w:r>
        <w:r>
          <w:fldChar w:fldCharType="begin"/>
        </w:r>
        <w:r>
          <w:instrText xml:space="preserve"> PAGEREF _Toc27740 \h </w:instrText>
        </w:r>
        <w:r>
          <w:fldChar w:fldCharType="separate"/>
        </w:r>
        <w:r>
          <w:t>52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19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钢丝网行业相关公司员工实现个人职业发展目标，提高员工的工作满意度和绩效，本文档将研究公司员工职业生涯规划与管理的重要性和方法。职业生涯规划与管理是指员工通过思考个人理想、评估自身优势和兴趣、确定长期职业目标、并制定实施计划等步骤，不断推动个人成长和发展的过程。本文档将介绍职业生涯规划与管理的基本概念、意义和实施方法，以期帮助员工制定个人发展路线图。不可做为商业用途，只用作学习交流。</w:t>
      </w:r>
    </w:p>
    <w:p>
      <w:pPr>
        <w:pStyle w:val="Heading1"/>
        <w:ind w:firstLine="560" w:firstLineChars="200"/>
        <w:rPr>
          <w:rFonts w:ascii="仿宋" w:eastAsia="仿宋" w:hAnsi="仿宋" w:cs="仿宋" w:hint="eastAsia"/>
          <w:sz w:val="28"/>
          <w:lang w:eastAsia="zh-CN"/>
        </w:rPr>
      </w:pPr>
      <w:bookmarkStart w:id="2" w:name="_Toc254"/>
      <w:r>
        <w:rPr>
          <w:rFonts w:ascii="仿宋" w:eastAsia="仿宋" w:hAnsi="仿宋" w:cs="仿宋" w:hint="eastAsia"/>
          <w:sz w:val="28"/>
          <w:lang w:eastAsia="zh-CN"/>
        </w:rPr>
        <w:t>一、第八章员工绩效管理</w:t>
      </w:r>
      <w:bookmarkEnd w:id="2"/>
    </w:p>
    <w:p>
      <w:pPr>
        <w:pStyle w:val="Heading2"/>
        <w:rPr>
          <w:rFonts w:ascii="仿宋" w:eastAsia="仿宋" w:hAnsi="仿宋" w:cs="仿宋" w:hint="eastAsia"/>
          <w:lang w:eastAsia="zh-CN"/>
        </w:rPr>
      </w:pPr>
      <w:bookmarkStart w:id="3" w:name="_Toc25293"/>
      <w:r>
        <w:rPr>
          <w:rFonts w:ascii="仿宋" w:eastAsia="仿宋" w:hAnsi="仿宋" w:cs="仿宋" w:hint="eastAsia"/>
          <w:lang w:eastAsia="zh-CN"/>
        </w:rPr>
        <w:t>(一)、绩效评估体系建立</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建立有效的绩效评估体系是组织管理中的重要一环。这一体系不仅为员工提供了清晰的职业发展方向，也是组织实现战略目标的关键工具。在构建绩效评估体系时，首要任务是明确定义评估的目标与指标。这需要将组织战略目标与个体职责明确地结合起来，确保评估的全面性和战略一致性。此外，体系的建立应注重员工的参与，通过设立明确的评估标准，员工能更好地理解组织期望，从而更好地投入工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建立灵活而具体的评估方法。不同岗位可能需要采用不同的评估方式，如360度评价、绩效指标体系、关键结果区等。体系的设计应兼顾客观性和主观性，确保评估既基于可量化的业绩指标，也考虑到员工的潜力和行为表现。定期的评估不仅能及时发现问题，也为员工提供了成长的机会，促使其在职业生涯中不断提升。</w:t>
      </w:r>
    </w:p>
    <w:p>
      <w:pPr>
        <w:pStyle w:val="Heading2"/>
        <w:ind w:firstLine="560" w:firstLineChars="200"/>
        <w:rPr>
          <w:rFonts w:ascii="仿宋" w:eastAsia="仿宋" w:hAnsi="仿宋" w:cs="仿宋" w:hint="eastAsia"/>
          <w:sz w:val="28"/>
          <w:lang w:eastAsia="zh-CN"/>
        </w:rPr>
      </w:pPr>
      <w:bookmarkStart w:id="4" w:name="_Toc19129"/>
      <w:r>
        <w:rPr>
          <w:rFonts w:ascii="仿宋" w:eastAsia="仿宋" w:hAnsi="仿宋" w:cs="仿宋" w:hint="eastAsia"/>
          <w:sz w:val="28"/>
          <w:lang w:eastAsia="zh-CN"/>
        </w:rPr>
        <w:t>(二)、绩效考核与反馈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进行绩效考核时，需要确保评估的公正性和客观性。通过设立独立的考核团队或采用多方参与的方法，减少主观因素的影响，确保评估结果的真实性。同时，注重员工参与，建立双向沟通机制，使员工对评估过程有清晰的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提供及时的反馈对于员工的发展至关重要。反馈不仅应突出员工的优点，也要指出存在的问题，并提供改进的建议。这种正向的反馈机制有助于激发员工的工作热情，同时，通过及时纠正错误，能够更好地引导员工朝着组织期望的方向发展。建立持续的反馈机制，不仅有助于个体的成长，也推动了整个组织的进步。</w:t>
      </w:r>
    </w:p>
    <w:p>
      <w:pPr>
        <w:pStyle w:val="Heading2"/>
        <w:ind w:firstLine="560" w:firstLineChars="200"/>
        <w:rPr>
          <w:rFonts w:ascii="仿宋" w:eastAsia="仿宋" w:hAnsi="仿宋" w:cs="仿宋" w:hint="eastAsia"/>
          <w:sz w:val="28"/>
          <w:lang w:eastAsia="zh-CN"/>
        </w:rPr>
      </w:pPr>
      <w:bookmarkStart w:id="5" w:name="_Toc32599"/>
      <w:r>
        <w:rPr>
          <w:rFonts w:ascii="仿宋" w:eastAsia="仿宋" w:hAnsi="仿宋" w:cs="仿宋" w:hint="eastAsia"/>
          <w:sz w:val="28"/>
          <w:lang w:eastAsia="zh-CN"/>
        </w:rPr>
        <w:t>(三)、激励与奖惩机制</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激励措施的设计应当巧妙平衡个体与组织的利益，以实现共赢。在制定激励计划时，首先要了解员工的激励需求，采用多样化的激励方式，包括薪酬激励、晋升机会、培训发展等。这有助于激发员工的积极性，提高其工作动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建立公正而透明的奖惩机制。明确奖励的标准和方式，确保奖惩的公正性，避免任何形式的歧视。奖惩机制的建立应当与绩效评估体系相衔接，使员工能够清晰地理解自己的表现与相应的奖惩机制之间的关系。这有助于形成激励机制的有效执行力，推动组织整体的绩效提升。</w:t>
      </w:r>
    </w:p>
    <w:p>
      <w:pPr>
        <w:pStyle w:val="Heading1"/>
        <w:ind w:firstLine="560" w:firstLineChars="200"/>
        <w:rPr>
          <w:rFonts w:ascii="仿宋" w:eastAsia="仿宋" w:hAnsi="仿宋" w:cs="仿宋" w:hint="eastAsia"/>
          <w:sz w:val="28"/>
          <w:lang w:eastAsia="zh-CN"/>
        </w:rPr>
      </w:pPr>
      <w:bookmarkStart w:id="6" w:name="_Toc7948"/>
      <w:r>
        <w:rPr>
          <w:rFonts w:ascii="仿宋" w:eastAsia="仿宋" w:hAnsi="仿宋" w:cs="仿宋" w:hint="eastAsia"/>
          <w:sz w:val="28"/>
          <w:lang w:eastAsia="zh-CN"/>
        </w:rPr>
        <w:t>二、公司简介</w:t>
      </w:r>
      <w:bookmarkEnd w:id="6"/>
    </w:p>
    <w:p>
      <w:pPr>
        <w:pStyle w:val="Heading2"/>
        <w:rPr>
          <w:rFonts w:ascii="仿宋" w:eastAsia="仿宋" w:hAnsi="仿宋" w:cs="仿宋" w:hint="eastAsia"/>
          <w:lang w:eastAsia="zh-CN"/>
        </w:rPr>
      </w:pPr>
      <w:bookmarkStart w:id="7" w:name="_Toc16179"/>
      <w:r>
        <w:rPr>
          <w:rFonts w:ascii="仿宋" w:eastAsia="仿宋" w:hAnsi="仿宋" w:cs="仿宋" w:hint="eastAsia"/>
          <w:lang w:eastAsia="zh-CN"/>
        </w:rPr>
        <w:t>(一)、公司基本信息</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一、公司基本信息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公司名称：XXXX（集团）有限公司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注册资本：1xxx元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营业期限：20XX-XX-XX至无固定期限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注册地址：XX市 XX区 XX街道</w:t>
      </w:r>
    </w:p>
    <w:p>
      <w:pPr>
        <w:ind w:firstLine="560" w:firstLineChars="200"/>
        <w:rPr>
          <w:rFonts w:ascii="仿宋" w:eastAsia="仿宋" w:hAnsi="仿宋" w:cs="仿宋" w:hint="eastAsia"/>
          <w:sz w:val="28"/>
        </w:rPr>
      </w:pPr>
      <w:r>
        <w:rPr>
          <w:rFonts w:ascii="仿宋" w:eastAsia="仿宋" w:hAnsi="仿宋" w:cs="仿宋" w:hint="eastAsia"/>
          <w:sz w:val="28"/>
          <w:lang w:eastAsia="zh-CN"/>
        </w:rPr>
        <w:t>9、 经营范围：从事XX相关业务（企业依法自主选择经营项目，开展经营活动；依法须经批准的项目，经相关部门批准后依批准的内容开展经营活动；不得从事本市产业政策禁止和限制类项目的经营活动。）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仅供参考</w:t>
      </w:r>
    </w:p>
    <w:p>
      <w:pPr>
        <w:pStyle w:val="Heading2"/>
        <w:ind w:firstLine="560" w:firstLineChars="200"/>
        <w:rPr>
          <w:rFonts w:ascii="仿宋" w:eastAsia="仿宋" w:hAnsi="仿宋" w:cs="仿宋" w:hint="eastAsia"/>
          <w:sz w:val="28"/>
          <w:lang w:eastAsia="zh-CN"/>
        </w:rPr>
      </w:pPr>
      <w:bookmarkStart w:id="8" w:name="_Toc30997"/>
      <w:r>
        <w:rPr>
          <w:rFonts w:ascii="仿宋" w:eastAsia="仿宋" w:hAnsi="仿宋" w:cs="仿宋" w:hint="eastAsia"/>
          <w:sz w:val="28"/>
          <w:lang w:eastAsia="zh-CN"/>
        </w:rPr>
        <w:t>(二)、公司简介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钢丝网 项目公司是一家致力于 钢丝网钢丝网行业的公司，成立于 [成立日期]，总部位于 [总部地址]。作为 [所属集团/母公司] 旗下的一员，项目公司在 [所在地区] 具有显著的市场影响力。公司秉承 [关键价值观/使命]，致力于提供 [产品或服务]，以满足客户不断变化的需求。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公司使命与愿景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钢丝网 项目公司的使命是 [公司使命]，旨在通过 [关键业务活动] 提升钢丝网钢丝网行业的整体水平。公司的愿景是 [公司愿景]，立志成为 钢丝网 中的领军企业，引领钢丝网行业未来的发展方向。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公司专注于 [关键业务领域]，提供 [核心产品或服务]。通过不断的技术创新和服务升级，项目公司致力于为客户提供卓越的 [产品或服务]，并与客户建立长期稳固的合作关系。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公司秉持着 [公司核心价值观]，将 [关键价值观] 融入到日常经营和团队合作中。员工在公司的工作中体现出团结、创新和责任的价值观，共同推动公司不断发展壮大。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公司团队</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项目公司拥有一支充满活力、高度专业化的团队。团队成员具备丰富的钢丝网行业经验和专业知识，致力于通过协同合作实现公司设定的战略目标。公司注重员工培训和发展，提供广阔的职业发展空间。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作为社会责任的一部分，公司积极参与 [社会责任项目]，关注环境保护、公益事业等领域。通过可持续发展的经营理念，公司努力为社会创造更多的积极价值。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正在积极构建和完善企业信息化服务平台，实施专项行动，推广符合企业需求的信息化产品和服务，促使互联网和信息技术在企业经营管理的各个层面得以更广泛地应用，从而提高经营效率和效益。通过建设信息化服务平台，公司致力于培育产业链，建构创新链，提升价值链，以促进产业链上下游企业的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紧密围绕实现企业发展目标，秉持核心价值观，重构业务、管理、人才体系。推动体制机制的改革和管理、业务模式的创新，不断强化团队的能力建设，提高核心竞争力。通过这些努力，公司立志成为国内领先的供应链管理平台。</w:t>
      </w:r>
    </w:p>
    <w:p>
      <w:pPr>
        <w:pStyle w:val="Heading2"/>
        <w:ind w:firstLine="560" w:firstLineChars="200"/>
        <w:rPr>
          <w:rFonts w:ascii="仿宋" w:eastAsia="仿宋" w:hAnsi="仿宋" w:cs="仿宋" w:hint="eastAsia"/>
          <w:sz w:val="28"/>
          <w:lang w:eastAsia="zh-CN"/>
        </w:rPr>
      </w:pPr>
      <w:bookmarkStart w:id="9" w:name="_Toc29658"/>
      <w:r>
        <w:rPr>
          <w:rFonts w:ascii="仿宋" w:eastAsia="仿宋" w:hAnsi="仿宋" w:cs="仿宋" w:hint="eastAsia"/>
          <w:sz w:val="28"/>
          <w:lang w:eastAsia="zh-CN"/>
        </w:rPr>
        <w:t>(三)、核心人员介绍</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核心人员介绍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1. 张XX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XXXX年XX月至XXXX年XX月，曾在XXX有限公司工作。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XXXX年XX月至XXXX年XX月，担任XXX有限责任公司董事。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自XXXX年XX月起至今，任公司董事。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2. 陆XX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自XXXX年XX月起至今，担任公司董事长、总经理。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钟XX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自XXXX年XX月起至今，历任公司办公室主任。</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w:t>
      </w:r>
    </w:p>
    <w:p>
      <w:pPr>
        <w:ind w:firstLine="560" w:firstLineChars="200"/>
        <w:rPr>
          <w:rFonts w:ascii="仿宋" w:eastAsia="仿宋" w:hAnsi="仿宋" w:cs="仿宋" w:hint="eastAsia"/>
          <w:sz w:val="28"/>
        </w:rPr>
      </w:pPr>
      <w:r>
        <w:rPr>
          <w:rFonts w:ascii="仿宋" w:eastAsia="仿宋" w:hAnsi="仿宋" w:cs="仿宋" w:hint="eastAsia"/>
          <w:sz w:val="28"/>
          <w:lang w:eastAsia="zh-CN"/>
        </w:rPr>
        <w:t>4. 胡XX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中国国籍，无永久境外居留权，出生于XXXX年，XX学历，高级工程师。</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自XXXX年XX月至今，担任XXX总经理。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XXXX年XX月至今，兼任公司独立董事。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5. 卢XX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出生于XXXX年，研究生学历。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XXXX年XX月至XXXX年XX月，曾在XXX有限责任公司就职。</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XXXX年XX月至XXXX年XX月，担任XXX有限责任公司销售部副经理。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XXXX年XX月至今，历任公司监事、销售部副部长、部长。</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XXXX年XX月至今，担任公司监事会主席。</w:t>
      </w:r>
    </w:p>
    <w:p>
      <w:pPr>
        <w:ind w:firstLine="560" w:firstLineChars="200"/>
        <w:rPr>
          <w:rFonts w:ascii="仿宋" w:eastAsia="仿宋" w:hAnsi="仿宋" w:cs="仿宋" w:hint="eastAsia"/>
          <w:sz w:val="28"/>
        </w:rPr>
      </w:pPr>
      <w:r>
        <w:rPr>
          <w:rFonts w:ascii="仿宋" w:eastAsia="仿宋" w:hAnsi="仿宋" w:cs="仿宋" w:hint="eastAsia"/>
          <w:sz w:val="28"/>
          <w:lang w:eastAsia="zh-CN"/>
        </w:rPr>
        <w:t>6. 王XX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XXXX年XX月至XXXX年XX月，曾在XXX集团担任市场营销经理。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XXXX年XX月至今，历任公司销售部经理、营销总监。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在市场拓展和品牌建设方面具有丰富经验，致力于提升公司在钢丝网行业中的市场份额。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7. 陈XX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中国国籍，出生于XXXX年，硕士学历。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XXXX年XX月至XXXX年XX月，在XXX科技有限公司从事研发工作。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XXXX年XX月至今，加入公司担任技术总监，负责产品研发和创新项目管理。具备深厚的技术功底和团队领导能力，对钢丝网行业技术发展有深刻见解。</w:t>
      </w:r>
    </w:p>
    <w:p>
      <w:pPr>
        <w:ind w:firstLine="560" w:firstLineChars="200"/>
        <w:rPr>
          <w:rFonts w:ascii="仿宋" w:eastAsia="仿宋" w:hAnsi="仿宋" w:cs="仿宋" w:hint="eastAsia"/>
          <w:sz w:val="28"/>
        </w:rPr>
      </w:pPr>
      <w:r>
        <w:rPr>
          <w:rFonts w:ascii="仿宋" w:eastAsia="仿宋" w:hAnsi="仿宋" w:cs="仿宋" w:hint="eastAsia"/>
          <w:sz w:val="28"/>
          <w:lang w:eastAsia="zh-CN"/>
        </w:rPr>
        <w:t>8. 李XX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XXXX年XX月至XXXX年XX月，曾在XXX集团担任人力资源专员。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XXXX年XX月至XXXX年XX月，历任公司人力资源部经理，负责招聘、培训和员工关系管理。专注于构建优秀的人才团队和营造良好的企业文化。</w:t>
      </w:r>
    </w:p>
    <w:p>
      <w:pPr>
        <w:pStyle w:val="Heading1"/>
        <w:ind w:firstLine="560" w:firstLineChars="200"/>
        <w:rPr>
          <w:rFonts w:ascii="仿宋" w:eastAsia="仿宋" w:hAnsi="仿宋" w:cs="仿宋" w:hint="eastAsia"/>
          <w:sz w:val="28"/>
          <w:lang w:eastAsia="zh-CN"/>
        </w:rPr>
      </w:pPr>
      <w:bookmarkStart w:id="10" w:name="_Toc25595"/>
      <w:r>
        <w:rPr>
          <w:rFonts w:ascii="仿宋" w:eastAsia="仿宋" w:hAnsi="仿宋" w:cs="仿宋" w:hint="eastAsia"/>
          <w:sz w:val="28"/>
          <w:lang w:eastAsia="zh-CN"/>
        </w:rPr>
        <w:t>三、宏观环境分析</w:t>
      </w:r>
      <w:bookmarkEnd w:id="10"/>
    </w:p>
    <w:p>
      <w:pPr>
        <w:pStyle w:val="Heading2"/>
        <w:rPr>
          <w:rFonts w:ascii="仿宋" w:eastAsia="仿宋" w:hAnsi="仿宋" w:cs="仿宋" w:hint="eastAsia"/>
          <w:lang w:eastAsia="zh-CN"/>
        </w:rPr>
      </w:pPr>
      <w:bookmarkStart w:id="11" w:name="_Toc9528"/>
      <w:r>
        <w:rPr>
          <w:rFonts w:ascii="仿宋" w:eastAsia="仿宋" w:hAnsi="仿宋" w:cs="仿宋" w:hint="eastAsia"/>
          <w:lang w:eastAsia="zh-CN"/>
        </w:rPr>
        <w:t>(一)、宏观环境分析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社会因素在 钢丝网行业中具有重要意义。随着社会结构的变化，消费者对产品和服务的需求也发生了变化。当前，社会对可持续性和社会责任的关注不断增加，这对 钢丝网行业提出了更高的要求。企业需要适应社会价值观的演变，关注社会趋势，以更好地满足市场需求。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经济因素对 钢丝网行业的发展有着直接而深远的影响。全球经济的增长趋缓或复苏，通货膨胀率、利率、汇率等因素都可能对企业的成本和收入造成影响。在这个环境中，企业需要灵活应对经济波动，制定适应性强的经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政治因素：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政治因素对 钢丝网行业的发展至关重要。政府政策的变化、国际关系的调整都可能对企业产生深刻的影响。特别是在 钢丝网行业可能涉及到的领域，如法规、知识产权保护等，企业需要密切关注政治动态，及时调整战略。</w:t>
      </w:r>
    </w:p>
    <w:p>
      <w:pPr>
        <w:ind w:firstLine="560" w:firstLineChars="200"/>
        <w:rPr>
          <w:rFonts w:ascii="仿宋" w:eastAsia="仿宋" w:hAnsi="仿宋" w:cs="仿宋" w:hint="eastAsia"/>
          <w:sz w:val="28"/>
        </w:rPr>
      </w:pPr>
      <w:r>
        <w:rPr>
          <w:rFonts w:ascii="仿宋" w:eastAsia="仿宋" w:hAnsi="仿宋" w:cs="仿宋" w:hint="eastAsia"/>
          <w:sz w:val="28"/>
          <w:lang w:eastAsia="zh-CN"/>
        </w:rPr>
        <w:t>4. 技术因素：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技术创新是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钢丝网行业的驱动力之一。新技术的引入可能改变钢丝网行业格局，提高生产效率，创造新的商业机会。企业需要保持对技术趋势的敏感性，不断更新技术和提升创新能力，以保持竞争力。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法律因素：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法律环境对 钢丝网行业的运营产生直接的约束和引导。合规性、知识产权的保护、劳动法规等都是企业必须遵循的法律框架。企业需要建立完善的法律团队，确保在法规范围内经营，降低法律风险。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在全球关注环保的趋势下， 钢丝网行业需要更加重视环境因素。降低碳足迹、可持续生产、环保政策的遵守等都成为企业经营的重要考量。企业需要通过绿色技术和环保举措，积极履行社会责任。</w:t>
      </w:r>
    </w:p>
    <w:p>
      <w:pPr>
        <w:pStyle w:val="Heading1"/>
        <w:ind w:firstLine="560" w:firstLineChars="200"/>
        <w:rPr>
          <w:rFonts w:ascii="仿宋" w:eastAsia="仿宋" w:hAnsi="仿宋" w:cs="仿宋" w:hint="eastAsia"/>
          <w:sz w:val="28"/>
          <w:lang w:eastAsia="zh-CN"/>
        </w:rPr>
      </w:pPr>
      <w:bookmarkStart w:id="12" w:name="_Toc21457"/>
      <w:r>
        <w:rPr>
          <w:rFonts w:ascii="仿宋" w:eastAsia="仿宋" w:hAnsi="仿宋" w:cs="仿宋" w:hint="eastAsia"/>
          <w:sz w:val="28"/>
          <w:lang w:eastAsia="zh-CN"/>
        </w:rPr>
        <w:t>四、第七章员工培训与发展</w:t>
      </w:r>
      <w:bookmarkEnd w:id="12"/>
    </w:p>
    <w:p>
      <w:pPr>
        <w:pStyle w:val="Heading2"/>
        <w:rPr>
          <w:rFonts w:ascii="仿宋" w:eastAsia="仿宋" w:hAnsi="仿宋" w:cs="仿宋" w:hint="eastAsia"/>
          <w:lang w:eastAsia="zh-CN"/>
        </w:rPr>
      </w:pPr>
      <w:bookmarkStart w:id="13" w:name="_Toc15240"/>
      <w:r>
        <w:rPr>
          <w:rFonts w:ascii="仿宋" w:eastAsia="仿宋" w:hAnsi="仿宋" w:cs="仿宋" w:hint="eastAsia"/>
          <w:lang w:eastAsia="zh-CN"/>
        </w:rPr>
        <w:t>(一)、培训需求分析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员工绩效评估： 通过对员工的绩效评估，可以清晰了解他们在当前职责和任务中的表现。这提供了一个基础线索，帮助确定员工在特定领域或技能上可能存在的不足之处。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工作岗位要求分析： 仔细分析各个岗位的工作要求，以确保员工具备完成工作所需的技能和知识。通过与不同岗位的相关人员交流，可以更准确地了解不同职位的技能需求，从而有针对性地进行培训。</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员工反馈机制：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设立员工反馈渠道，鼓励员工表达对个人发展和培训需求的看法。这种双向沟通有助于发现潜在问题和机会，使培训计划更具针对性和灵活性。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个性化和差异化原则： 在培训需求分析过程中，重视员工的个性差异。不同员工拥有不同的技能、经验和学习偏好，因此培训计划应该根据个体需求制定，以确保个性化的发展路径。</w:t>
      </w:r>
    </w:p>
    <w:p>
      <w:pPr>
        <w:ind w:firstLine="560" w:firstLineChars="200"/>
        <w:rPr>
          <w:rFonts w:ascii="仿宋" w:eastAsia="仿宋" w:hAnsi="仿宋" w:cs="仿宋" w:hint="eastAsia"/>
          <w:sz w:val="28"/>
        </w:rPr>
      </w:pPr>
      <w:r>
        <w:rPr>
          <w:rFonts w:ascii="仿宋" w:eastAsia="仿宋" w:hAnsi="仿宋" w:cs="仿宋" w:hint="eastAsia"/>
          <w:sz w:val="28"/>
          <w:lang w:eastAsia="zh-CN"/>
        </w:rPr>
        <w:t>5. 考虑未来发展方向： 不仅仅关注当前技能需求，还要考虑员工未来职业生涯的发展方向。通过了解员工个人的职业规划和目标，可以更好地规划长期的培训计划，使其与组织的战略方向保持一致。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制定调查问卷和访谈： 制定系统的调查问卷和面对面访谈，收集员工对培训需求的直接反馈。这有助于深入了解员工对特定领域或技能的需求和期望。</w:t>
      </w:r>
    </w:p>
    <w:p>
      <w:pPr>
        <w:pStyle w:val="Heading2"/>
        <w:ind w:firstLine="560" w:firstLineChars="200"/>
        <w:rPr>
          <w:rFonts w:ascii="仿宋" w:eastAsia="仿宋" w:hAnsi="仿宋" w:cs="仿宋" w:hint="eastAsia"/>
          <w:sz w:val="28"/>
          <w:lang w:eastAsia="zh-CN"/>
        </w:rPr>
      </w:pPr>
      <w:bookmarkStart w:id="14" w:name="_Toc2704"/>
      <w:r>
        <w:rPr>
          <w:rFonts w:ascii="仿宋" w:eastAsia="仿宋" w:hAnsi="仿宋" w:cs="仿宋" w:hint="eastAsia"/>
          <w:sz w:val="28"/>
          <w:lang w:eastAsia="zh-CN"/>
        </w:rPr>
        <w:t>(二)、培训计划制定</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目标设定： 制定培训计划的首要任务是明确培训的具体目标。这些目标应与员工的个人发展计划和组织的战略目标相一致。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内容规划： 根据培训需求分析的结果，确定培训内容，包括技能培训、领导力发展、团队协作等方面。确保培训内容与员工的实际工作相关，具有实际应用性。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方法与工具： 制定灵活多样的培训方法，包括面对面培训、在线学习、导师制度等。结合现代科技，利用虚拟现实、模拟培训等先进工具，提高培训的效果。</w:t>
      </w:r>
    </w:p>
    <w:p>
      <w:pPr>
        <w:pStyle w:val="Heading2"/>
        <w:ind w:firstLine="560" w:firstLineChars="200"/>
        <w:rPr>
          <w:rFonts w:ascii="仿宋" w:eastAsia="仿宋" w:hAnsi="仿宋" w:cs="仿宋" w:hint="eastAsia"/>
          <w:sz w:val="28"/>
          <w:lang w:eastAsia="zh-CN"/>
        </w:rPr>
      </w:pPr>
      <w:bookmarkStart w:id="15" w:name="_Toc10462"/>
      <w:r>
        <w:rPr>
          <w:rFonts w:ascii="仿宋" w:eastAsia="仿宋" w:hAnsi="仿宋" w:cs="仿宋" w:hint="eastAsia"/>
          <w:sz w:val="28"/>
          <w:lang w:eastAsia="zh-CN"/>
        </w:rPr>
        <w:t>(三)、培训实施与评估</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培训实施：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灵活的教学方法： 采用多样化的教学方法，包括面对面培训、在线学习、实际操作等，以适应不同学习风格和需求。确保培训内容生动有趣，激发学员的学习兴趣。</w:t>
      </w:r>
    </w:p>
    <w:p>
      <w:pPr>
        <w:ind w:firstLine="560" w:firstLineChars="200"/>
        <w:rPr>
          <w:rFonts w:ascii="仿宋" w:eastAsia="仿宋" w:hAnsi="仿宋" w:cs="仿宋" w:hint="eastAsia"/>
          <w:sz w:val="28"/>
        </w:rPr>
      </w:pPr>
      <w:r>
        <w:rPr>
          <w:rFonts w:ascii="仿宋" w:eastAsia="仿宋" w:hAnsi="仿宋" w:cs="仿宋" w:hint="eastAsia"/>
          <w:sz w:val="28"/>
          <w:lang w:eastAsia="zh-CN"/>
        </w:rPr>
        <w:t>2. 专业培训师资： 选择具备专业知识和教学经验的培训师，能够与学员互动，解答疑问，提供实用的案例和经验分享，提高培训的实效性。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实践机会： 在培训中提供实践机会，例如模拟项目、案例分析等，帮助学员将理论知识应用到实际工作中，加深理解并提高技能水平。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定期反馈与互动： 建立学员与培训师之间的积极反馈机制，鼓励学员提出问题，分享观点，保持培训过程中的积极互动。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5. 跟踪学员进展： 在培训过程中进行学员进展的跟踪，及时发现并解决学习障碍，确保学员能够达到培训设定的学习目标。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学员反馈： 收集学员的培训反馈，包括对培训内容、教学方法和培训师的评价。这有助于了解学员的满意度，发现改进建议，并及时调整培训方案。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 知识测试： 进行培训后的知识测试，验证学员对培训内容的掌握程度。测试结果可以作为培训效果的一个客观指标，同时也为学员提供了自我评估的机会。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应用能力评估： 评估学员在工作中应用培训所学知识和技能的能力。这可以通过实际工作表现、项目成果等来检验学员的学习成果是否能够有效地转化为实际工作中的应用。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培训成本效益分析： 对培训成本和效益进行综合分析，评估培训对组织绩效的贡献。这有助于确定培训投资的合理性，并为未来的培训计划提供经验教训。</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 根据培训评估的结果，及时调整和改进培训计划，以确保培训活动的持续优化。定期回顾和更新培训内容，使其与业务需求和员工发展需求保持一致。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通过实施上述建议，组织可以更全面地评估培训的有效性，确保培训计划达到预期目标，提高员工的综合素质和组织的竞争力。</w:t>
      </w:r>
    </w:p>
    <w:p>
      <w:pPr>
        <w:pStyle w:val="Heading2"/>
        <w:ind w:firstLine="560" w:firstLineChars="200"/>
        <w:rPr>
          <w:rFonts w:ascii="仿宋" w:eastAsia="仿宋" w:hAnsi="仿宋" w:cs="仿宋" w:hint="eastAsia"/>
          <w:sz w:val="28"/>
          <w:lang w:eastAsia="zh-CN"/>
        </w:rPr>
      </w:pPr>
      <w:bookmarkStart w:id="16" w:name="_Toc4599"/>
      <w:r>
        <w:rPr>
          <w:rFonts w:ascii="仿宋" w:eastAsia="仿宋" w:hAnsi="仿宋" w:cs="仿宋" w:hint="eastAsia"/>
          <w:sz w:val="28"/>
          <w:lang w:eastAsia="zh-CN"/>
        </w:rPr>
        <w:t>(四)、持续学习与专业发展支持</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个性化学习计划： 为员工制定个性化的学习计划，根据其职业发展目标和现有技能水平，为其提供量身定制的培训和学习资源。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在线学习平台： 提供灵活的在线学习平台，使员工可以随时随地获取各类学习资源。这包括钢丝网行业报告、网络课程、研讨会等，帮助员工自主学习和获取最新的专业知识。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3. 导师制度： 建立导师制度，由经验丰富的员工担任导师，与新员工或需要发展的员工分享经验和知识。这种导师制度可以促进知识传承和团队合作。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专业认证支持：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鼓励并支持员工获取相关的专业认证，例如钢丝网行业认可的证书或资格。组织可以提供学习资源、报名费用支持等，以激发员工的学习积极性。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定期培训活动： 定期组织专业培训活动，邀请钢丝网行业专家或内外部讲师进行知识分享和培训。这有助于员工深入了解钢丝网行业趋势，拓展视野，提高综合素质。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6. 职业发展辅导： 提供职业发展辅导服务，帮助员工规划职业生涯，识别职业发展的机会和挑战。辅导可以涵盖个人目标、职业规划、技能提升等方面。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7. 学术支持： 对于涉及到深度学科的领域，组织可以提供学术支持，例如支持员工参与学术研究项目、提供学术资源等，以促进员工在专业领域的深入发展。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8. 知识管理平台： 建立知识管理平台，鼓励员工分享经验、钢丝网行业见解和学习心得。这有助于构建学习型组织，促使知识在团队内部流动和共享。</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通过提供多样化的学习资源、建立导师制度、支持专业认证等手段，组织可以为员工的持续学习和专业发展提供有力支持，确保员工保持竞争力，并为组织的长远发展提供坚实的人才基础。</w:t>
      </w:r>
    </w:p>
    <w:p>
      <w:pPr>
        <w:pStyle w:val="Heading1"/>
        <w:ind w:firstLine="560" w:firstLineChars="200"/>
        <w:rPr>
          <w:rFonts w:ascii="仿宋" w:eastAsia="仿宋" w:hAnsi="仿宋" w:cs="仿宋" w:hint="eastAsia"/>
          <w:sz w:val="28"/>
          <w:lang w:eastAsia="zh-CN"/>
        </w:rPr>
      </w:pPr>
      <w:bookmarkStart w:id="17" w:name="_Toc6159"/>
      <w:r>
        <w:rPr>
          <w:rFonts w:ascii="仿宋" w:eastAsia="仿宋" w:hAnsi="仿宋" w:cs="仿宋" w:hint="eastAsia"/>
          <w:sz w:val="28"/>
          <w:lang w:eastAsia="zh-CN"/>
        </w:rPr>
        <w:t>五、员工职业生涯规划与发展</w:t>
      </w:r>
      <w:bookmarkEnd w:id="17"/>
    </w:p>
    <w:p>
      <w:pPr>
        <w:pStyle w:val="Heading2"/>
        <w:rPr>
          <w:rFonts w:ascii="仿宋" w:eastAsia="仿宋" w:hAnsi="仿宋" w:cs="仿宋" w:hint="eastAsia"/>
          <w:lang w:eastAsia="zh-CN"/>
        </w:rPr>
      </w:pPr>
      <w:bookmarkStart w:id="18" w:name="_Toc22864"/>
      <w:r>
        <w:rPr>
          <w:rFonts w:ascii="仿宋" w:eastAsia="仿宋" w:hAnsi="仿宋" w:cs="仿宋" w:hint="eastAsia"/>
          <w:lang w:eastAsia="zh-CN"/>
        </w:rPr>
        <w:t>(一)、职业生涯规划概述</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职业生涯规划概述:</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是个人在职业生涯中制定的一系列目标、计划和行动，旨在实现职业发展、提升工作满意度、获取专业技能以及实现个人和职业目标。它是一个系统性的过程，涵盖了对个人兴趣、价值观、技能和职业机会的深入了解，以及相应的目标设定和执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在职业生涯规划中，个人通常会考虑以下方面：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自我评估: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这包括个人的技能、兴趣、价值观和性格特点的评估。了解自己的优势和劣势，明确个人的职业目标和价值观，是制定职业生涯规划的基础。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职业目标设定: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设定长期和短期的职业目标，明确想要达到的职业高度和成就。这有助于个人更有针对性地制定相应的计划和行动步骤。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职业市场调研: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了解当前和未来的职业市场趋势，以及所处钢丝网行业的发展方向，有助于调整个人的职业规划，确保与市场需求保持一致。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学习和发展计划: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制定学习计划，包括获取新技能、参与培训、追求学历提升等，以满足个人职业目标和适应职业市场的需求。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行动计划:</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制定明确的行动计划，包括就业策略、职业网络建设、个人品牌塑造等，以有条不紊地实施职业生涯规划。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职业生涯规划有助于个人更有目的地投入职业生涯，提高职业发展的有效性和满意度。通过持续的自我评估和规划，个人能够更好地适应职业环境的变化，取得更好的职业成就。</w:t>
      </w:r>
    </w:p>
    <w:p>
      <w:pPr>
        <w:pStyle w:val="Heading2"/>
        <w:ind w:firstLine="560" w:firstLineChars="200"/>
        <w:rPr>
          <w:rFonts w:ascii="仿宋" w:eastAsia="仿宋" w:hAnsi="仿宋" w:cs="仿宋" w:hint="eastAsia"/>
          <w:sz w:val="28"/>
          <w:lang w:eastAsia="zh-CN"/>
        </w:rPr>
      </w:pPr>
      <w:bookmarkStart w:id="19" w:name="_Toc5087"/>
      <w:r>
        <w:rPr>
          <w:rFonts w:ascii="仿宋" w:eastAsia="仿宋" w:hAnsi="仿宋" w:cs="仿宋" w:hint="eastAsia"/>
          <w:sz w:val="28"/>
          <w:lang w:eastAsia="zh-CN"/>
        </w:rPr>
        <w:t>(二)、基本原则与方法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这一过程中，首要任务是明确定义个体的职业目标。员工需要深入思考短期和长期的职业追求，将其与组织的战略愿景相契合。通过对个人兴趣的深入挖掘和对钢丝网行业趋势的敏锐洞察，个体可以更加准确地定位自己的职业目标，使其在个体发展的同时与组织保持紧密的协调。</w:t>
      </w:r>
    </w:p>
    <w:p>
      <w:pPr>
        <w:pStyle w:val="Heading2"/>
        <w:ind w:firstLine="560" w:firstLineChars="200"/>
        <w:rPr>
          <w:rFonts w:ascii="仿宋" w:eastAsia="仿宋" w:hAnsi="仿宋" w:cs="仿宋" w:hint="eastAsia"/>
          <w:sz w:val="28"/>
          <w:lang w:eastAsia="zh-CN"/>
        </w:rPr>
      </w:pPr>
      <w:bookmarkStart w:id="20" w:name="_Toc15976"/>
      <w:r>
        <w:rPr>
          <w:rFonts w:ascii="仿宋" w:eastAsia="仿宋" w:hAnsi="仿宋" w:cs="仿宋" w:hint="eastAsia"/>
          <w:sz w:val="28"/>
          <w:lang w:eastAsia="zh-CN"/>
        </w:rPr>
        <w:t>(三)、员工职业生涯管理</w:t>
      </w:r>
      <w:bookmarkEnd w:id="20"/>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员工职业生涯管理是一项关键的组织战略，旨在支持员工的个体发展，同时与组织的长远目标保持协调。这一管理实践包含多层次的支持和引导，确保员工能够在职业生涯中实现个人目标的同时为组织作出贡献。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导向个体发展的定制计划</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员工职业生涯管理的核心在于定制个体化的发展计划。这需要组织深入了解员工的兴趣、技能和职业目标，并通过有针对性的培训和发展计划为其提供支持。这不仅激发员工的积极性，还使其能够更好地适应组织的变化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晋升通道与发展机会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的职业生涯管理需建立明确的晋升通道和发展机会。组织应提供清晰的晋升路径，让员工明白他们在组织中的职业前景。同时，通过为员工提供参与创新项目、领导小组或跨部门工作的机会，拓宽他们的经验范围，为职业发展创造更多可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培训与反馈机制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培训和反馈是员工职业生涯管理中的两个关键元素。通过定期的培训，员工能够不断提升技能，适应职业环境的变化。而有效的反馈机制则为员工提供了改进的方向，帮助他们更好地理解自己的强项和发展领域。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平衡工作与生活</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职业生涯管理还需要关注员工的工作与生活平衡。通过弹性工作安排、健康福利和心理健康支持，组织可以帮助员工更好地处理工作压力，保持身心健康，从而更好地投入职业生涯的发展。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提供多元化的发展资源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为了支持员工的职业生涯管理，组织需提供多元化的发展资源。这包括在线学习平台、导师计划、专业培训等，使员工能够根据自己的需要和兴趣选择适宜的发展途径。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建立良好的沟通渠道</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良好的沟通是员工职业生涯管理的基础。组织需要建立开放的沟通渠道，鼓励员工表达自己的职业期望和需求。同时，领导层的透明沟通有助于员工更好地理解组织的发展方向和自己在其中的角色。</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员工职业生涯管理是一项复杂而综合的工作，需要组织通过个性化的支持、发展机会和有效的沟通，确保员工在职业生涯中实现个人目标的同时，为组织的整体成功做出贡献。</w:t>
      </w:r>
    </w:p>
    <w:p>
      <w:pPr>
        <w:pStyle w:val="Heading2"/>
        <w:ind w:firstLine="560" w:firstLineChars="200"/>
        <w:rPr>
          <w:rFonts w:ascii="仿宋" w:eastAsia="仿宋" w:hAnsi="仿宋" w:cs="仿宋" w:hint="eastAsia"/>
          <w:sz w:val="28"/>
          <w:lang w:eastAsia="zh-CN"/>
        </w:rPr>
      </w:pPr>
      <w:bookmarkStart w:id="21" w:name="_Toc28830"/>
      <w:r>
        <w:rPr>
          <w:rFonts w:ascii="仿宋" w:eastAsia="仿宋" w:hAnsi="仿宋" w:cs="仿宋" w:hint="eastAsia"/>
          <w:sz w:val="28"/>
          <w:lang w:eastAsia="zh-CN"/>
        </w:rPr>
        <w:t>(四)、职业生涯发展支持体系</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职业生涯发展支持体系是一个涵盖多方面资源和计划的框架，旨在协助员工规划和实现其职业生涯目标。这一体系涵盖了培训、导师制度、资源支持等多个方面，以确保员工在职业生涯中得到全面的发展和支持。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1. 综合培训计划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发展支持体系的核心是综合的培训计划，旨在提供员工所需的技能和知识。这包括定期的专业培训、工作坊、在线学习资源等。通过投资于员工的终身学习，组织能够确保员工在不同阶段都能保持竞争力。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导师制度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建立导师制度是支持员工职业生涯发展的有效途径。导师可以为新员工提供指导，分享经验，并在整个职业生涯中成为可信赖的顾问。这种双向的知识传递有助于形成良好的组织文化，并加速员工的专业成长。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职业规划咨询服务</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为员工提供专业的职业规划咨询服务，帮助他们明确职业目标、评估职业选择，是支持体系的关键组成部分。这种服务可以通过专业咨询师、在线平台或内部专家提供，以确保员工在职业决策中有明晰的方向。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 多样性的发展机会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发展支持体系应包含多样性的发展机会，涵盖不同的职业领域和发展方向。这可以包括参与创新项目、领导小组、国际交流等，以拓展员工的经验和视野，为其职业生涯提供更多选择。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5. 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职业生涯发展的成功不仅仅取决于技能的提升，还与员工的心理健康密切相关。支持体系应该包括心理健康资源，为员工提供心理咨询、工作压力管理等服务，确保他们在职业发展过程中能够保持平衡。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为员工提供灵活的工作安排是职业生涯发展支持的一部分。这可以包括远程工作、弹性工作时间等，以帮助员工更好地平衡工作与生活，提高其职业生涯的可持续性。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职业发展资源中心</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建立一个职业发展资源中心，集中提供各类有关职业发展的信息和工具，有助于员工更便捷地获取所需的资源。这可以包括在线平台、内部文档、钢丝网行业报告等。</w:t>
      </w:r>
    </w:p>
    <w:p>
      <w:pPr>
        <w:ind w:firstLine="560" w:firstLineChars="200"/>
        <w:rPr>
          <w:rFonts w:ascii="仿宋" w:eastAsia="仿宋" w:hAnsi="仿宋" w:cs="仿宋" w:hint="eastAsia"/>
          <w:sz w:val="28"/>
        </w:rPr>
      </w:pPr>
      <w:r>
        <w:rPr>
          <w:rFonts w:ascii="仿宋" w:eastAsia="仿宋" w:hAnsi="仿宋" w:cs="仿宋" w:hint="eastAsia"/>
          <w:sz w:val="28"/>
          <w:lang w:eastAsia="zh-CN"/>
        </w:rPr>
        <w:t>8. 持续的绩效反馈</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发展支持体系需要与绩效管理相结合，通过定期的绩效反馈为员工提供指导。这有助于员工了解自己的优势和改进点，从而更好地规划自己的职业生涯路径。</w:t>
      </w:r>
    </w:p>
    <w:p>
      <w:pPr>
        <w:pStyle w:val="Heading2"/>
        <w:ind w:firstLine="560" w:firstLineChars="200"/>
        <w:rPr>
          <w:rFonts w:ascii="仿宋" w:eastAsia="仿宋" w:hAnsi="仿宋" w:cs="仿宋" w:hint="eastAsia"/>
          <w:sz w:val="28"/>
          <w:lang w:eastAsia="zh-CN"/>
        </w:rPr>
      </w:pPr>
      <w:bookmarkStart w:id="22" w:name="_Toc17211"/>
      <w:r>
        <w:rPr>
          <w:rFonts w:ascii="仿宋" w:eastAsia="仿宋" w:hAnsi="仿宋" w:cs="仿宋" w:hint="eastAsia"/>
          <w:sz w:val="28"/>
          <w:lang w:eastAsia="zh-CN"/>
        </w:rPr>
        <w:t>(五)、公司文化与员工职业发展融合</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价值观一致性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公司文化的核心价值观与员工的个人价值观一致。当员工认同并践行公司的核心价值时，他们更有可能在职业生涯中找到共鸣，并为公司取得成功贡献力量。因此，公司应强调价值观一致性，以促使员工在公司文化中融入。</w:t>
      </w:r>
    </w:p>
    <w:p>
      <w:pPr>
        <w:ind w:firstLine="560" w:firstLineChars="200"/>
        <w:rPr>
          <w:rFonts w:ascii="仿宋" w:eastAsia="仿宋" w:hAnsi="仿宋" w:cs="仿宋" w:hint="eastAsia"/>
          <w:sz w:val="28"/>
        </w:rPr>
      </w:pPr>
      <w:r>
        <w:rPr>
          <w:rFonts w:ascii="仿宋" w:eastAsia="仿宋" w:hAnsi="仿宋" w:cs="仿宋" w:hint="eastAsia"/>
          <w:sz w:val="28"/>
          <w:lang w:eastAsia="zh-CN"/>
        </w:rPr>
        <w:t>2. 发展机会与公司使命关联</w:t>
      </w:r>
    </w:p>
    <w:p>
      <w:pPr>
        <w:ind w:firstLine="560" w:firstLineChars="200"/>
        <w:rPr>
          <w:rFonts w:ascii="仿宋" w:eastAsia="仿宋" w:hAnsi="仿宋" w:cs="仿宋" w:hint="eastAsia"/>
          <w:sz w:val="28"/>
        </w:rPr>
      </w:pPr>
      <w:r>
        <w:rPr>
          <w:rFonts w:ascii="仿宋" w:eastAsia="仿宋" w:hAnsi="仿宋" w:cs="仿宋" w:hint="eastAsia"/>
          <w:sz w:val="28"/>
          <w:lang w:eastAsia="zh-CN"/>
        </w:rPr>
        <w:t>将员工的发展机会与公司的使命和愿景相关联。公司文化应强调个体的成长与公司目标的一致性，使员工在追求个人职业发展的同时，为公司的长期愿景贡献力量。这可以通过明确的发展路径、培训计划以及晋升机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文化体现在领导风格中</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公司文化应该在领导层的行为中得以体现。领导者是文化的塑造者和传播者，他们的行为应与公司文化相一致。通过领导者的示范作用，员工更容易理解和融入公司的价值观，从而更好地规划自己的职业生涯。</w:t>
      </w:r>
    </w:p>
    <w:p>
      <w:pPr>
        <w:ind w:firstLine="560" w:firstLineChars="200"/>
        <w:rPr>
          <w:rFonts w:ascii="仿宋" w:eastAsia="仿宋" w:hAnsi="仿宋" w:cs="仿宋" w:hint="eastAsia"/>
          <w:sz w:val="28"/>
        </w:rPr>
      </w:pPr>
      <w:r>
        <w:rPr>
          <w:rFonts w:ascii="仿宋" w:eastAsia="仿宋" w:hAnsi="仿宋" w:cs="仿宋" w:hint="eastAsia"/>
          <w:sz w:val="28"/>
          <w:lang w:eastAsia="zh-CN"/>
        </w:rPr>
        <w:t>4. 开放沟通与透明度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开放的沟通渠道和透明的企业文化。员工需要清晰地了解公司的战略方向、目标和文化价值观，以便他们能够将个人职业发展与公司的长远计划相对应。透明的信息传递有助于员工更好地理解公司文化，从而更好地与之融合。</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5. 奖励与认可机制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公司文化应该通过奖励和认可机制来鼓励员工的积极贡献。这不仅包括直接与工作业绩相关的奖励，还包括对符合公司文化的行为和态度的认可。通过这种方式，公司文化成为员工职业发展的动力源泉。</w:t>
      </w:r>
    </w:p>
    <w:p>
      <w:pPr>
        <w:ind w:firstLine="560" w:firstLineChars="200"/>
        <w:rPr>
          <w:rFonts w:ascii="仿宋" w:eastAsia="仿宋" w:hAnsi="仿宋" w:cs="仿宋" w:hint="eastAsia"/>
          <w:sz w:val="28"/>
        </w:rPr>
      </w:pPr>
      <w:r>
        <w:rPr>
          <w:rFonts w:ascii="仿宋" w:eastAsia="仿宋" w:hAnsi="仿宋" w:cs="仿宋" w:hint="eastAsia"/>
          <w:sz w:val="28"/>
          <w:lang w:eastAsia="zh-CN"/>
        </w:rPr>
        <w:t>6. 文化与创新的结合</w:t>
      </w:r>
    </w:p>
    <w:p>
      <w:pPr>
        <w:ind w:firstLine="560" w:firstLineChars="200"/>
        <w:rPr>
          <w:rFonts w:ascii="仿宋" w:eastAsia="仿宋" w:hAnsi="仿宋" w:cs="仿宋" w:hint="eastAsia"/>
          <w:sz w:val="28"/>
        </w:rPr>
      </w:pPr>
      <w:r>
        <w:rPr>
          <w:rFonts w:ascii="仿宋" w:eastAsia="仿宋" w:hAnsi="仿宋" w:cs="仿宋" w:hint="eastAsia"/>
          <w:sz w:val="28"/>
          <w:lang w:eastAsia="zh-CN"/>
        </w:rPr>
        <w:t>将公司文化与创新有机结合。培养一种文化，鼓励员工不断尝试新想法、追求卓越，并接受失败作为学习的机会。这种鼓励创新的文化有助于激发员工的创造力，推动他们在职业发展中实现更高水平的成就。</w:t>
      </w:r>
    </w:p>
    <w:p>
      <w:pPr>
        <w:ind w:firstLine="560" w:firstLineChars="200"/>
        <w:rPr>
          <w:rFonts w:ascii="仿宋" w:eastAsia="仿宋" w:hAnsi="仿宋" w:cs="仿宋" w:hint="eastAsia"/>
          <w:sz w:val="28"/>
        </w:rPr>
      </w:pPr>
      <w:r>
        <w:rPr>
          <w:rFonts w:ascii="仿宋" w:eastAsia="仿宋" w:hAnsi="仿宋" w:cs="仿宋" w:hint="eastAsia"/>
          <w:sz w:val="28"/>
          <w:lang w:eastAsia="zh-CN"/>
        </w:rPr>
        <w:t>7. 员工参与文化塑造</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鼓励员工参与到文化的塑造中。公司文化应该是一个共同建构的过程，员工的参与感和归属感将进一步加强。这可以通过员工参与决策、文化活动和团队建设来实现。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8. 灵活性与多样性的融合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公司文化应该具有足够的灵活性，以容纳和融合多样性。不同背景和观点的员工都应该在公司文化中找到归属感，从而更好地发展自己的职业生涯。</w:t>
      </w:r>
    </w:p>
    <w:p>
      <w:pPr>
        <w:pStyle w:val="Heading2"/>
        <w:ind w:firstLine="560" w:firstLineChars="200"/>
        <w:rPr>
          <w:rFonts w:ascii="仿宋" w:eastAsia="仿宋" w:hAnsi="仿宋" w:cs="仿宋" w:hint="eastAsia"/>
          <w:sz w:val="28"/>
          <w:lang w:eastAsia="zh-CN"/>
        </w:rPr>
      </w:pPr>
      <w:bookmarkStart w:id="23" w:name="_Toc21396"/>
      <w:r>
        <w:rPr>
          <w:rFonts w:ascii="仿宋" w:eastAsia="仿宋" w:hAnsi="仿宋" w:cs="仿宋" w:hint="eastAsia"/>
          <w:sz w:val="28"/>
          <w:lang w:eastAsia="zh-CN"/>
        </w:rPr>
        <w:t>(六)、未来趋势与发展策略</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未来职业生涯发展面临着不断演变的挑战和机遇。理解并应对这些趋势，制定相应的发展策略对于组织和员工都至关重要。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技术驱动的职业发展</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未来，技术将继续成为职业发展的关键驱动力。新兴技术如人工智能、大数据分析、区块链等将改变许多钢丝网行业的工作方式。组织应鼓励员工获取与这些技术相关的新技能，通过培训和发展计划提升员工的数字素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远程工作与弹性工作制度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远程工作已经成为趋势，并有望在未来进一步发展。组织需要制定相应的政策和技术支持，以适应远程工作的需求。同时，弹性工作制度的实施可以更好地满足员工的工作与生活平衡需求，提高员工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多元化与包容性发展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未来的职场将更加多元化，员工来自不同文化、背景和年龄群体。组织需要创建一个包容性的工作环境，鼓励多元化的思想和团队合作。多元团队的优势将体现在创新和问题解决能力的提升上。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 自主学习与发展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未来职业发展将更加强调自主学习和个人发展。员工需要具备不断学习的能力，以适应快速变化的工作环境。组织可以提供在线学习平台、导师制度等支持，激发员工的学习兴趣和动力。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 绿色与可持续发展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可持续性将成为未来职业生涯规划的重要考量因素。员工对于公司的环保和社会责任感兴趣，组织应积极参与可持续发展，提供与环保相关的培训和发展机会，满足员工对于社会责任的追求。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lang w:eastAsia="zh-CN"/>
        </w:rPr>
        <w:t xml:space="preserve"> 技能培训与更新：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0" w:history="1">
        <w:r>
          <w:rPr>
            <w:rFonts w:ascii="SimSun" w:eastAsia="SimSun" w:hAnsi="SimSun" w:cs="SimSun"/>
            <w:b/>
            <w:bCs/>
            <w:color w:val="0000EE"/>
            <w:kern w:val="0"/>
            <w:sz w:val="30"/>
            <w:szCs w:val="30"/>
            <w:u w:val="single" w:color="0000EE"/>
          </w:rPr>
          <w:t>https://d.book118.com/737004126116006025</w:t>
        </w:r>
      </w:hyperlink>
    </w:p>
    <w:p>
      <w:pPr>
        <w:ind w:firstLine="560" w:firstLineChars="200"/>
        <w:rPr>
          <w:rFonts w:ascii="仿宋" w:eastAsia="仿宋" w:hAnsi="仿宋" w:cs="仿宋" w:hint="eastAsia"/>
          <w:sz w:val="28"/>
        </w:rPr>
      </w:pPr>
    </w:p>
    <w:sectPr>
      <w:headerReference w:type="default" r:id="rId51"/>
      <w:footerReference w:type="default" r:id="rId52"/>
      <w:type w:val="nextPage"/>
      <w:pgSz w:w="11906" w:h="16838"/>
      <w:pgMar w:top="1440" w:right="1800" w:bottom="1440" w:left="1800" w:header="851" w:footer="992" w:gutter="0"/>
      <w:pgNumType w:start="24"/>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钢丝网相关公司员工职业道路规划与管理</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钢丝网相关公司员工职业道路规划与管理</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钢丝网相关公司员工职业道路规划与管理</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钢丝网相关公司员工职业道路规划与管理</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钢丝网相关公司员工职业道路规划与管理</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钢丝网相关公司员工职业道路规划与管理</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钢丝网相关公司员工职业道路规划与管理</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钢丝网相关公司员工职业道路规划与管理</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钢丝网相关公司员工职业道路规划与管理</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钢丝网相关公司员工职业道路规划与管理</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钢丝网相关公司员工职业道路规划与管理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钢丝网相关公司员工职业道路规划与管理</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钢丝网相关公司员工职业道路规划与管理</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钢丝网相关公司员工职业道路规划与管理</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钢丝网相关公司员工职业道路规划与管理</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钢丝网相关公司员工职业道路规划与管理</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钢丝网相关公司员工职业道路规划与管理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钢丝网相关公司员工职业道路规划与管理</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钢丝网相关公司员工职业道路规划与管理</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钢丝网相关公司员工职业道路规划与管理</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钢丝网相关公司员工职业道路规划与管理</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钢丝网相关公司员工职业道路规划与管理</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钢丝网相关公司员工职业道路规划与管理</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钢丝网相关公司员工职业道路规划与管理</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9A1E3D"/>
    <w:rsid w:val="349A1E3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yperlink" Target="https://d.book118.com/737004126116006025" TargetMode="External" /><Relationship Id="rId51" Type="http://schemas.openxmlformats.org/officeDocument/2006/relationships/header" Target="header24.xml" /><Relationship Id="rId52" Type="http://schemas.openxmlformats.org/officeDocument/2006/relationships/footer" Target="footer24.xml" /><Relationship Id="rId53" Type="http://schemas.openxmlformats.org/officeDocument/2006/relationships/theme" Target="theme/theme1.xml" /><Relationship Id="rId54" Type="http://schemas.openxmlformats.org/officeDocument/2006/relationships/styles" Target="styles.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2023-12-07T22:10:00Z</dcterms:created>
  <dcterms:modified xsi:type="dcterms:W3CDTF">2023-12-07T22:10:35Z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672AFFD23E1A44FB9DC75FCE0BEFB25A_11</vt:lpwstr>
  </property>
  <property fmtid="{D5CDD505-2E9C-101B-9397-08002B2CF9AE}" pid="3" name="KSOProductBuildVer">
    <vt:lpwstr>2052-12.1.0.15712</vt:lpwstr>
  </property>
</Properties>
</file>