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8" w:history="1">
        <w:r>
          <w:rPr>
            <w:rFonts w:ascii="仿宋" w:eastAsia="仿宋" w:hAnsi="仿宋" w:cs="仿宋" w:hint="eastAsia"/>
            <w:lang w:eastAsia="zh-CN"/>
          </w:rPr>
          <w:t>序言</w:t>
        </w:r>
        <w:r>
          <w:tab/>
        </w:r>
        <w:r>
          <w:fldChar w:fldCharType="begin"/>
        </w:r>
        <w:r>
          <w:instrText xml:space="preserve"> PAGEREF _Toc10808 \h </w:instrText>
        </w:r>
        <w:r>
          <w:fldChar w:fldCharType="separate"/>
        </w:r>
        <w:r>
          <w:t>3</w:t>
        </w:r>
        <w:r>
          <w:fldChar w:fldCharType="end"/>
        </w:r>
      </w:hyperlink>
    </w:p>
    <w:p>
      <w:pPr>
        <w:pStyle w:val="TOC1"/>
        <w:tabs>
          <w:tab w:val="right" w:leader="dot" w:pos="8306"/>
        </w:tabs>
      </w:pPr>
      <w:hyperlink w:anchor="_Toc9170" w:history="1">
        <w:r>
          <w:rPr>
            <w:rFonts w:ascii="仿宋" w:eastAsia="仿宋" w:hAnsi="仿宋" w:cs="仿宋" w:hint="eastAsia"/>
            <w:lang w:eastAsia="zh-CN"/>
          </w:rPr>
          <w:t>一、市场分析、调研</w:t>
        </w:r>
        <w:r>
          <w:tab/>
        </w:r>
        <w:r>
          <w:fldChar w:fldCharType="begin"/>
        </w:r>
        <w:r>
          <w:instrText xml:space="preserve"> PAGEREF _Toc9170 \h </w:instrText>
        </w:r>
        <w:r>
          <w:fldChar w:fldCharType="separate"/>
        </w:r>
        <w:r>
          <w:t>3</w:t>
        </w:r>
        <w:r>
          <w:fldChar w:fldCharType="end"/>
        </w:r>
      </w:hyperlink>
    </w:p>
    <w:p>
      <w:pPr>
        <w:pStyle w:val="TOC2"/>
        <w:tabs>
          <w:tab w:val="right" w:leader="dot" w:pos="8306"/>
        </w:tabs>
      </w:pPr>
      <w:hyperlink w:anchor="_Toc30643" w:history="1">
        <w:r>
          <w:rPr>
            <w:rFonts w:ascii="仿宋" w:eastAsia="仿宋" w:hAnsi="仿宋" w:cs="仿宋" w:hint="eastAsia"/>
            <w:lang w:eastAsia="zh-CN"/>
          </w:rPr>
          <w:t>(一)、高纯硒行业分析</w:t>
        </w:r>
        <w:r>
          <w:tab/>
        </w:r>
        <w:r>
          <w:fldChar w:fldCharType="begin"/>
        </w:r>
        <w:r>
          <w:instrText xml:space="preserve"> PAGEREF _Toc30643 \h </w:instrText>
        </w:r>
        <w:r>
          <w:fldChar w:fldCharType="separate"/>
        </w:r>
        <w:r>
          <w:t>3</w:t>
        </w:r>
        <w:r>
          <w:fldChar w:fldCharType="end"/>
        </w:r>
      </w:hyperlink>
    </w:p>
    <w:p>
      <w:pPr>
        <w:pStyle w:val="TOC2"/>
        <w:tabs>
          <w:tab w:val="right" w:leader="dot" w:pos="8306"/>
        </w:tabs>
      </w:pPr>
      <w:hyperlink w:anchor="_Toc13811" w:history="1">
        <w:r>
          <w:rPr>
            <w:rFonts w:ascii="仿宋" w:eastAsia="仿宋" w:hAnsi="仿宋" w:cs="仿宋" w:hint="eastAsia"/>
            <w:lang w:eastAsia="zh-CN"/>
          </w:rPr>
          <w:t>(二)、高纯硒市场分析预测</w:t>
        </w:r>
        <w:r>
          <w:tab/>
        </w:r>
        <w:r>
          <w:fldChar w:fldCharType="begin"/>
        </w:r>
        <w:r>
          <w:instrText xml:space="preserve"> PAGEREF _Toc13811 \h </w:instrText>
        </w:r>
        <w:r>
          <w:fldChar w:fldCharType="separate"/>
        </w:r>
        <w:r>
          <w:t>4</w:t>
        </w:r>
        <w:r>
          <w:fldChar w:fldCharType="end"/>
        </w:r>
      </w:hyperlink>
    </w:p>
    <w:p>
      <w:pPr>
        <w:pStyle w:val="TOC1"/>
        <w:tabs>
          <w:tab w:val="right" w:leader="dot" w:pos="8306"/>
        </w:tabs>
      </w:pPr>
      <w:hyperlink w:anchor="_Toc6579" w:history="1">
        <w:r>
          <w:rPr>
            <w:rFonts w:ascii="仿宋" w:eastAsia="仿宋" w:hAnsi="仿宋" w:cs="仿宋" w:hint="eastAsia"/>
            <w:lang w:eastAsia="zh-CN"/>
          </w:rPr>
          <w:t>二、工艺说明</w:t>
        </w:r>
        <w:r>
          <w:tab/>
        </w:r>
        <w:r>
          <w:fldChar w:fldCharType="begin"/>
        </w:r>
        <w:r>
          <w:instrText xml:space="preserve"> PAGEREF _Toc6579 \h </w:instrText>
        </w:r>
        <w:r>
          <w:fldChar w:fldCharType="separate"/>
        </w:r>
        <w:r>
          <w:t>4</w:t>
        </w:r>
        <w:r>
          <w:fldChar w:fldCharType="end"/>
        </w:r>
      </w:hyperlink>
    </w:p>
    <w:p>
      <w:pPr>
        <w:pStyle w:val="TOC2"/>
        <w:tabs>
          <w:tab w:val="right" w:leader="dot" w:pos="8306"/>
        </w:tabs>
      </w:pPr>
      <w:hyperlink w:anchor="_Toc28259" w:history="1">
        <w:r>
          <w:rPr>
            <w:rFonts w:ascii="仿宋" w:eastAsia="仿宋" w:hAnsi="仿宋" w:cs="仿宋" w:hint="eastAsia"/>
            <w:lang w:eastAsia="zh-CN"/>
          </w:rPr>
          <w:t>(一)、技术管理特点</w:t>
        </w:r>
        <w:r>
          <w:tab/>
        </w:r>
        <w:r>
          <w:fldChar w:fldCharType="begin"/>
        </w:r>
        <w:r>
          <w:instrText xml:space="preserve"> PAGEREF _Toc28259 \h </w:instrText>
        </w:r>
        <w:r>
          <w:fldChar w:fldCharType="separate"/>
        </w:r>
        <w:r>
          <w:t>4</w:t>
        </w:r>
        <w:r>
          <w:fldChar w:fldCharType="end"/>
        </w:r>
      </w:hyperlink>
    </w:p>
    <w:p>
      <w:pPr>
        <w:pStyle w:val="TOC2"/>
        <w:tabs>
          <w:tab w:val="right" w:leader="dot" w:pos="8306"/>
        </w:tabs>
      </w:pPr>
      <w:hyperlink w:anchor="_Toc7733" w:history="1">
        <w:r>
          <w:rPr>
            <w:rFonts w:ascii="仿宋" w:eastAsia="仿宋" w:hAnsi="仿宋" w:cs="仿宋" w:hint="eastAsia"/>
            <w:lang w:eastAsia="zh-CN"/>
          </w:rPr>
          <w:t>(二)、高纯硒项目工艺技术设计方案</w:t>
        </w:r>
        <w:r>
          <w:tab/>
        </w:r>
        <w:r>
          <w:fldChar w:fldCharType="begin"/>
        </w:r>
        <w:r>
          <w:instrText xml:space="preserve"> PAGEREF _Toc7733 \h </w:instrText>
        </w:r>
        <w:r>
          <w:fldChar w:fldCharType="separate"/>
        </w:r>
        <w:r>
          <w:t>6</w:t>
        </w:r>
        <w:r>
          <w:fldChar w:fldCharType="end"/>
        </w:r>
      </w:hyperlink>
    </w:p>
    <w:p>
      <w:pPr>
        <w:pStyle w:val="TOC2"/>
        <w:tabs>
          <w:tab w:val="right" w:leader="dot" w:pos="8306"/>
        </w:tabs>
      </w:pPr>
      <w:hyperlink w:anchor="_Toc15372" w:history="1">
        <w:r>
          <w:rPr>
            <w:rFonts w:ascii="仿宋" w:eastAsia="仿宋" w:hAnsi="仿宋" w:cs="仿宋" w:hint="eastAsia"/>
            <w:lang w:eastAsia="zh-CN"/>
          </w:rPr>
          <w:t>(三)、设备选型方案</w:t>
        </w:r>
        <w:r>
          <w:tab/>
        </w:r>
        <w:r>
          <w:fldChar w:fldCharType="begin"/>
        </w:r>
        <w:r>
          <w:instrText xml:space="preserve"> PAGEREF _Toc15372 \h </w:instrText>
        </w:r>
        <w:r>
          <w:fldChar w:fldCharType="separate"/>
        </w:r>
        <w:r>
          <w:t>7</w:t>
        </w:r>
        <w:r>
          <w:fldChar w:fldCharType="end"/>
        </w:r>
      </w:hyperlink>
    </w:p>
    <w:p>
      <w:pPr>
        <w:pStyle w:val="TOC1"/>
        <w:tabs>
          <w:tab w:val="right" w:leader="dot" w:pos="8306"/>
        </w:tabs>
      </w:pPr>
      <w:hyperlink w:anchor="_Toc30160" w:history="1">
        <w:r>
          <w:rPr>
            <w:rFonts w:ascii="仿宋" w:eastAsia="仿宋" w:hAnsi="仿宋" w:cs="仿宋" w:hint="eastAsia"/>
            <w:lang w:eastAsia="zh-CN"/>
          </w:rPr>
          <w:t>三、高纯硒项目文档管理</w:t>
        </w:r>
        <w:r>
          <w:tab/>
        </w:r>
        <w:r>
          <w:fldChar w:fldCharType="begin"/>
        </w:r>
        <w:r>
          <w:instrText xml:space="preserve"> PAGEREF _Toc30160 \h </w:instrText>
        </w:r>
        <w:r>
          <w:fldChar w:fldCharType="separate"/>
        </w:r>
        <w:r>
          <w:t>8</w:t>
        </w:r>
        <w:r>
          <w:fldChar w:fldCharType="end"/>
        </w:r>
      </w:hyperlink>
    </w:p>
    <w:p>
      <w:pPr>
        <w:pStyle w:val="TOC2"/>
        <w:tabs>
          <w:tab w:val="right" w:leader="dot" w:pos="8306"/>
        </w:tabs>
      </w:pPr>
      <w:hyperlink w:anchor="_Toc32027" w:history="1">
        <w:r>
          <w:rPr>
            <w:rFonts w:ascii="仿宋" w:eastAsia="仿宋" w:hAnsi="仿宋" w:cs="仿宋" w:hint="eastAsia"/>
            <w:lang w:eastAsia="zh-CN"/>
          </w:rPr>
          <w:t>(一)、文档编制与审查</w:t>
        </w:r>
        <w:r>
          <w:tab/>
        </w:r>
        <w:r>
          <w:fldChar w:fldCharType="begin"/>
        </w:r>
        <w:r>
          <w:instrText xml:space="preserve"> PAGEREF _Toc32027 \h </w:instrText>
        </w:r>
        <w:r>
          <w:fldChar w:fldCharType="separate"/>
        </w:r>
        <w:r>
          <w:t>8</w:t>
        </w:r>
        <w:r>
          <w:fldChar w:fldCharType="end"/>
        </w:r>
      </w:hyperlink>
    </w:p>
    <w:p>
      <w:pPr>
        <w:pStyle w:val="TOC2"/>
        <w:tabs>
          <w:tab w:val="right" w:leader="dot" w:pos="8306"/>
        </w:tabs>
      </w:pPr>
      <w:hyperlink w:anchor="_Toc15913" w:history="1">
        <w:r>
          <w:rPr>
            <w:rFonts w:ascii="仿宋" w:eastAsia="仿宋" w:hAnsi="仿宋" w:cs="仿宋" w:hint="eastAsia"/>
            <w:lang w:eastAsia="zh-CN"/>
          </w:rPr>
          <w:t>(二)、文档发布与分发</w:t>
        </w:r>
        <w:r>
          <w:tab/>
        </w:r>
        <w:r>
          <w:fldChar w:fldCharType="begin"/>
        </w:r>
        <w:r>
          <w:instrText xml:space="preserve"> PAGEREF _Toc15913 \h </w:instrText>
        </w:r>
        <w:r>
          <w:fldChar w:fldCharType="separate"/>
        </w:r>
        <w:r>
          <w:t>9</w:t>
        </w:r>
        <w:r>
          <w:fldChar w:fldCharType="end"/>
        </w:r>
      </w:hyperlink>
    </w:p>
    <w:p>
      <w:pPr>
        <w:pStyle w:val="TOC2"/>
        <w:tabs>
          <w:tab w:val="right" w:leader="dot" w:pos="8306"/>
        </w:tabs>
      </w:pPr>
      <w:hyperlink w:anchor="_Toc22559" w:history="1">
        <w:r>
          <w:rPr>
            <w:rFonts w:ascii="仿宋" w:eastAsia="仿宋" w:hAnsi="仿宋" w:cs="仿宋" w:hint="eastAsia"/>
            <w:lang w:eastAsia="zh-CN"/>
          </w:rPr>
          <w:t>(三)、文档存档与归档</w:t>
        </w:r>
        <w:r>
          <w:tab/>
        </w:r>
        <w:r>
          <w:fldChar w:fldCharType="begin"/>
        </w:r>
        <w:r>
          <w:instrText xml:space="preserve"> PAGEREF _Toc22559 \h </w:instrText>
        </w:r>
        <w:r>
          <w:fldChar w:fldCharType="separate"/>
        </w:r>
        <w:r>
          <w:t>10</w:t>
        </w:r>
        <w:r>
          <w:fldChar w:fldCharType="end"/>
        </w:r>
      </w:hyperlink>
    </w:p>
    <w:p>
      <w:pPr>
        <w:pStyle w:val="TOC1"/>
        <w:tabs>
          <w:tab w:val="right" w:leader="dot" w:pos="8306"/>
        </w:tabs>
      </w:pPr>
      <w:hyperlink w:anchor="_Toc3339" w:history="1">
        <w:r>
          <w:rPr>
            <w:rFonts w:ascii="仿宋" w:eastAsia="仿宋" w:hAnsi="仿宋" w:cs="仿宋" w:hint="eastAsia"/>
            <w:lang w:eastAsia="zh-CN"/>
          </w:rPr>
          <w:t>四、高纯硒项目危机管理</w:t>
        </w:r>
        <w:r>
          <w:tab/>
        </w:r>
        <w:r>
          <w:fldChar w:fldCharType="begin"/>
        </w:r>
        <w:r>
          <w:instrText xml:space="preserve"> PAGEREF _Toc3339 \h </w:instrText>
        </w:r>
        <w:r>
          <w:fldChar w:fldCharType="separate"/>
        </w:r>
        <w:r>
          <w:t>11</w:t>
        </w:r>
        <w:r>
          <w:fldChar w:fldCharType="end"/>
        </w:r>
      </w:hyperlink>
    </w:p>
    <w:p>
      <w:pPr>
        <w:pStyle w:val="TOC2"/>
        <w:tabs>
          <w:tab w:val="right" w:leader="dot" w:pos="8306"/>
        </w:tabs>
      </w:pPr>
      <w:hyperlink w:anchor="_Toc22349" w:history="1">
        <w:r>
          <w:rPr>
            <w:rFonts w:ascii="仿宋" w:eastAsia="仿宋" w:hAnsi="仿宋" w:cs="仿宋" w:hint="eastAsia"/>
            <w:lang w:eastAsia="zh-CN"/>
          </w:rPr>
          <w:t>(一)、危机预警与识别</w:t>
        </w:r>
        <w:r>
          <w:tab/>
        </w:r>
        <w:r>
          <w:fldChar w:fldCharType="begin"/>
        </w:r>
        <w:r>
          <w:instrText xml:space="preserve"> PAGEREF _Toc22349 \h </w:instrText>
        </w:r>
        <w:r>
          <w:fldChar w:fldCharType="separate"/>
        </w:r>
        <w:r>
          <w:t>11</w:t>
        </w:r>
        <w:r>
          <w:fldChar w:fldCharType="end"/>
        </w:r>
      </w:hyperlink>
    </w:p>
    <w:p>
      <w:pPr>
        <w:pStyle w:val="TOC2"/>
        <w:tabs>
          <w:tab w:val="right" w:leader="dot" w:pos="8306"/>
        </w:tabs>
      </w:pPr>
      <w:hyperlink w:anchor="_Toc10530" w:history="1">
        <w:r>
          <w:rPr>
            <w:rFonts w:ascii="仿宋" w:eastAsia="仿宋" w:hAnsi="仿宋" w:cs="仿宋" w:hint="eastAsia"/>
            <w:lang w:eastAsia="zh-CN"/>
          </w:rPr>
          <w:t>(二)、危机应对与恢复</w:t>
        </w:r>
        <w:r>
          <w:tab/>
        </w:r>
        <w:r>
          <w:fldChar w:fldCharType="begin"/>
        </w:r>
        <w:r>
          <w:instrText xml:space="preserve"> PAGEREF _Toc10530 \h </w:instrText>
        </w:r>
        <w:r>
          <w:fldChar w:fldCharType="separate"/>
        </w:r>
        <w:r>
          <w:t>12</w:t>
        </w:r>
        <w:r>
          <w:fldChar w:fldCharType="end"/>
        </w:r>
      </w:hyperlink>
    </w:p>
    <w:p>
      <w:pPr>
        <w:pStyle w:val="TOC1"/>
        <w:tabs>
          <w:tab w:val="right" w:leader="dot" w:pos="8306"/>
        </w:tabs>
      </w:pPr>
      <w:hyperlink w:anchor="_Toc7877" w:history="1">
        <w:r>
          <w:rPr>
            <w:rFonts w:ascii="仿宋" w:eastAsia="仿宋" w:hAnsi="仿宋" w:cs="仿宋" w:hint="eastAsia"/>
            <w:lang w:eastAsia="zh-CN"/>
          </w:rPr>
          <w:t>五、高纯硒项目绩效评估</w:t>
        </w:r>
        <w:r>
          <w:tab/>
        </w:r>
        <w:r>
          <w:fldChar w:fldCharType="begin"/>
        </w:r>
        <w:r>
          <w:instrText xml:space="preserve"> PAGEREF _Toc7877 \h </w:instrText>
        </w:r>
        <w:r>
          <w:fldChar w:fldCharType="separate"/>
        </w:r>
        <w:r>
          <w:t>14</w:t>
        </w:r>
        <w:r>
          <w:fldChar w:fldCharType="end"/>
        </w:r>
      </w:hyperlink>
    </w:p>
    <w:p>
      <w:pPr>
        <w:pStyle w:val="TOC2"/>
        <w:tabs>
          <w:tab w:val="right" w:leader="dot" w:pos="8306"/>
        </w:tabs>
      </w:pPr>
      <w:hyperlink w:anchor="_Toc17833" w:history="1">
        <w:r>
          <w:rPr>
            <w:rFonts w:ascii="仿宋" w:eastAsia="仿宋" w:hAnsi="仿宋" w:cs="仿宋" w:hint="eastAsia"/>
            <w:lang w:eastAsia="zh-CN"/>
          </w:rPr>
          <w:t>(一)、绩效评估指标</w:t>
        </w:r>
        <w:r>
          <w:tab/>
        </w:r>
        <w:r>
          <w:fldChar w:fldCharType="begin"/>
        </w:r>
        <w:r>
          <w:instrText xml:space="preserve"> PAGEREF _Toc17833 \h </w:instrText>
        </w:r>
        <w:r>
          <w:fldChar w:fldCharType="separate"/>
        </w:r>
        <w:r>
          <w:t>14</w:t>
        </w:r>
        <w:r>
          <w:fldChar w:fldCharType="end"/>
        </w:r>
      </w:hyperlink>
    </w:p>
    <w:p>
      <w:pPr>
        <w:pStyle w:val="TOC2"/>
        <w:tabs>
          <w:tab w:val="right" w:leader="dot" w:pos="8306"/>
        </w:tabs>
      </w:pPr>
      <w:hyperlink w:anchor="_Toc7683" w:history="1">
        <w:r>
          <w:rPr>
            <w:rFonts w:ascii="仿宋" w:eastAsia="仿宋" w:hAnsi="仿宋" w:cs="仿宋" w:hint="eastAsia"/>
            <w:lang w:eastAsia="zh-CN"/>
          </w:rPr>
          <w:t>(二)、绩效评估方法</w:t>
        </w:r>
        <w:r>
          <w:tab/>
        </w:r>
        <w:r>
          <w:fldChar w:fldCharType="begin"/>
        </w:r>
        <w:r>
          <w:instrText xml:space="preserve"> PAGEREF _Toc7683 \h </w:instrText>
        </w:r>
        <w:r>
          <w:fldChar w:fldCharType="separate"/>
        </w:r>
        <w:r>
          <w:t>15</w:t>
        </w:r>
        <w:r>
          <w:fldChar w:fldCharType="end"/>
        </w:r>
      </w:hyperlink>
    </w:p>
    <w:p>
      <w:pPr>
        <w:pStyle w:val="TOC2"/>
        <w:tabs>
          <w:tab w:val="right" w:leader="dot" w:pos="8306"/>
        </w:tabs>
      </w:pPr>
      <w:hyperlink w:anchor="_Toc16535" w:history="1">
        <w:r>
          <w:rPr>
            <w:rFonts w:ascii="仿宋" w:eastAsia="仿宋" w:hAnsi="仿宋" w:cs="仿宋" w:hint="eastAsia"/>
            <w:lang w:eastAsia="zh-CN"/>
          </w:rPr>
          <w:t>(三)、绩效评估周期</w:t>
        </w:r>
        <w:r>
          <w:tab/>
        </w:r>
        <w:r>
          <w:fldChar w:fldCharType="begin"/>
        </w:r>
        <w:r>
          <w:instrText xml:space="preserve"> PAGEREF _Toc16535 \h </w:instrText>
        </w:r>
        <w:r>
          <w:fldChar w:fldCharType="separate"/>
        </w:r>
        <w:r>
          <w:t>16</w:t>
        </w:r>
        <w:r>
          <w:fldChar w:fldCharType="end"/>
        </w:r>
      </w:hyperlink>
    </w:p>
    <w:p>
      <w:pPr>
        <w:pStyle w:val="TOC1"/>
        <w:tabs>
          <w:tab w:val="right" w:leader="dot" w:pos="8306"/>
        </w:tabs>
      </w:pPr>
      <w:hyperlink w:anchor="_Toc24038" w:history="1">
        <w:r>
          <w:rPr>
            <w:rFonts w:ascii="仿宋" w:eastAsia="仿宋" w:hAnsi="仿宋" w:cs="仿宋" w:hint="eastAsia"/>
            <w:lang w:eastAsia="zh-CN"/>
          </w:rPr>
          <w:t>六、高纯硒项目土建工程</w:t>
        </w:r>
        <w:r>
          <w:tab/>
        </w:r>
        <w:r>
          <w:fldChar w:fldCharType="begin"/>
        </w:r>
        <w:r>
          <w:instrText xml:space="preserve"> PAGEREF _Toc24038 \h </w:instrText>
        </w:r>
        <w:r>
          <w:fldChar w:fldCharType="separate"/>
        </w:r>
        <w:r>
          <w:t>17</w:t>
        </w:r>
        <w:r>
          <w:fldChar w:fldCharType="end"/>
        </w:r>
      </w:hyperlink>
    </w:p>
    <w:p>
      <w:pPr>
        <w:pStyle w:val="TOC2"/>
        <w:tabs>
          <w:tab w:val="right" w:leader="dot" w:pos="8306"/>
        </w:tabs>
      </w:pPr>
      <w:hyperlink w:anchor="_Toc7940" w:history="1">
        <w:r>
          <w:rPr>
            <w:rFonts w:ascii="仿宋" w:eastAsia="仿宋" w:hAnsi="仿宋" w:cs="仿宋" w:hint="eastAsia"/>
            <w:lang w:eastAsia="zh-CN"/>
          </w:rPr>
          <w:t>(一)、建筑工程设计原则</w:t>
        </w:r>
        <w:r>
          <w:tab/>
        </w:r>
        <w:r>
          <w:fldChar w:fldCharType="begin"/>
        </w:r>
        <w:r>
          <w:instrText xml:space="preserve"> PAGEREF _Toc7940 \h </w:instrText>
        </w:r>
        <w:r>
          <w:fldChar w:fldCharType="separate"/>
        </w:r>
        <w:r>
          <w:t>17</w:t>
        </w:r>
        <w:r>
          <w:fldChar w:fldCharType="end"/>
        </w:r>
      </w:hyperlink>
    </w:p>
    <w:p>
      <w:pPr>
        <w:pStyle w:val="TOC2"/>
        <w:tabs>
          <w:tab w:val="right" w:leader="dot" w:pos="8306"/>
        </w:tabs>
      </w:pPr>
      <w:hyperlink w:anchor="_Toc22522" w:history="1">
        <w:r>
          <w:rPr>
            <w:rFonts w:ascii="仿宋" w:eastAsia="仿宋" w:hAnsi="仿宋" w:cs="仿宋" w:hint="eastAsia"/>
            <w:lang w:eastAsia="zh-CN"/>
          </w:rPr>
          <w:t>(二)、土建工程设计年限及安全等级</w:t>
        </w:r>
        <w:r>
          <w:tab/>
        </w:r>
        <w:r>
          <w:fldChar w:fldCharType="begin"/>
        </w:r>
        <w:r>
          <w:instrText xml:space="preserve"> PAGEREF _Toc22522 \h </w:instrText>
        </w:r>
        <w:r>
          <w:fldChar w:fldCharType="separate"/>
        </w:r>
        <w:r>
          <w:t>18</w:t>
        </w:r>
        <w:r>
          <w:fldChar w:fldCharType="end"/>
        </w:r>
      </w:hyperlink>
    </w:p>
    <w:p>
      <w:pPr>
        <w:pStyle w:val="TOC2"/>
        <w:tabs>
          <w:tab w:val="right" w:leader="dot" w:pos="8306"/>
        </w:tabs>
      </w:pPr>
      <w:hyperlink w:anchor="_Toc8668" w:history="1">
        <w:r>
          <w:rPr>
            <w:rFonts w:ascii="仿宋" w:eastAsia="仿宋" w:hAnsi="仿宋" w:cs="仿宋" w:hint="eastAsia"/>
            <w:lang w:eastAsia="zh-CN"/>
          </w:rPr>
          <w:t>(三)、建筑工程设计总体要求</w:t>
        </w:r>
        <w:r>
          <w:tab/>
        </w:r>
        <w:r>
          <w:fldChar w:fldCharType="begin"/>
        </w:r>
        <w:r>
          <w:instrText xml:space="preserve"> PAGEREF _Toc8668 \h </w:instrText>
        </w:r>
        <w:r>
          <w:fldChar w:fldCharType="separate"/>
        </w:r>
        <w:r>
          <w:t>19</w:t>
        </w:r>
        <w:r>
          <w:fldChar w:fldCharType="end"/>
        </w:r>
      </w:hyperlink>
    </w:p>
    <w:p>
      <w:pPr>
        <w:pStyle w:val="TOC2"/>
        <w:tabs>
          <w:tab w:val="right" w:leader="dot" w:pos="8306"/>
        </w:tabs>
      </w:pPr>
      <w:hyperlink w:anchor="_Toc26842" w:history="1">
        <w:r>
          <w:rPr>
            <w:rFonts w:ascii="仿宋" w:eastAsia="仿宋" w:hAnsi="仿宋" w:cs="仿宋" w:hint="eastAsia"/>
            <w:lang w:eastAsia="zh-CN"/>
          </w:rPr>
          <w:t>(四)、土建工程建设指标</w:t>
        </w:r>
        <w:r>
          <w:tab/>
        </w:r>
        <w:r>
          <w:fldChar w:fldCharType="begin"/>
        </w:r>
        <w:r>
          <w:instrText xml:space="preserve"> PAGEREF _Toc26842 \h </w:instrText>
        </w:r>
        <w:r>
          <w:fldChar w:fldCharType="separate"/>
        </w:r>
        <w:r>
          <w:t>20</w:t>
        </w:r>
        <w:r>
          <w:fldChar w:fldCharType="end"/>
        </w:r>
      </w:hyperlink>
    </w:p>
    <w:p>
      <w:pPr>
        <w:pStyle w:val="TOC1"/>
        <w:tabs>
          <w:tab w:val="right" w:leader="dot" w:pos="8306"/>
        </w:tabs>
      </w:pPr>
      <w:hyperlink w:anchor="_Toc23843" w:history="1">
        <w:r>
          <w:rPr>
            <w:rFonts w:ascii="仿宋" w:eastAsia="仿宋" w:hAnsi="仿宋" w:cs="仿宋" w:hint="eastAsia"/>
            <w:lang w:eastAsia="zh-CN"/>
          </w:rPr>
          <w:t>七、高纯硒项目经营效益</w:t>
        </w:r>
        <w:r>
          <w:tab/>
        </w:r>
        <w:r>
          <w:fldChar w:fldCharType="begin"/>
        </w:r>
        <w:r>
          <w:instrText xml:space="preserve"> PAGEREF _Toc23843 \h </w:instrText>
        </w:r>
        <w:r>
          <w:fldChar w:fldCharType="separate"/>
        </w:r>
        <w:r>
          <w:t>20</w:t>
        </w:r>
        <w:r>
          <w:fldChar w:fldCharType="end"/>
        </w:r>
      </w:hyperlink>
    </w:p>
    <w:p>
      <w:pPr>
        <w:pStyle w:val="TOC2"/>
        <w:tabs>
          <w:tab w:val="right" w:leader="dot" w:pos="8306"/>
        </w:tabs>
      </w:pPr>
      <w:hyperlink w:anchor="_Toc16109" w:history="1">
        <w:r>
          <w:rPr>
            <w:rFonts w:ascii="仿宋" w:eastAsia="仿宋" w:hAnsi="仿宋" w:cs="仿宋" w:hint="eastAsia"/>
            <w:lang w:eastAsia="zh-CN"/>
          </w:rPr>
          <w:t>(一)、经济评价财务测算</w:t>
        </w:r>
        <w:r>
          <w:tab/>
        </w:r>
        <w:r>
          <w:fldChar w:fldCharType="begin"/>
        </w:r>
        <w:r>
          <w:instrText xml:space="preserve"> PAGEREF _Toc16109 \h </w:instrText>
        </w:r>
        <w:r>
          <w:fldChar w:fldCharType="separate"/>
        </w:r>
        <w:r>
          <w:t>20</w:t>
        </w:r>
        <w:r>
          <w:fldChar w:fldCharType="end"/>
        </w:r>
      </w:hyperlink>
    </w:p>
    <w:p>
      <w:pPr>
        <w:pStyle w:val="TOC2"/>
        <w:tabs>
          <w:tab w:val="right" w:leader="dot" w:pos="8306"/>
        </w:tabs>
      </w:pPr>
      <w:hyperlink w:anchor="_Toc20048" w:history="1">
        <w:r>
          <w:rPr>
            <w:rFonts w:ascii="仿宋" w:eastAsia="仿宋" w:hAnsi="仿宋" w:cs="仿宋" w:hint="eastAsia"/>
            <w:lang w:eastAsia="zh-CN"/>
          </w:rPr>
          <w:t>(二)、高纯硒项目盈利能力分析</w:t>
        </w:r>
        <w:r>
          <w:tab/>
        </w:r>
        <w:r>
          <w:fldChar w:fldCharType="begin"/>
        </w:r>
        <w:r>
          <w:instrText xml:space="preserve"> PAGEREF _Toc20048 \h </w:instrText>
        </w:r>
        <w:r>
          <w:fldChar w:fldCharType="separate"/>
        </w:r>
        <w:r>
          <w:t>21</w:t>
        </w:r>
        <w:r>
          <w:fldChar w:fldCharType="end"/>
        </w:r>
      </w:hyperlink>
    </w:p>
    <w:p>
      <w:pPr>
        <w:pStyle w:val="TOC1"/>
        <w:tabs>
          <w:tab w:val="right" w:leader="dot" w:pos="8306"/>
        </w:tabs>
      </w:pPr>
      <w:hyperlink w:anchor="_Toc28622" w:history="1">
        <w:r>
          <w:rPr>
            <w:rFonts w:ascii="仿宋" w:eastAsia="仿宋" w:hAnsi="仿宋" w:cs="仿宋" w:hint="eastAsia"/>
            <w:lang w:eastAsia="zh-CN"/>
          </w:rPr>
          <w:t>八、高纯硒项目环境影响分析</w:t>
        </w:r>
        <w:r>
          <w:tab/>
        </w:r>
        <w:r>
          <w:fldChar w:fldCharType="begin"/>
        </w:r>
        <w:r>
          <w:instrText xml:space="preserve"> PAGEREF _Toc28622 \h </w:instrText>
        </w:r>
        <w:r>
          <w:fldChar w:fldCharType="separate"/>
        </w:r>
        <w:r>
          <w:t>22</w:t>
        </w:r>
        <w:r>
          <w:fldChar w:fldCharType="end"/>
        </w:r>
      </w:hyperlink>
    </w:p>
    <w:p>
      <w:pPr>
        <w:pStyle w:val="TOC2"/>
        <w:tabs>
          <w:tab w:val="right" w:leader="dot" w:pos="8306"/>
        </w:tabs>
      </w:pPr>
      <w:hyperlink w:anchor="_Toc4749" w:history="1">
        <w:r>
          <w:rPr>
            <w:rFonts w:ascii="仿宋" w:eastAsia="仿宋" w:hAnsi="仿宋" w:cs="仿宋" w:hint="eastAsia"/>
            <w:lang w:eastAsia="zh-CN"/>
          </w:rPr>
          <w:t>(一)、建设区域环境质量现状</w:t>
        </w:r>
        <w:r>
          <w:tab/>
        </w:r>
        <w:r>
          <w:fldChar w:fldCharType="begin"/>
        </w:r>
        <w:r>
          <w:instrText xml:space="preserve"> PAGEREF _Toc4749 \h </w:instrText>
        </w:r>
        <w:r>
          <w:fldChar w:fldCharType="separate"/>
        </w:r>
        <w:r>
          <w:t>22</w:t>
        </w:r>
        <w:r>
          <w:fldChar w:fldCharType="end"/>
        </w:r>
      </w:hyperlink>
    </w:p>
    <w:p>
      <w:pPr>
        <w:pStyle w:val="TOC2"/>
        <w:tabs>
          <w:tab w:val="right" w:leader="dot" w:pos="8306"/>
        </w:tabs>
      </w:pPr>
      <w:hyperlink w:anchor="_Toc29206" w:history="1">
        <w:r>
          <w:rPr>
            <w:rFonts w:ascii="仿宋" w:eastAsia="仿宋" w:hAnsi="仿宋" w:cs="仿宋" w:hint="eastAsia"/>
            <w:lang w:eastAsia="zh-CN"/>
          </w:rPr>
          <w:t>(二)、建设期环境保护</w:t>
        </w:r>
        <w:r>
          <w:tab/>
        </w:r>
        <w:r>
          <w:fldChar w:fldCharType="begin"/>
        </w:r>
        <w:r>
          <w:instrText xml:space="preserve"> PAGEREF _Toc29206 \h </w:instrText>
        </w:r>
        <w:r>
          <w:fldChar w:fldCharType="separate"/>
        </w:r>
        <w:r>
          <w:t>24</w:t>
        </w:r>
        <w:r>
          <w:fldChar w:fldCharType="end"/>
        </w:r>
      </w:hyperlink>
    </w:p>
    <w:p>
      <w:pPr>
        <w:pStyle w:val="TOC2"/>
        <w:tabs>
          <w:tab w:val="right" w:leader="dot" w:pos="8306"/>
        </w:tabs>
      </w:pPr>
      <w:hyperlink w:anchor="_Toc9177" w:history="1">
        <w:r>
          <w:rPr>
            <w:rFonts w:ascii="仿宋" w:eastAsia="仿宋" w:hAnsi="仿宋" w:cs="仿宋" w:hint="eastAsia"/>
            <w:lang w:eastAsia="zh-CN"/>
          </w:rPr>
          <w:t>(三)、运营期环境保护</w:t>
        </w:r>
        <w:r>
          <w:tab/>
        </w:r>
        <w:r>
          <w:fldChar w:fldCharType="begin"/>
        </w:r>
        <w:r>
          <w:instrText xml:space="preserve"> PAGEREF _Toc9177 \h </w:instrText>
        </w:r>
        <w:r>
          <w:fldChar w:fldCharType="separate"/>
        </w:r>
        <w:r>
          <w:t>25</w:t>
        </w:r>
        <w:r>
          <w:fldChar w:fldCharType="end"/>
        </w:r>
      </w:hyperlink>
    </w:p>
    <w:p>
      <w:pPr>
        <w:pStyle w:val="TOC2"/>
        <w:tabs>
          <w:tab w:val="right" w:leader="dot" w:pos="8306"/>
        </w:tabs>
      </w:pPr>
      <w:hyperlink w:anchor="_Toc26218" w:history="1">
        <w:r>
          <w:rPr>
            <w:rFonts w:ascii="仿宋" w:eastAsia="仿宋" w:hAnsi="仿宋" w:cs="仿宋" w:hint="eastAsia"/>
            <w:lang w:eastAsia="zh-CN"/>
          </w:rPr>
          <w:t>(四)、高纯硒项目建设对区域经济的影响</w:t>
        </w:r>
        <w:r>
          <w:tab/>
        </w:r>
        <w:r>
          <w:fldChar w:fldCharType="begin"/>
        </w:r>
        <w:r>
          <w:instrText xml:space="preserve"> PAGEREF _Toc26218 \h </w:instrText>
        </w:r>
        <w:r>
          <w:fldChar w:fldCharType="separate"/>
        </w:r>
        <w:r>
          <w:t>26</w:t>
        </w:r>
        <w:r>
          <w:fldChar w:fldCharType="end"/>
        </w:r>
      </w:hyperlink>
    </w:p>
    <w:p>
      <w:pPr>
        <w:pStyle w:val="TOC2"/>
        <w:tabs>
          <w:tab w:val="right" w:leader="dot" w:pos="8306"/>
        </w:tabs>
      </w:pPr>
      <w:hyperlink w:anchor="_Toc31839" w:history="1">
        <w:r>
          <w:rPr>
            <w:rFonts w:ascii="仿宋" w:eastAsia="仿宋" w:hAnsi="仿宋" w:cs="仿宋" w:hint="eastAsia"/>
            <w:lang w:eastAsia="zh-CN"/>
          </w:rPr>
          <w:t>(五)、废弃物处理</w:t>
        </w:r>
        <w:r>
          <w:tab/>
        </w:r>
        <w:r>
          <w:fldChar w:fldCharType="begin"/>
        </w:r>
        <w:r>
          <w:instrText xml:space="preserve"> PAGEREF _Toc31839 \h </w:instrText>
        </w:r>
        <w:r>
          <w:fldChar w:fldCharType="separate"/>
        </w:r>
        <w:r>
          <w:t>28</w:t>
        </w:r>
        <w:r>
          <w:fldChar w:fldCharType="end"/>
        </w:r>
      </w:hyperlink>
    </w:p>
    <w:p>
      <w:pPr>
        <w:pStyle w:val="TOC2"/>
        <w:tabs>
          <w:tab w:val="right" w:leader="dot" w:pos="8306"/>
        </w:tabs>
      </w:pPr>
      <w:hyperlink w:anchor="_Toc12787" w:history="1">
        <w:r>
          <w:rPr>
            <w:rFonts w:ascii="仿宋" w:eastAsia="仿宋" w:hAnsi="仿宋" w:cs="仿宋" w:hint="eastAsia"/>
            <w:lang w:eastAsia="zh-CN"/>
          </w:rPr>
          <w:t>(六)、特殊环境影响分析</w:t>
        </w:r>
        <w:r>
          <w:tab/>
        </w:r>
        <w:r>
          <w:fldChar w:fldCharType="begin"/>
        </w:r>
        <w:r>
          <w:instrText xml:space="preserve"> PAGEREF _Toc12787 \h </w:instrText>
        </w:r>
        <w:r>
          <w:fldChar w:fldCharType="separate"/>
        </w:r>
        <w:r>
          <w:t>29</w:t>
        </w:r>
        <w:r>
          <w:fldChar w:fldCharType="end"/>
        </w:r>
      </w:hyperlink>
    </w:p>
    <w:p>
      <w:pPr>
        <w:pStyle w:val="TOC2"/>
        <w:tabs>
          <w:tab w:val="right" w:leader="dot" w:pos="8306"/>
        </w:tabs>
      </w:pPr>
      <w:hyperlink w:anchor="_Toc14733" w:history="1">
        <w:r>
          <w:rPr>
            <w:rFonts w:ascii="仿宋" w:eastAsia="仿宋" w:hAnsi="仿宋" w:cs="仿宋" w:hint="eastAsia"/>
            <w:lang w:eastAsia="zh-CN"/>
          </w:rPr>
          <w:t>(七)、清洁生产</w:t>
        </w:r>
        <w:r>
          <w:tab/>
        </w:r>
        <w:r>
          <w:fldChar w:fldCharType="begin"/>
        </w:r>
        <w:r>
          <w:instrText xml:space="preserve"> PAGEREF _Toc14733 \h </w:instrText>
        </w:r>
        <w:r>
          <w:fldChar w:fldCharType="separate"/>
        </w:r>
        <w:r>
          <w:t>30</w:t>
        </w:r>
        <w:r>
          <w:fldChar w:fldCharType="end"/>
        </w:r>
      </w:hyperlink>
    </w:p>
    <w:p>
      <w:pPr>
        <w:pStyle w:val="TOC2"/>
        <w:tabs>
          <w:tab w:val="right" w:leader="dot" w:pos="8306"/>
        </w:tabs>
      </w:pPr>
      <w:hyperlink w:anchor="_Toc15793" w:history="1">
        <w:r>
          <w:rPr>
            <w:rFonts w:ascii="仿宋" w:eastAsia="仿宋" w:hAnsi="仿宋" w:cs="仿宋" w:hint="eastAsia"/>
            <w:lang w:eastAsia="zh-CN"/>
          </w:rPr>
          <w:t>(八)、环境保护综合评价</w:t>
        </w:r>
        <w:r>
          <w:tab/>
        </w:r>
        <w:r>
          <w:fldChar w:fldCharType="begin"/>
        </w:r>
        <w:r>
          <w:instrText xml:space="preserve"> PAGEREF _Toc15793 \h </w:instrText>
        </w:r>
        <w:r>
          <w:fldChar w:fldCharType="separate"/>
        </w:r>
        <w:r>
          <w:t>32</w:t>
        </w:r>
        <w:r>
          <w:fldChar w:fldCharType="end"/>
        </w:r>
      </w:hyperlink>
    </w:p>
    <w:p>
      <w:pPr>
        <w:pStyle w:val="TOC1"/>
        <w:tabs>
          <w:tab w:val="right" w:leader="dot" w:pos="8306"/>
        </w:tabs>
      </w:pPr>
      <w:hyperlink w:anchor="_Toc25757" w:history="1">
        <w:r>
          <w:rPr>
            <w:rFonts w:ascii="仿宋" w:eastAsia="仿宋" w:hAnsi="仿宋" w:cs="仿宋" w:hint="eastAsia"/>
            <w:lang w:eastAsia="zh-CN"/>
          </w:rPr>
          <w:t>九、高纯硒项目技术管理</w:t>
        </w:r>
        <w:r>
          <w:tab/>
        </w:r>
        <w:r>
          <w:fldChar w:fldCharType="begin"/>
        </w:r>
        <w:r>
          <w:instrText xml:space="preserve"> PAGEREF _Toc25757 \h </w:instrText>
        </w:r>
        <w:r>
          <w:fldChar w:fldCharType="separate"/>
        </w:r>
        <w:r>
          <w:t>33</w:t>
        </w:r>
        <w:r>
          <w:fldChar w:fldCharType="end"/>
        </w:r>
      </w:hyperlink>
    </w:p>
    <w:p>
      <w:pPr>
        <w:pStyle w:val="TOC2"/>
        <w:tabs>
          <w:tab w:val="right" w:leader="dot" w:pos="8306"/>
        </w:tabs>
      </w:pPr>
      <w:hyperlink w:anchor="_Toc2374" w:history="1">
        <w:r>
          <w:rPr>
            <w:rFonts w:ascii="仿宋" w:eastAsia="仿宋" w:hAnsi="仿宋" w:cs="仿宋" w:hint="eastAsia"/>
            <w:lang w:eastAsia="zh-CN"/>
          </w:rPr>
          <w:t>(一)、技术方案选用方向</w:t>
        </w:r>
        <w:r>
          <w:tab/>
        </w:r>
        <w:r>
          <w:fldChar w:fldCharType="begin"/>
        </w:r>
        <w:r>
          <w:instrText xml:space="preserve"> PAGEREF _Toc2374 \h </w:instrText>
        </w:r>
        <w:r>
          <w:fldChar w:fldCharType="separate"/>
        </w:r>
        <w:r>
          <w:t>33</w:t>
        </w:r>
        <w:r>
          <w:fldChar w:fldCharType="end"/>
        </w:r>
      </w:hyperlink>
    </w:p>
    <w:p>
      <w:pPr>
        <w:pStyle w:val="TOC2"/>
        <w:tabs>
          <w:tab w:val="right" w:leader="dot" w:pos="8306"/>
        </w:tabs>
      </w:pPr>
      <w:hyperlink w:anchor="_Toc29874" w:history="1">
        <w:r>
          <w:rPr>
            <w:rFonts w:ascii="仿宋" w:eastAsia="仿宋" w:hAnsi="仿宋" w:cs="仿宋" w:hint="eastAsia"/>
            <w:lang w:eastAsia="zh-CN"/>
          </w:rPr>
          <w:t>(二)、工艺技术方案选用原则</w:t>
        </w:r>
        <w:r>
          <w:tab/>
        </w:r>
        <w:r>
          <w:fldChar w:fldCharType="begin"/>
        </w:r>
        <w:r>
          <w:instrText xml:space="preserve"> PAGEREF _Toc29874 \h </w:instrText>
        </w:r>
        <w:r>
          <w:fldChar w:fldCharType="separate"/>
        </w:r>
        <w:r>
          <w:t>35</w:t>
        </w:r>
        <w:r>
          <w:fldChar w:fldCharType="end"/>
        </w:r>
      </w:hyperlink>
    </w:p>
    <w:p>
      <w:pPr>
        <w:pStyle w:val="TOC2"/>
        <w:tabs>
          <w:tab w:val="right" w:leader="dot" w:pos="8306"/>
        </w:tabs>
      </w:pPr>
      <w:hyperlink w:anchor="_Toc29992" w:history="1">
        <w:r>
          <w:rPr>
            <w:rFonts w:ascii="仿宋" w:eastAsia="仿宋" w:hAnsi="仿宋" w:cs="仿宋" w:hint="eastAsia"/>
            <w:lang w:eastAsia="zh-CN"/>
          </w:rPr>
          <w:t>(三)、工艺技术方案要求</w:t>
        </w:r>
        <w:r>
          <w:tab/>
        </w:r>
        <w:r>
          <w:fldChar w:fldCharType="begin"/>
        </w:r>
        <w:r>
          <w:instrText xml:space="preserve"> PAGEREF _Toc29992 \h </w:instrText>
        </w:r>
        <w:r>
          <w:fldChar w:fldCharType="separate"/>
        </w:r>
        <w:r>
          <w:t>37</w:t>
        </w:r>
        <w:r>
          <w:fldChar w:fldCharType="end"/>
        </w:r>
      </w:hyperlink>
    </w:p>
    <w:p>
      <w:pPr>
        <w:pStyle w:val="TOC1"/>
        <w:tabs>
          <w:tab w:val="right" w:leader="dot" w:pos="8306"/>
        </w:tabs>
      </w:pPr>
      <w:hyperlink w:anchor="_Toc32454" w:history="1">
        <w:r>
          <w:rPr>
            <w:rFonts w:ascii="仿宋" w:eastAsia="仿宋" w:hAnsi="仿宋" w:cs="仿宋" w:hint="eastAsia"/>
            <w:lang w:eastAsia="zh-CN"/>
          </w:rPr>
          <w:t>十、高纯硒项目人力资源管理</w:t>
        </w:r>
        <w:r>
          <w:tab/>
        </w:r>
        <w:r>
          <w:fldChar w:fldCharType="begin"/>
        </w:r>
        <w:r>
          <w:instrText xml:space="preserve"> PAGEREF _Toc32454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 w:history="1">
        <w:r>
          <w:rPr>
            <w:rFonts w:ascii="仿宋" w:eastAsia="仿宋" w:hAnsi="仿宋" w:cs="仿宋" w:hint="eastAsia"/>
            <w:lang w:eastAsia="zh-CN"/>
          </w:rPr>
          <w:t>(一)、建立健全的预算管理制度</w:t>
        </w:r>
        <w:r>
          <w:tab/>
        </w:r>
        <w:r>
          <w:fldChar w:fldCharType="begin"/>
        </w:r>
        <w:r>
          <w:instrText xml:space="preserve"> PAGEREF _Toc1887 \h </w:instrText>
        </w:r>
        <w:r>
          <w:fldChar w:fldCharType="separate"/>
        </w:r>
        <w:r>
          <w:t>39</w:t>
        </w:r>
        <w:r>
          <w:fldChar w:fldCharType="end"/>
        </w:r>
      </w:hyperlink>
    </w:p>
    <w:p>
      <w:pPr>
        <w:pStyle w:val="TOC2"/>
        <w:tabs>
          <w:tab w:val="right" w:leader="dot" w:pos="8306"/>
        </w:tabs>
      </w:pPr>
      <w:hyperlink w:anchor="_Toc27113" w:history="1">
        <w:r>
          <w:rPr>
            <w:rFonts w:ascii="仿宋" w:eastAsia="仿宋" w:hAnsi="仿宋" w:cs="仿宋" w:hint="eastAsia"/>
            <w:lang w:eastAsia="zh-CN"/>
          </w:rPr>
          <w:t>(二)、加强资金流动监控</w:t>
        </w:r>
        <w:r>
          <w:tab/>
        </w:r>
        <w:r>
          <w:fldChar w:fldCharType="begin"/>
        </w:r>
        <w:r>
          <w:instrText xml:space="preserve"> PAGEREF _Toc27113 \h </w:instrText>
        </w:r>
        <w:r>
          <w:fldChar w:fldCharType="separate"/>
        </w:r>
        <w:r>
          <w:t>40</w:t>
        </w:r>
        <w:r>
          <w:fldChar w:fldCharType="end"/>
        </w:r>
      </w:hyperlink>
    </w:p>
    <w:p>
      <w:pPr>
        <w:pStyle w:val="TOC2"/>
        <w:tabs>
          <w:tab w:val="right" w:leader="dot" w:pos="8306"/>
        </w:tabs>
      </w:pPr>
      <w:hyperlink w:anchor="_Toc18234" w:history="1">
        <w:r>
          <w:rPr>
            <w:rFonts w:ascii="仿宋" w:eastAsia="仿宋" w:hAnsi="仿宋" w:cs="仿宋" w:hint="eastAsia"/>
            <w:lang w:eastAsia="zh-CN"/>
          </w:rPr>
          <w:t>(三)、制定完善的风险控制机制</w:t>
        </w:r>
        <w:r>
          <w:tab/>
        </w:r>
        <w:r>
          <w:fldChar w:fldCharType="begin"/>
        </w:r>
        <w:r>
          <w:instrText xml:space="preserve"> PAGEREF _Toc18234 \h </w:instrText>
        </w:r>
        <w:r>
          <w:fldChar w:fldCharType="separate"/>
        </w:r>
        <w:r>
          <w:t>41</w:t>
        </w:r>
        <w:r>
          <w:fldChar w:fldCharType="end"/>
        </w:r>
      </w:hyperlink>
    </w:p>
    <w:p>
      <w:pPr>
        <w:pStyle w:val="TOC2"/>
        <w:tabs>
          <w:tab w:val="right" w:leader="dot" w:pos="8306"/>
        </w:tabs>
      </w:pPr>
      <w:hyperlink w:anchor="_Toc29355" w:history="1">
        <w:r>
          <w:rPr>
            <w:rFonts w:ascii="仿宋" w:eastAsia="仿宋" w:hAnsi="仿宋" w:cs="仿宋" w:hint="eastAsia"/>
            <w:lang w:eastAsia="zh-CN"/>
          </w:rPr>
          <w:t>(四)、优化成本管理</w:t>
        </w:r>
        <w:r>
          <w:tab/>
        </w:r>
        <w:r>
          <w:fldChar w:fldCharType="begin"/>
        </w:r>
        <w:r>
          <w:instrText xml:space="preserve"> PAGEREF _Toc29355 \h </w:instrText>
        </w:r>
        <w:r>
          <w:fldChar w:fldCharType="separate"/>
        </w:r>
        <w:r>
          <w:t>43</w:t>
        </w:r>
        <w:r>
          <w:fldChar w:fldCharType="end"/>
        </w:r>
      </w:hyperlink>
    </w:p>
    <w:p>
      <w:pPr>
        <w:pStyle w:val="TOC1"/>
        <w:tabs>
          <w:tab w:val="right" w:leader="dot" w:pos="8306"/>
        </w:tabs>
      </w:pPr>
      <w:hyperlink w:anchor="_Toc28573" w:history="1">
        <w:r>
          <w:rPr>
            <w:rFonts w:ascii="仿宋" w:eastAsia="仿宋" w:hAnsi="仿宋" w:cs="仿宋" w:hint="eastAsia"/>
            <w:lang w:eastAsia="zh-CN"/>
          </w:rPr>
          <w:t>十一、高纯硒项目风险管理</w:t>
        </w:r>
        <w:r>
          <w:tab/>
        </w:r>
        <w:r>
          <w:fldChar w:fldCharType="begin"/>
        </w:r>
        <w:r>
          <w:instrText xml:space="preserve"> PAGEREF _Toc28573 \h </w:instrText>
        </w:r>
        <w:r>
          <w:fldChar w:fldCharType="separate"/>
        </w:r>
        <w:r>
          <w:t>44</w:t>
        </w:r>
        <w:r>
          <w:fldChar w:fldCharType="end"/>
        </w:r>
      </w:hyperlink>
    </w:p>
    <w:p>
      <w:pPr>
        <w:pStyle w:val="TOC2"/>
        <w:tabs>
          <w:tab w:val="right" w:leader="dot" w:pos="8306"/>
        </w:tabs>
      </w:pPr>
      <w:hyperlink w:anchor="_Toc24230" w:history="1">
        <w:r>
          <w:rPr>
            <w:rFonts w:ascii="仿宋" w:eastAsia="仿宋" w:hAnsi="仿宋" w:cs="仿宋" w:hint="eastAsia"/>
            <w:lang w:eastAsia="zh-CN"/>
          </w:rPr>
          <w:t>(一)、风险识别与评估</w:t>
        </w:r>
        <w:r>
          <w:tab/>
        </w:r>
        <w:r>
          <w:fldChar w:fldCharType="begin"/>
        </w:r>
        <w:r>
          <w:instrText xml:space="preserve"> PAGEREF _Toc24230 \h </w:instrText>
        </w:r>
        <w:r>
          <w:fldChar w:fldCharType="separate"/>
        </w:r>
        <w:r>
          <w:t>44</w:t>
        </w:r>
        <w:r>
          <w:fldChar w:fldCharType="end"/>
        </w:r>
      </w:hyperlink>
    </w:p>
    <w:p>
      <w:pPr>
        <w:pStyle w:val="TOC2"/>
        <w:tabs>
          <w:tab w:val="right" w:leader="dot" w:pos="8306"/>
        </w:tabs>
      </w:pPr>
      <w:hyperlink w:anchor="_Toc29915" w:history="1">
        <w:r>
          <w:rPr>
            <w:rFonts w:ascii="仿宋" w:eastAsia="仿宋" w:hAnsi="仿宋" w:cs="仿宋" w:hint="eastAsia"/>
            <w:lang w:eastAsia="zh-CN"/>
          </w:rPr>
          <w:t>(二)、风险应对策略</w:t>
        </w:r>
        <w:r>
          <w:tab/>
        </w:r>
        <w:r>
          <w:fldChar w:fldCharType="begin"/>
        </w:r>
        <w:r>
          <w:instrText xml:space="preserve"> PAGEREF _Toc29915 \h </w:instrText>
        </w:r>
        <w:r>
          <w:fldChar w:fldCharType="separate"/>
        </w:r>
        <w:r>
          <w:t>45</w:t>
        </w:r>
        <w:r>
          <w:fldChar w:fldCharType="end"/>
        </w:r>
      </w:hyperlink>
    </w:p>
    <w:p>
      <w:pPr>
        <w:pStyle w:val="TOC2"/>
        <w:tabs>
          <w:tab w:val="right" w:leader="dot" w:pos="8306"/>
        </w:tabs>
      </w:pPr>
      <w:hyperlink w:anchor="_Toc2432" w:history="1">
        <w:r>
          <w:rPr>
            <w:rFonts w:ascii="仿宋" w:eastAsia="仿宋" w:hAnsi="仿宋" w:cs="仿宋" w:hint="eastAsia"/>
            <w:lang w:eastAsia="zh-CN"/>
          </w:rPr>
          <w:t>(三)、风险监控与控制</w:t>
        </w:r>
        <w:r>
          <w:tab/>
        </w:r>
        <w:r>
          <w:fldChar w:fldCharType="begin"/>
        </w:r>
        <w:r>
          <w:instrText xml:space="preserve"> PAGEREF _Toc2432 \h </w:instrText>
        </w:r>
        <w:r>
          <w:fldChar w:fldCharType="separate"/>
        </w:r>
        <w:r>
          <w:t>47</w:t>
        </w:r>
        <w:r>
          <w:fldChar w:fldCharType="end"/>
        </w:r>
      </w:hyperlink>
    </w:p>
    <w:p>
      <w:pPr>
        <w:pStyle w:val="TOC1"/>
        <w:tabs>
          <w:tab w:val="right" w:leader="dot" w:pos="8306"/>
        </w:tabs>
      </w:pPr>
      <w:hyperlink w:anchor="_Toc563" w:history="1">
        <w:r>
          <w:rPr>
            <w:rFonts w:ascii="仿宋" w:eastAsia="仿宋" w:hAnsi="仿宋" w:cs="仿宋" w:hint="eastAsia"/>
            <w:lang w:eastAsia="zh-CN"/>
          </w:rPr>
          <w:t>十二、高纯硒项目财务管理</w:t>
        </w:r>
        <w:r>
          <w:tab/>
        </w:r>
        <w:r>
          <w:fldChar w:fldCharType="begin"/>
        </w:r>
        <w:r>
          <w:instrText xml:space="preserve"> PAGEREF _Toc563 \h </w:instrText>
        </w:r>
        <w:r>
          <w:fldChar w:fldCharType="separate"/>
        </w:r>
        <w:r>
          <w:t>48</w:t>
        </w:r>
        <w:r>
          <w:fldChar w:fldCharType="end"/>
        </w:r>
      </w:hyperlink>
    </w:p>
    <w:p>
      <w:pPr>
        <w:pStyle w:val="TOC2"/>
        <w:tabs>
          <w:tab w:val="right" w:leader="dot" w:pos="8306"/>
        </w:tabs>
      </w:pPr>
      <w:hyperlink w:anchor="_Toc32483" w:history="1">
        <w:r>
          <w:rPr>
            <w:rFonts w:ascii="仿宋" w:eastAsia="仿宋" w:hAnsi="仿宋" w:cs="仿宋" w:hint="eastAsia"/>
            <w:lang w:eastAsia="zh-CN"/>
          </w:rPr>
          <w:t>(一)、资金需求大</w:t>
        </w:r>
        <w:r>
          <w:tab/>
        </w:r>
        <w:r>
          <w:fldChar w:fldCharType="begin"/>
        </w:r>
        <w:r>
          <w:instrText xml:space="preserve"> PAGEREF _Toc32483 \h </w:instrText>
        </w:r>
        <w:r>
          <w:fldChar w:fldCharType="separate"/>
        </w:r>
        <w:r>
          <w:t>48</w:t>
        </w:r>
        <w:r>
          <w:fldChar w:fldCharType="end"/>
        </w:r>
      </w:hyperlink>
    </w:p>
    <w:p>
      <w:pPr>
        <w:pStyle w:val="TOC2"/>
        <w:tabs>
          <w:tab w:val="right" w:leader="dot" w:pos="8306"/>
        </w:tabs>
      </w:pPr>
      <w:hyperlink w:anchor="_Toc29804" w:history="1">
        <w:r>
          <w:rPr>
            <w:rFonts w:ascii="仿宋" w:eastAsia="仿宋" w:hAnsi="仿宋" w:cs="仿宋" w:hint="eastAsia"/>
            <w:lang w:eastAsia="zh-CN"/>
          </w:rPr>
          <w:t>(二)、研发周期长</w:t>
        </w:r>
        <w:r>
          <w:tab/>
        </w:r>
        <w:r>
          <w:fldChar w:fldCharType="begin"/>
        </w:r>
        <w:r>
          <w:instrText xml:space="preserve"> PAGEREF _Toc29804 \h </w:instrText>
        </w:r>
        <w:r>
          <w:fldChar w:fldCharType="separate"/>
        </w:r>
        <w:r>
          <w:t>49</w:t>
        </w:r>
        <w:r>
          <w:fldChar w:fldCharType="end"/>
        </w:r>
      </w:hyperlink>
    </w:p>
    <w:p>
      <w:pPr>
        <w:pStyle w:val="TOC2"/>
        <w:tabs>
          <w:tab w:val="right" w:leader="dot" w:pos="8306"/>
        </w:tabs>
      </w:pPr>
      <w:hyperlink w:anchor="_Toc12596" w:history="1">
        <w:r>
          <w:rPr>
            <w:rFonts w:ascii="仿宋" w:eastAsia="仿宋" w:hAnsi="仿宋" w:cs="仿宋" w:hint="eastAsia"/>
            <w:lang w:eastAsia="zh-CN"/>
          </w:rPr>
          <w:t>(三)、市场风险大</w:t>
        </w:r>
        <w:r>
          <w:tab/>
        </w:r>
        <w:r>
          <w:fldChar w:fldCharType="begin"/>
        </w:r>
        <w:r>
          <w:instrText xml:space="preserve"> PAGEREF _Toc12596 \h </w:instrText>
        </w:r>
        <w:r>
          <w:fldChar w:fldCharType="separate"/>
        </w:r>
        <w:r>
          <w:t>50</w:t>
        </w:r>
        <w:r>
          <w:fldChar w:fldCharType="end"/>
        </w:r>
      </w:hyperlink>
    </w:p>
    <w:p>
      <w:pPr>
        <w:pStyle w:val="TOC2"/>
        <w:tabs>
          <w:tab w:val="right" w:leader="dot" w:pos="8306"/>
        </w:tabs>
      </w:pPr>
      <w:hyperlink w:anchor="_Toc16936" w:history="1">
        <w:r>
          <w:rPr>
            <w:rFonts w:ascii="仿宋" w:eastAsia="仿宋" w:hAnsi="仿宋" w:cs="仿宋" w:hint="eastAsia"/>
            <w:lang w:eastAsia="zh-CN"/>
          </w:rPr>
          <w:t>(四)、利润率高</w:t>
        </w:r>
        <w:r>
          <w:tab/>
        </w:r>
        <w:r>
          <w:fldChar w:fldCharType="begin"/>
        </w:r>
        <w:r>
          <w:instrText xml:space="preserve"> PAGEREF _Toc16936 \h </w:instrText>
        </w:r>
        <w:r>
          <w:fldChar w:fldCharType="separate"/>
        </w:r>
        <w:r>
          <w:t>53</w:t>
        </w:r>
        <w:r>
          <w:fldChar w:fldCharType="end"/>
        </w:r>
      </w:hyperlink>
    </w:p>
    <w:p>
      <w:pPr>
        <w:pStyle w:val="TOC1"/>
        <w:tabs>
          <w:tab w:val="right" w:leader="dot" w:pos="8306"/>
        </w:tabs>
      </w:pPr>
      <w:hyperlink w:anchor="_Toc6934" w:history="1">
        <w:r>
          <w:rPr>
            <w:rFonts w:ascii="仿宋" w:eastAsia="仿宋" w:hAnsi="仿宋" w:cs="仿宋" w:hint="eastAsia"/>
            <w:lang w:eastAsia="zh-CN"/>
          </w:rPr>
          <w:t>十三、高纯硒项目实施保障措施</w:t>
        </w:r>
        <w:r>
          <w:tab/>
        </w:r>
        <w:r>
          <w:fldChar w:fldCharType="begin"/>
        </w:r>
        <w:r>
          <w:instrText xml:space="preserve"> PAGEREF _Toc6934 \h </w:instrText>
        </w:r>
        <w:r>
          <w:fldChar w:fldCharType="separate"/>
        </w:r>
        <w:r>
          <w:t>55</w:t>
        </w:r>
        <w:r>
          <w:fldChar w:fldCharType="end"/>
        </w:r>
      </w:hyperlink>
    </w:p>
    <w:p>
      <w:pPr>
        <w:pStyle w:val="TOC2"/>
        <w:tabs>
          <w:tab w:val="right" w:leader="dot" w:pos="8306"/>
        </w:tabs>
      </w:pPr>
      <w:hyperlink w:anchor="_Toc2014" w:history="1">
        <w:r>
          <w:rPr>
            <w:rFonts w:ascii="仿宋" w:eastAsia="仿宋" w:hAnsi="仿宋" w:cs="仿宋" w:hint="eastAsia"/>
            <w:lang w:eastAsia="zh-CN"/>
          </w:rPr>
          <w:t>(一)、高纯硒项目实施保障机制</w:t>
        </w:r>
        <w:r>
          <w:tab/>
        </w:r>
        <w:r>
          <w:fldChar w:fldCharType="begin"/>
        </w:r>
        <w:r>
          <w:instrText xml:space="preserve"> PAGEREF _Toc2014 \h </w:instrText>
        </w:r>
        <w:r>
          <w:fldChar w:fldCharType="separate"/>
        </w:r>
        <w:r>
          <w:t>55</w:t>
        </w:r>
        <w:r>
          <w:fldChar w:fldCharType="end"/>
        </w:r>
      </w:hyperlink>
    </w:p>
    <w:p>
      <w:pPr>
        <w:pStyle w:val="TOC2"/>
        <w:tabs>
          <w:tab w:val="right" w:leader="dot" w:pos="8306"/>
        </w:tabs>
      </w:pPr>
      <w:hyperlink w:anchor="_Toc18942" w:history="1">
        <w:r>
          <w:rPr>
            <w:rFonts w:ascii="仿宋" w:eastAsia="仿宋" w:hAnsi="仿宋" w:cs="仿宋" w:hint="eastAsia"/>
            <w:lang w:eastAsia="zh-CN"/>
          </w:rPr>
          <w:t>(二)、高纯硒项目法律合规要求</w:t>
        </w:r>
        <w:r>
          <w:tab/>
        </w:r>
        <w:r>
          <w:fldChar w:fldCharType="begin"/>
        </w:r>
        <w:r>
          <w:instrText xml:space="preserve"> PAGEREF _Toc18942 \h </w:instrText>
        </w:r>
        <w:r>
          <w:fldChar w:fldCharType="separate"/>
        </w:r>
        <w:r>
          <w:t>58</w:t>
        </w:r>
        <w:r>
          <w:fldChar w:fldCharType="end"/>
        </w:r>
      </w:hyperlink>
    </w:p>
    <w:p>
      <w:pPr>
        <w:pStyle w:val="TOC2"/>
        <w:tabs>
          <w:tab w:val="right" w:leader="dot" w:pos="8306"/>
        </w:tabs>
      </w:pPr>
      <w:hyperlink w:anchor="_Toc23714" w:history="1">
        <w:r>
          <w:rPr>
            <w:rFonts w:ascii="仿宋" w:eastAsia="仿宋" w:hAnsi="仿宋" w:cs="仿宋" w:hint="eastAsia"/>
            <w:lang w:eastAsia="zh-CN"/>
          </w:rPr>
          <w:t>(三)、高纯硒项目合同管理与法律事务</w:t>
        </w:r>
        <w:r>
          <w:tab/>
        </w:r>
        <w:r>
          <w:fldChar w:fldCharType="begin"/>
        </w:r>
        <w:r>
          <w:instrText xml:space="preserve"> PAGEREF _Toc23714 \h </w:instrText>
        </w:r>
        <w:r>
          <w:fldChar w:fldCharType="separate"/>
        </w:r>
        <w:r>
          <w:t>62</w:t>
        </w:r>
        <w:r>
          <w:fldChar w:fldCharType="end"/>
        </w:r>
      </w:hyperlink>
    </w:p>
    <w:p>
      <w:pPr>
        <w:pStyle w:val="TOC2"/>
        <w:tabs>
          <w:tab w:val="right" w:leader="dot" w:pos="8306"/>
        </w:tabs>
      </w:pPr>
      <w:hyperlink w:anchor="_Toc608" w:history="1">
        <w:r>
          <w:rPr>
            <w:rFonts w:ascii="仿宋" w:eastAsia="仿宋" w:hAnsi="仿宋" w:cs="仿宋" w:hint="eastAsia"/>
            <w:lang w:eastAsia="zh-CN"/>
          </w:rPr>
          <w:t>(四)、高纯硒项目知识产权保护策略</w:t>
        </w:r>
        <w:r>
          <w:tab/>
        </w:r>
        <w:r>
          <w:fldChar w:fldCharType="begin"/>
        </w:r>
        <w:r>
          <w:instrText xml:space="preserve"> PAGEREF _Toc608 \h </w:instrText>
        </w:r>
        <w:r>
          <w:fldChar w:fldCharType="separate"/>
        </w:r>
        <w:r>
          <w:t>69</w:t>
        </w:r>
        <w:r>
          <w:fldChar w:fldCharType="end"/>
        </w:r>
      </w:hyperlink>
    </w:p>
    <w:p>
      <w:pPr>
        <w:pStyle w:val="TOC1"/>
        <w:tabs>
          <w:tab w:val="right" w:leader="dot" w:pos="8306"/>
        </w:tabs>
      </w:pPr>
      <w:hyperlink w:anchor="_Toc32283" w:history="1">
        <w:r>
          <w:rPr>
            <w:rFonts w:ascii="仿宋" w:eastAsia="仿宋" w:hAnsi="仿宋" w:cs="仿宋" w:hint="eastAsia"/>
            <w:lang w:eastAsia="zh-CN"/>
          </w:rPr>
          <w:t>十四、高纯硒项目工程方案分析</w:t>
        </w:r>
        <w:r>
          <w:tab/>
        </w:r>
        <w:r>
          <w:fldChar w:fldCharType="begin"/>
        </w:r>
        <w:r>
          <w:instrText xml:space="preserve"> PAGEREF _Toc32283 \h </w:instrText>
        </w:r>
        <w:r>
          <w:fldChar w:fldCharType="separate"/>
        </w:r>
        <w:r>
          <w:t>71</w:t>
        </w:r>
        <w:r>
          <w:fldChar w:fldCharType="end"/>
        </w:r>
      </w:hyperlink>
    </w:p>
    <w:p>
      <w:pPr>
        <w:pStyle w:val="TOC2"/>
        <w:tabs>
          <w:tab w:val="right" w:leader="dot" w:pos="8306"/>
        </w:tabs>
      </w:pPr>
      <w:hyperlink w:anchor="_Toc29241" w:history="1">
        <w:r>
          <w:rPr>
            <w:rFonts w:ascii="仿宋" w:eastAsia="仿宋" w:hAnsi="仿宋" w:cs="仿宋" w:hint="eastAsia"/>
            <w:lang w:eastAsia="zh-CN"/>
          </w:rPr>
          <w:t>(一)、建筑工程设计原则</w:t>
        </w:r>
        <w:r>
          <w:tab/>
        </w:r>
        <w:r>
          <w:fldChar w:fldCharType="begin"/>
        </w:r>
        <w:r>
          <w:instrText xml:space="preserve"> PAGEREF _Toc29241 \h </w:instrText>
        </w:r>
        <w:r>
          <w:fldChar w:fldCharType="separate"/>
        </w:r>
        <w:r>
          <w:t>71</w:t>
        </w:r>
        <w:r>
          <w:fldChar w:fldCharType="end"/>
        </w:r>
      </w:hyperlink>
    </w:p>
    <w:p>
      <w:pPr>
        <w:pStyle w:val="TOC2"/>
        <w:tabs>
          <w:tab w:val="right" w:leader="dot" w:pos="8306"/>
        </w:tabs>
      </w:pPr>
      <w:hyperlink w:anchor="_Toc5475" w:history="1">
        <w:r>
          <w:rPr>
            <w:rFonts w:ascii="仿宋" w:eastAsia="仿宋" w:hAnsi="仿宋" w:cs="仿宋" w:hint="eastAsia"/>
            <w:lang w:eastAsia="zh-CN"/>
          </w:rPr>
          <w:t>(二)、土建工程建设指标</w:t>
        </w:r>
        <w:r>
          <w:tab/>
        </w:r>
        <w:r>
          <w:fldChar w:fldCharType="begin"/>
        </w:r>
        <w:r>
          <w:instrText xml:space="preserve"> PAGEREF _Toc5475 \h </w:instrText>
        </w:r>
        <w:r>
          <w:fldChar w:fldCharType="separate"/>
        </w:r>
        <w:r>
          <w:t>74</w:t>
        </w:r>
        <w:r>
          <w:fldChar w:fldCharType="end"/>
        </w:r>
      </w:hyperlink>
    </w:p>
    <w:p>
      <w:pPr>
        <w:pStyle w:val="TOC1"/>
        <w:tabs>
          <w:tab w:val="right" w:leader="dot" w:pos="8306"/>
        </w:tabs>
      </w:pPr>
      <w:hyperlink w:anchor="_Toc19719" w:history="1">
        <w:r>
          <w:rPr>
            <w:rFonts w:ascii="仿宋" w:eastAsia="仿宋" w:hAnsi="仿宋" w:cs="仿宋" w:hint="eastAsia"/>
            <w:lang w:eastAsia="zh-CN"/>
          </w:rPr>
          <w:t>十五、高纯硒项目治理与监督</w:t>
        </w:r>
        <w:r>
          <w:tab/>
        </w:r>
        <w:r>
          <w:fldChar w:fldCharType="begin"/>
        </w:r>
        <w:r>
          <w:instrText xml:space="preserve"> PAGEREF _Toc19719 \h </w:instrText>
        </w:r>
        <w:r>
          <w:fldChar w:fldCharType="separate"/>
        </w:r>
        <w:r>
          <w:t>76</w:t>
        </w:r>
        <w:r>
          <w:fldChar w:fldCharType="end"/>
        </w:r>
      </w:hyperlink>
    </w:p>
    <w:p>
      <w:pPr>
        <w:pStyle w:val="TOC2"/>
        <w:tabs>
          <w:tab w:val="right" w:leader="dot" w:pos="8306"/>
        </w:tabs>
      </w:pPr>
      <w:hyperlink w:anchor="_Toc9121" w:history="1">
        <w:r>
          <w:rPr>
            <w:rFonts w:ascii="仿宋" w:eastAsia="仿宋" w:hAnsi="仿宋" w:cs="仿宋" w:hint="eastAsia"/>
            <w:lang w:eastAsia="zh-CN"/>
          </w:rPr>
          <w:t>(一)、高纯硒项目治理结构</w:t>
        </w:r>
        <w:r>
          <w:tab/>
        </w:r>
        <w:r>
          <w:fldChar w:fldCharType="begin"/>
        </w:r>
        <w:r>
          <w:instrText xml:space="preserve"> PAGEREF _Toc9121 \h </w:instrText>
        </w:r>
        <w:r>
          <w:fldChar w:fldCharType="separate"/>
        </w:r>
        <w:r>
          <w:t>76</w:t>
        </w:r>
        <w:r>
          <w:fldChar w:fldCharType="end"/>
        </w:r>
      </w:hyperlink>
    </w:p>
    <w:p>
      <w:pPr>
        <w:pStyle w:val="TOC2"/>
        <w:tabs>
          <w:tab w:val="right" w:leader="dot" w:pos="8306"/>
        </w:tabs>
      </w:pPr>
      <w:hyperlink w:anchor="_Toc17521" w:history="1">
        <w:r>
          <w:rPr>
            <w:rFonts w:ascii="仿宋" w:eastAsia="仿宋" w:hAnsi="仿宋" w:cs="仿宋" w:hint="eastAsia"/>
            <w:lang w:eastAsia="zh-CN"/>
          </w:rPr>
          <w:t>(二)、监督与审计</w:t>
        </w:r>
        <w:r>
          <w:tab/>
        </w:r>
        <w:r>
          <w:fldChar w:fldCharType="begin"/>
        </w:r>
        <w:r>
          <w:instrText xml:space="preserve"> PAGEREF _Toc17521 \h </w:instrText>
        </w:r>
        <w:r>
          <w:fldChar w:fldCharType="separate"/>
        </w:r>
        <w:r>
          <w:t>77</w:t>
        </w:r>
        <w:r>
          <w:fldChar w:fldCharType="end"/>
        </w:r>
      </w:hyperlink>
    </w:p>
    <w:p>
      <w:pPr>
        <w:pStyle w:val="TOC1"/>
        <w:tabs>
          <w:tab w:val="right" w:leader="dot" w:pos="8306"/>
        </w:tabs>
      </w:pPr>
      <w:hyperlink w:anchor="_Toc23700" w:history="1">
        <w:r>
          <w:rPr>
            <w:rFonts w:ascii="仿宋" w:eastAsia="仿宋" w:hAnsi="仿宋" w:cs="仿宋" w:hint="eastAsia"/>
            <w:lang w:eastAsia="zh-CN"/>
          </w:rPr>
          <w:t>十六、风险识别与分类</w:t>
        </w:r>
        <w:r>
          <w:tab/>
        </w:r>
        <w:r>
          <w:fldChar w:fldCharType="begin"/>
        </w:r>
        <w:r>
          <w:instrText xml:space="preserve"> PAGEREF _Toc23700 \h </w:instrText>
        </w:r>
        <w:r>
          <w:fldChar w:fldCharType="separate"/>
        </w:r>
        <w:r>
          <w:t>78</w:t>
        </w:r>
        <w:r>
          <w:fldChar w:fldCharType="end"/>
        </w:r>
      </w:hyperlink>
    </w:p>
    <w:p>
      <w:pPr>
        <w:pStyle w:val="TOC2"/>
        <w:tabs>
          <w:tab w:val="right" w:leader="dot" w:pos="8306"/>
        </w:tabs>
      </w:pPr>
      <w:hyperlink w:anchor="_Toc11046" w:history="1">
        <w:r>
          <w:rPr>
            <w:rFonts w:ascii="仿宋" w:eastAsia="仿宋" w:hAnsi="仿宋" w:cs="仿宋" w:hint="eastAsia"/>
            <w:lang w:eastAsia="zh-CN"/>
          </w:rPr>
          <w:t>(一)、风险识别</w:t>
        </w:r>
        <w:r>
          <w:tab/>
        </w:r>
        <w:r>
          <w:fldChar w:fldCharType="begin"/>
        </w:r>
        <w:r>
          <w:instrText xml:space="preserve"> PAGEREF _Toc11046 \h </w:instrText>
        </w:r>
        <w:r>
          <w:fldChar w:fldCharType="separate"/>
        </w:r>
        <w:r>
          <w:t>78</w:t>
        </w:r>
        <w:r>
          <w:fldChar w:fldCharType="end"/>
        </w:r>
      </w:hyperlink>
    </w:p>
    <w:p>
      <w:pPr>
        <w:pStyle w:val="TOC2"/>
        <w:tabs>
          <w:tab w:val="right" w:leader="dot" w:pos="8306"/>
        </w:tabs>
      </w:pPr>
      <w:hyperlink w:anchor="_Toc9840" w:history="1">
        <w:r>
          <w:rPr>
            <w:rFonts w:ascii="仿宋" w:eastAsia="仿宋" w:hAnsi="仿宋" w:cs="仿宋" w:hint="eastAsia"/>
            <w:lang w:eastAsia="zh-CN"/>
          </w:rPr>
          <w:t>(二)、风险分类</w:t>
        </w:r>
        <w:r>
          <w:tab/>
        </w:r>
        <w:r>
          <w:fldChar w:fldCharType="begin"/>
        </w:r>
        <w:r>
          <w:instrText xml:space="preserve"> PAGEREF _Toc9840 \h </w:instrText>
        </w:r>
        <w:r>
          <w:fldChar w:fldCharType="separate"/>
        </w:r>
        <w:r>
          <w:t>80</w:t>
        </w:r>
        <w:r>
          <w:fldChar w:fldCharType="end"/>
        </w:r>
      </w:hyperlink>
    </w:p>
    <w:p>
      <w:pPr>
        <w:pStyle w:val="TOC1"/>
        <w:tabs>
          <w:tab w:val="right" w:leader="dot" w:pos="8306"/>
        </w:tabs>
      </w:pPr>
      <w:hyperlink w:anchor="_Toc15294" w:history="1">
        <w:r>
          <w:rPr>
            <w:rFonts w:ascii="仿宋" w:eastAsia="仿宋" w:hAnsi="仿宋" w:cs="仿宋" w:hint="eastAsia"/>
            <w:lang w:eastAsia="zh-CN"/>
          </w:rPr>
          <w:t>十七、高纯硒项目实施时间节点</w:t>
        </w:r>
        <w:r>
          <w:tab/>
        </w:r>
        <w:r>
          <w:fldChar w:fldCharType="begin"/>
        </w:r>
        <w:r>
          <w:instrText xml:space="preserve"> PAGEREF _Toc15294 \h </w:instrText>
        </w:r>
        <w:r>
          <w:fldChar w:fldCharType="separate"/>
        </w:r>
        <w:r>
          <w:t>82</w:t>
        </w:r>
        <w:r>
          <w:fldChar w:fldCharType="end"/>
        </w:r>
      </w:hyperlink>
    </w:p>
    <w:p>
      <w:pPr>
        <w:pStyle w:val="TOC2"/>
        <w:tabs>
          <w:tab w:val="right" w:leader="dot" w:pos="8306"/>
        </w:tabs>
      </w:pPr>
      <w:hyperlink w:anchor="_Toc29121" w:history="1">
        <w:r>
          <w:rPr>
            <w:rFonts w:ascii="仿宋" w:eastAsia="仿宋" w:hAnsi="仿宋" w:cs="仿宋" w:hint="eastAsia"/>
            <w:lang w:eastAsia="zh-CN"/>
          </w:rPr>
          <w:t>(一)、高纯硒项目启动阶段时间节点</w:t>
        </w:r>
        <w:r>
          <w:tab/>
        </w:r>
        <w:r>
          <w:fldChar w:fldCharType="begin"/>
        </w:r>
        <w:r>
          <w:instrText xml:space="preserve"> PAGEREF _Toc29121 \h </w:instrText>
        </w:r>
        <w:r>
          <w:fldChar w:fldCharType="separate"/>
        </w:r>
        <w:r>
          <w:t>82</w:t>
        </w:r>
        <w:r>
          <w:fldChar w:fldCharType="end"/>
        </w:r>
      </w:hyperlink>
    </w:p>
    <w:p>
      <w:pPr>
        <w:pStyle w:val="TOC2"/>
        <w:tabs>
          <w:tab w:val="right" w:leader="dot" w:pos="8306"/>
        </w:tabs>
      </w:pPr>
      <w:hyperlink w:anchor="_Toc2979" w:history="1">
        <w:r>
          <w:rPr>
            <w:rFonts w:ascii="仿宋" w:eastAsia="仿宋" w:hAnsi="仿宋" w:cs="仿宋" w:hint="eastAsia"/>
            <w:lang w:eastAsia="zh-CN"/>
          </w:rPr>
          <w:t>(二)、高纯硒项目执行阶段时间节点</w:t>
        </w:r>
        <w:r>
          <w:tab/>
        </w:r>
        <w:r>
          <w:fldChar w:fldCharType="begin"/>
        </w:r>
        <w:r>
          <w:instrText xml:space="preserve"> PAGEREF _Toc2979 \h </w:instrText>
        </w:r>
        <w:r>
          <w:fldChar w:fldCharType="separate"/>
        </w:r>
        <w:r>
          <w:t>83</w:t>
        </w:r>
        <w:r>
          <w:fldChar w:fldCharType="end"/>
        </w:r>
      </w:hyperlink>
    </w:p>
    <w:p>
      <w:pPr>
        <w:pStyle w:val="TOC2"/>
        <w:tabs>
          <w:tab w:val="right" w:leader="dot" w:pos="8306"/>
        </w:tabs>
      </w:pPr>
      <w:hyperlink w:anchor="_Toc28967" w:history="1">
        <w:r>
          <w:rPr>
            <w:rFonts w:ascii="仿宋" w:eastAsia="仿宋" w:hAnsi="仿宋" w:cs="仿宋" w:hint="eastAsia"/>
            <w:lang w:eastAsia="zh-CN"/>
          </w:rPr>
          <w:t>(三)、高纯硒项目完成阶段时间节点</w:t>
        </w:r>
        <w:r>
          <w:tab/>
        </w:r>
        <w:r>
          <w:fldChar w:fldCharType="begin"/>
        </w:r>
        <w:r>
          <w:instrText xml:space="preserve"> PAGEREF _Toc28967 \h </w:instrText>
        </w:r>
        <w:r>
          <w:fldChar w:fldCharType="separate"/>
        </w:r>
        <w:r>
          <w:t>84</w:t>
        </w:r>
        <w:r>
          <w:fldChar w:fldCharType="end"/>
        </w:r>
      </w:hyperlink>
    </w:p>
    <w:p>
      <w:pPr>
        <w:pStyle w:val="TOC1"/>
        <w:tabs>
          <w:tab w:val="right" w:leader="dot" w:pos="8306"/>
        </w:tabs>
      </w:pPr>
      <w:hyperlink w:anchor="_Toc12880" w:history="1">
        <w:r>
          <w:rPr>
            <w:rFonts w:ascii="仿宋" w:eastAsia="仿宋" w:hAnsi="仿宋" w:cs="仿宋" w:hint="eastAsia"/>
            <w:lang w:eastAsia="zh-CN"/>
          </w:rPr>
          <w:t>十八、利益相关者分析与沟通计划</w:t>
        </w:r>
        <w:r>
          <w:tab/>
        </w:r>
        <w:r>
          <w:fldChar w:fldCharType="begin"/>
        </w:r>
        <w:r>
          <w:instrText xml:space="preserve"> PAGEREF _Toc12880 \h </w:instrText>
        </w:r>
        <w:r>
          <w:fldChar w:fldCharType="separate"/>
        </w:r>
        <w:r>
          <w:t>85</w:t>
        </w:r>
        <w:r>
          <w:fldChar w:fldCharType="end"/>
        </w:r>
      </w:hyperlink>
    </w:p>
    <w:p>
      <w:pPr>
        <w:pStyle w:val="TOC2"/>
        <w:tabs>
          <w:tab w:val="right" w:leader="dot" w:pos="8306"/>
        </w:tabs>
      </w:pPr>
      <w:hyperlink w:anchor="_Toc14374" w:history="1">
        <w:r>
          <w:rPr>
            <w:rFonts w:ascii="仿宋" w:eastAsia="仿宋" w:hAnsi="仿宋" w:cs="仿宋" w:hint="eastAsia"/>
            <w:lang w:eastAsia="zh-CN"/>
          </w:rPr>
          <w:t>(一)、利益相关者分析</w:t>
        </w:r>
        <w:r>
          <w:tab/>
        </w:r>
        <w:r>
          <w:fldChar w:fldCharType="begin"/>
        </w:r>
        <w:r>
          <w:instrText xml:space="preserve"> PAGEREF _Toc14374 \h </w:instrText>
        </w:r>
        <w:r>
          <w:fldChar w:fldCharType="separate"/>
        </w:r>
        <w:r>
          <w:t>85</w:t>
        </w:r>
        <w:r>
          <w:fldChar w:fldCharType="end"/>
        </w:r>
      </w:hyperlink>
    </w:p>
    <w:p>
      <w:pPr>
        <w:pStyle w:val="TOC2"/>
        <w:tabs>
          <w:tab w:val="right" w:leader="dot" w:pos="8306"/>
        </w:tabs>
      </w:pPr>
      <w:hyperlink w:anchor="_Toc12130" w:history="1">
        <w:r>
          <w:rPr>
            <w:rFonts w:ascii="仿宋" w:eastAsia="仿宋" w:hAnsi="仿宋" w:cs="仿宋" w:hint="eastAsia"/>
            <w:lang w:eastAsia="zh-CN"/>
          </w:rPr>
          <w:t>(二)、沟通计划</w:t>
        </w:r>
        <w:r>
          <w:tab/>
        </w:r>
        <w:r>
          <w:fldChar w:fldCharType="begin"/>
        </w:r>
        <w:r>
          <w:instrText xml:space="preserve"> PAGEREF _Toc12130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7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643"/>
      <w:r>
        <w:rPr>
          <w:rFonts w:ascii="仿宋" w:eastAsia="仿宋" w:hAnsi="仿宋" w:cs="仿宋" w:hint="eastAsia"/>
          <w:lang w:eastAsia="zh-CN"/>
        </w:rPr>
        <w:t>(一)、高纯硒行业分析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硒行业一直以来都是市场的关注焦点。行业内的发展趋势、竞争态势以及潜在机会都对高纯硒项目的推进产生深远的影响。通过深入研究行业的整体概貌，我们将更好地理解行业的核心特征，为高纯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硒行业，技术一直是推动创新和发展的关键因素。我们将对当前技术趋势进行详尽分析，包括但不限于人工智能、大数据应用、先进制造技术等。这有助于高纯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纯硒项目成功的基础。我们将对主要竞争对手进行深入研究，包括其市场份额、产品特点、市场定位等。通过全面了解竞争对手的优势和劣势，高纯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811"/>
      <w:r>
        <w:rPr>
          <w:rFonts w:ascii="仿宋" w:eastAsia="仿宋" w:hAnsi="仿宋" w:cs="仿宋" w:hint="eastAsia"/>
          <w:sz w:val="28"/>
          <w:lang w:eastAsia="zh-CN"/>
        </w:rPr>
        <w:t>(二)、高纯硒市场分析预测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通过对市场规模的深入调研，我们将预测高纯硒市场未来的增长趋势。这包括市场的整体规模、各细分领域的发展趋势等。高纯硒项目可以根据市场的扩张速度和潜在机会，制定更符合市场需求的发展策略。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硒项目实施过程中需要充分考虑的因素。我们将对市场风险进行全面评估，包括但不限于政策法规风险、市场竞争风险、技术变革风险等。通过对潜在风险的深入分析，高纯硒项目可以制定相应的风险缓解策略，降低不确定性对高纯硒项目的影响。</w:t>
      </w:r>
    </w:p>
    <w:p>
      <w:pPr>
        <w:pStyle w:val="Heading1"/>
        <w:ind w:firstLine="560" w:firstLineChars="200"/>
        <w:rPr>
          <w:rFonts w:ascii="仿宋" w:eastAsia="仿宋" w:hAnsi="仿宋" w:cs="仿宋" w:hint="eastAsia"/>
          <w:sz w:val="28"/>
          <w:lang w:eastAsia="zh-CN"/>
        </w:rPr>
      </w:pPr>
      <w:bookmarkStart w:id="5" w:name="_Toc657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25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硒项目的技术管理特点体现在其创新导向。通过引入最先进的技术趋势和解决方案，高纯硒项目致力于提升科技含量、提高质量和效率水平。这意味着我们将采用最新的工具和方法，确保高纯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硒项目技术管理的显著特征。通过整合不同领域的技术资源，我们实现了跨学科的协同工作。这有助于优化技术架构，提高整体效能。此外，整合性策略还促进了不同技术团队之间的紧密沟通和高效合作，确保高纯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硒项目所采用的技术。通过不断优化技术方案，高纯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硒项目团队将在高纯硒项目初期识别可能的技术风险，并采取相应的预防和应对措施。通过建立健全的风险评估机制，高纯硒项目能够在实施过程中及时发现并解决潜在的技术问题，保障高纯硒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通过这些独特的技术管理特点，我们确信在高纯硒项目中，技术将成为高纯硒项目成功的有力支持。这一深度剖析揭示了技术管理在高纯硒项目实施中的关键作用，为高纯硒项目的技术基础奠定了坚实的基础。</w:t>
      </w:r>
    </w:p>
    <w:p>
      <w:pPr>
        <w:pStyle w:val="Heading2"/>
        <w:ind w:firstLine="560" w:firstLineChars="200"/>
        <w:rPr>
          <w:rFonts w:ascii="仿宋" w:eastAsia="仿宋" w:hAnsi="仿宋" w:cs="仿宋" w:hint="eastAsia"/>
          <w:sz w:val="28"/>
          <w:lang w:eastAsia="zh-CN"/>
        </w:rPr>
      </w:pPr>
      <w:bookmarkStart w:id="7" w:name="_Toc7733"/>
      <w:r>
        <w:rPr>
          <w:rFonts w:ascii="仿宋" w:eastAsia="仿宋" w:hAnsi="仿宋" w:cs="仿宋" w:hint="eastAsia"/>
          <w:sz w:val="28"/>
          <w:lang w:eastAsia="zh-CN"/>
        </w:rPr>
        <w:t>(二)、高纯硒项目工艺技术设计方案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硒项目将严格按照相关行业规范要求进行组织。通过有效控制产品质量，高纯硒项目将致力于为顾客提供优质的高纯硒项目产品和良好的服务。这体现了高纯硒项目对于生产活动合规性和质量标准的高度重视，为高纯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硒项目注重生态效益和清洁生产原则。高纯硒项目建设将紧密结合地方特色经济发展，与社会经济发展规划和区域环境保护规划方案相协调一致。通过与当地区域自然生态系统的结合，高纯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硒项目产品具有多样化的客户需求和个性化的特点。因此，高纯硒项目产品规格品种多样，且单批生产数量较小。为满足这一特点，高纯硒项目承办单位将建设先进的柔性制造生产线。通过广泛应用柔性制造技术，高纯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硒项目采用的技术具有较高的技术含量和自动化水平，处于国内先进水平。这一技术选用不仅体现了对生产效率、质量和环境友好性的高标准要求，同时为高纯硒项目的可持续发展奠定了坚实的基础。</w:t>
      </w:r>
    </w:p>
    <w:p>
      <w:pPr>
        <w:pStyle w:val="Heading2"/>
        <w:ind w:firstLine="560" w:firstLineChars="200"/>
        <w:rPr>
          <w:rFonts w:ascii="仿宋" w:eastAsia="仿宋" w:hAnsi="仿宋" w:cs="仿宋" w:hint="eastAsia"/>
          <w:sz w:val="28"/>
          <w:lang w:eastAsia="zh-CN"/>
        </w:rPr>
      </w:pPr>
      <w:bookmarkStart w:id="8" w:name="_Toc1537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为确保高纯硒项目的高效生产和技术实施，我们制定了一套精心设计的设备选型方案，以满足高纯硒项目生产、质量和环保的要求。该方案的主要特点如下：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160"/>
      <w:r>
        <w:rPr>
          <w:rFonts w:ascii="仿宋" w:eastAsia="仿宋" w:hAnsi="仿宋" w:cs="仿宋" w:hint="eastAsia"/>
          <w:sz w:val="28"/>
          <w:lang w:eastAsia="zh-CN"/>
        </w:rPr>
        <w:t>三、高纯硒项目文档管理</w:t>
      </w:r>
      <w:bookmarkEnd w:id="9"/>
    </w:p>
    <w:p>
      <w:pPr>
        <w:pStyle w:val="Heading2"/>
        <w:rPr>
          <w:rFonts w:ascii="仿宋" w:eastAsia="仿宋" w:hAnsi="仿宋" w:cs="仿宋" w:hint="eastAsia"/>
          <w:lang w:eastAsia="zh-CN"/>
        </w:rPr>
      </w:pPr>
      <w:bookmarkStart w:id="10" w:name="_Toc3202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高纯硒项目高度重视文档的质量和准确性，以支持高纯硒项目的各项活动和决策。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纯硒项目文档的编制始于高纯硒项目计划的初期，我们制定了详细的文档编制计划，明确了每个文档的内容、格式和编写责任人。在高纯硒项目启动阶段，我们首先编制了高纯硒项目章程，明确定义了高纯硒项目的目标、范围、风险等关键要素。随后，高纯硒项目团队根据计划陆续编制了需求文档、设计文档、测试文档等各类文档，确保高纯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硒项目管理中的重要环节，旨在确保高纯硒项目文档符合质量标准和高纯硒项目需求。在高纯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除了内部审查，我们还进行了外部审查，邀请高纯硒项目相关利益方和专业领域的专家对文档进行独立审查。这有助于获取更全面、客观的反馈，确保高纯硒项目文档不仅符合内部标准，也满足外部需求。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高纯硒项目在文档编制与审查方面建立了严格的管理机制，通过规范的流程和多维度的审查，确保高纯硒项目文档的质量、准确性和可靠性，为高纯硒项目的顺利推进提供了有力支持。</w:t>
      </w:r>
    </w:p>
    <w:p>
      <w:pPr>
        <w:pStyle w:val="Heading2"/>
        <w:ind w:firstLine="560" w:firstLineChars="200"/>
        <w:rPr>
          <w:rFonts w:ascii="仿宋" w:eastAsia="仿宋" w:hAnsi="仿宋" w:cs="仿宋" w:hint="eastAsia"/>
          <w:sz w:val="28"/>
          <w:lang w:eastAsia="zh-CN"/>
        </w:rPr>
      </w:pPr>
      <w:bookmarkStart w:id="11" w:name="_Toc1591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在高纯硒项目中，我们致力于优化文档发布与分发过程，以确保信息的高效传递和团队间协作的顺畅进行。以下是我们采取的关键优化策略：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255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文档存档与归档是高纯硒项目生命周期中一个至关重要的环节，直接关系到高纯硒项目信息的长期保存和历史记录的完整性。在高纯硒项目中，我们实施了一系列有效的文档存档与归档管理策略：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339"/>
      <w:r>
        <w:rPr>
          <w:rFonts w:ascii="仿宋" w:eastAsia="仿宋" w:hAnsi="仿宋" w:cs="仿宋" w:hint="eastAsia"/>
          <w:sz w:val="28"/>
          <w:lang w:eastAsia="zh-CN"/>
        </w:rPr>
        <w:t>四、高纯硒项目危机管理</w:t>
      </w:r>
      <w:bookmarkEnd w:id="13"/>
    </w:p>
    <w:p>
      <w:pPr>
        <w:pStyle w:val="Heading2"/>
        <w:rPr>
          <w:rFonts w:ascii="仿宋" w:eastAsia="仿宋" w:hAnsi="仿宋" w:cs="仿宋" w:hint="eastAsia"/>
          <w:lang w:eastAsia="zh-CN"/>
        </w:rPr>
      </w:pPr>
      <w:bookmarkStart w:id="14" w:name="_Toc2234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硒项目危机管理中，危机预警与识别是确保高纯硒项目稳健运行的核心步骤。通过建立全面的监测机制，高纯硒项目团队旨在及时发现和理解潜在的风险和危机因素，以便采取及时的预防和应对措施，确保高纯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首先，通过深入的风险评估，高纯硒项目团队全面分析了整个高纯硒项目和各个阶段可能存在的威胁。这包括准确评估每个潜在风险的发生概率和可能影响的程度，为后续危机预警提供了有力支持。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硒项目团队着重于明确定义高纯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硒项目进展的持续监控，团队能够及时发现潜在问题并作出迅速反应。高纯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在这一阶段，团队的专业素养和反应速度将发挥至关重要的作用，以确保潜在危机能够在初期得到有效的处理，最大程度地减轻负面影响。通过危机预警与识别，高纯硒项目得以更有序、可控地推进。</w:t>
      </w:r>
    </w:p>
    <w:p>
      <w:pPr>
        <w:pStyle w:val="Heading2"/>
        <w:ind w:firstLine="560" w:firstLineChars="200"/>
        <w:rPr>
          <w:rFonts w:ascii="仿宋" w:eastAsia="仿宋" w:hAnsi="仿宋" w:cs="仿宋" w:hint="eastAsia"/>
          <w:sz w:val="28"/>
          <w:lang w:eastAsia="zh-CN"/>
        </w:rPr>
      </w:pPr>
      <w:bookmarkStart w:id="15" w:name="_Toc1053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在危机发生时，高纯硒项目团队立即行动，成立了应急小组。该小组的任务是迅速制定并实施紧急应对措施，以最小化潜在损失。以下是采取的主要措施：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暂停高纯硒项目进度：为遏制危机蔓延，高纯硒项目暂时停止进行，以便全面评估当前状况。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实时沟通：与关键利益相关者建立实时沟通机制，向他们传递高纯硒项目危机的实际状况，保障高纯硒项目核心利益。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随着危机得到初步控制，高纯硒项目团队转向制定恢复计划，以确保高纯硒项目能够从中迅速恢复。主要恢复计划包括：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修复受损的进度计划：重新评估高纯硒项目进度，制定修复计划，确保高纯硒项目尽快回归正常进程。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重新调整资源分配：优化资源分配，确保高纯硒项目在有限资源下高效运转。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7877"/>
      <w:r>
        <w:rPr>
          <w:rFonts w:ascii="仿宋" w:eastAsia="仿宋" w:hAnsi="仿宋" w:cs="仿宋" w:hint="eastAsia"/>
          <w:sz w:val="28"/>
          <w:lang w:eastAsia="zh-CN"/>
        </w:rPr>
        <w:t>五、高纯硒项目绩效评估</w:t>
      </w:r>
      <w:bookmarkEnd w:id="16"/>
    </w:p>
    <w:p>
      <w:pPr>
        <w:pStyle w:val="Heading2"/>
        <w:rPr>
          <w:rFonts w:ascii="仿宋" w:eastAsia="仿宋" w:hAnsi="仿宋" w:cs="仿宋" w:hint="eastAsia"/>
          <w:lang w:eastAsia="zh-CN"/>
        </w:rPr>
      </w:pPr>
      <w:bookmarkStart w:id="17" w:name="_Toc17833"/>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在高纯硒项目中，我们设计了一套全面的绩效评估指标，以确保高纯硒项目的可控和成功交付。这些指标跨足高纯硒项目目标、成本、进度和质量等多个维度，为我们提供了全面洞察高纯硒项目的健康状况。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硒项目目标达成率是我们关注的首要指标。我们设定了明确的目标，并通过定期监测和评估，迅速发现并应对潜在的目标偏差。这为高纯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硒项目进度作为关键的绩效指标之一，得到了精心的关注。我们制定了详细的高纯硒项目进度计划，并设立了进度符合度指标，确保实际进度与计划进度保持一致。这使我们能够快速发现和解决潜在的进度问题，保持高纯硒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硒项目绩效的不可或缺的一环。我们引入了一系列的质量标准和客户满意度指标，以确保高纯硒项目交付的成果在质量上达到或超越预期水平。通过持续监测这些指标，我们努力提升高纯硒项目整体质量水平，为高纯硒项目的成功交付提供有力保障。通过这些科学且全面的绩效评估，我们能够更好地引导高纯硒项目的持续改进，确保高纯硒项目目标的顺利达成。</w:t>
      </w:r>
    </w:p>
    <w:p>
      <w:pPr>
        <w:pStyle w:val="Heading2"/>
        <w:ind w:firstLine="560" w:firstLineChars="200"/>
        <w:rPr>
          <w:rFonts w:ascii="仿宋" w:eastAsia="仿宋" w:hAnsi="仿宋" w:cs="仿宋" w:hint="eastAsia"/>
          <w:sz w:val="28"/>
          <w:lang w:eastAsia="zh-CN"/>
        </w:rPr>
      </w:pPr>
      <w:bookmarkStart w:id="18" w:name="_Toc768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绩效评估是高纯硒项目中的关键环节，为确保高纯硒项目达到预期目标，我们采用了多层次、多维度的绩效评估方法。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硒项目的战略目标对齐，确保每个决策和行动都与高纯硒项目整体目标保持一致。团队会定期召开战略对齐会议，审视当前工作与高纯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硒项目进度、质量、成本和风险等方面。这些指标通过数据收集和分析，为高纯硒项目管理团队提供了客观的评估依据。例如，我们通过高纯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绩效评估不仅仅停留在高纯硒项目内部，还考虑了高纯硒项目对外部环境的影响。我们定期进行干系人满意度调查，以了解各利益相关方对高纯硒项目的期望和满意度，并及时做出调整。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这种多层次、多角度的绩效评估方法，使得我们能够全面了解高纯硒项目的运行状态，及时做出调整，确保高纯硒项目在不断变化的环境中保持稳健前行。</w:t>
      </w:r>
    </w:p>
    <w:p>
      <w:pPr>
        <w:pStyle w:val="Heading2"/>
        <w:ind w:firstLine="560" w:firstLineChars="200"/>
        <w:rPr>
          <w:rFonts w:ascii="仿宋" w:eastAsia="仿宋" w:hAnsi="仿宋" w:cs="仿宋" w:hint="eastAsia"/>
          <w:sz w:val="28"/>
          <w:lang w:eastAsia="zh-CN"/>
        </w:rPr>
      </w:pPr>
      <w:bookmarkStart w:id="19" w:name="_Toc1653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为了确保高纯硒项目的有效管理和不断优化，我们采用了精心设计的绩效评估周期。这个周期旨在实现灵活、实时和全面的评估，以适应高纯硒项目执行中的各种挑战。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硒项目的不同需求，分为短期、中期和长期。短期评估关注每个迭代或工作周期，以及时发现和解决当前任务中的问题。中期评估涵盖几个迭代，深入了解整体高纯硒项目的趋势和性能。长期评估则着眼于整个高纯硒项目阶段，确保高纯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硒项目管理工具和协作平台，团队成员能够随时更新和分享高纯硒项目数据。这种实时性的反馈机制使我们能够及时察觉潜在问题，快速调整，保持高纯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https://d.book118.com/737010164010006032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13E76"/>
    <w:rsid w:val="56D13E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101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2024-01-15T01:38:00Z</dcterms:created>
  <dcterms:modified xsi:type="dcterms:W3CDTF">2024-01-15T01:38:43Z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E0B61BE68D4441C996E78A84172E9B70_11</vt:lpwstr>
  </property>
  <property fmtid="{D5CDD505-2E9C-101B-9397-08002B2CF9AE}" pid="3" name="KSOProductBuildVer">
    <vt:lpwstr>2052-12.1.0.16120</vt:lpwstr>
  </property>
</Properties>
</file>