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软件定义存储项目计划设计方案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61" w:history="1">
        <w:r>
          <w:rPr>
            <w:rFonts w:ascii="仿宋" w:eastAsia="仿宋" w:hAnsi="仿宋" w:cs="仿宋" w:hint="eastAsia"/>
            <w:lang w:eastAsia="zh-CN"/>
          </w:rPr>
          <w:t>序言</w:t>
        </w:r>
        <w:r>
          <w:tab/>
        </w:r>
        <w:r>
          <w:fldChar w:fldCharType="begin"/>
        </w:r>
        <w:r>
          <w:instrText xml:space="preserve"> PAGEREF _Toc18861 \h </w:instrText>
        </w:r>
        <w:r>
          <w:fldChar w:fldCharType="separate"/>
        </w:r>
        <w:r>
          <w:t>3</w:t>
        </w:r>
        <w:r>
          <w:fldChar w:fldCharType="end"/>
        </w:r>
      </w:hyperlink>
    </w:p>
    <w:p>
      <w:pPr>
        <w:pStyle w:val="TOC1"/>
        <w:tabs>
          <w:tab w:val="right" w:leader="dot" w:pos="8306"/>
        </w:tabs>
      </w:pPr>
      <w:hyperlink w:anchor="_Toc19271" w:history="1">
        <w:r>
          <w:rPr>
            <w:rFonts w:ascii="仿宋" w:eastAsia="仿宋" w:hAnsi="仿宋" w:cs="仿宋" w:hint="eastAsia"/>
            <w:lang w:eastAsia="zh-CN"/>
          </w:rPr>
          <w:t>一、软件定义存储项目选址可行性分析</w:t>
        </w:r>
        <w:r>
          <w:tab/>
        </w:r>
        <w:r>
          <w:fldChar w:fldCharType="begin"/>
        </w:r>
        <w:r>
          <w:instrText xml:space="preserve"> PAGEREF _Toc19271 \h </w:instrText>
        </w:r>
        <w:r>
          <w:fldChar w:fldCharType="separate"/>
        </w:r>
        <w:r>
          <w:t>3</w:t>
        </w:r>
        <w:r>
          <w:fldChar w:fldCharType="end"/>
        </w:r>
      </w:hyperlink>
    </w:p>
    <w:p>
      <w:pPr>
        <w:pStyle w:val="TOC2"/>
        <w:tabs>
          <w:tab w:val="right" w:leader="dot" w:pos="8306"/>
        </w:tabs>
      </w:pPr>
      <w:hyperlink w:anchor="_Toc17659" w:history="1">
        <w:r>
          <w:rPr>
            <w:rFonts w:ascii="仿宋" w:eastAsia="仿宋" w:hAnsi="仿宋" w:cs="仿宋" w:hint="eastAsia"/>
            <w:lang w:eastAsia="zh-CN"/>
          </w:rPr>
          <w:t>(一)、软件定义存储项目选址</w:t>
        </w:r>
        <w:r>
          <w:tab/>
        </w:r>
        <w:r>
          <w:fldChar w:fldCharType="begin"/>
        </w:r>
        <w:r>
          <w:instrText xml:space="preserve"> PAGEREF _Toc17659 \h </w:instrText>
        </w:r>
        <w:r>
          <w:fldChar w:fldCharType="separate"/>
        </w:r>
        <w:r>
          <w:t>3</w:t>
        </w:r>
        <w:r>
          <w:fldChar w:fldCharType="end"/>
        </w:r>
      </w:hyperlink>
    </w:p>
    <w:p>
      <w:pPr>
        <w:pStyle w:val="TOC2"/>
        <w:tabs>
          <w:tab w:val="right" w:leader="dot" w:pos="8306"/>
        </w:tabs>
      </w:pPr>
      <w:hyperlink w:anchor="_Toc964" w:history="1">
        <w:r>
          <w:rPr>
            <w:rFonts w:ascii="仿宋" w:eastAsia="仿宋" w:hAnsi="仿宋" w:cs="仿宋" w:hint="eastAsia"/>
            <w:lang w:eastAsia="zh-CN"/>
          </w:rPr>
          <w:t>(二)、用地控制指标</w:t>
        </w:r>
        <w:r>
          <w:tab/>
        </w:r>
        <w:r>
          <w:fldChar w:fldCharType="begin"/>
        </w:r>
        <w:r>
          <w:instrText xml:space="preserve"> PAGEREF _Toc964 \h </w:instrText>
        </w:r>
        <w:r>
          <w:fldChar w:fldCharType="separate"/>
        </w:r>
        <w:r>
          <w:t>3</w:t>
        </w:r>
        <w:r>
          <w:fldChar w:fldCharType="end"/>
        </w:r>
      </w:hyperlink>
    </w:p>
    <w:p>
      <w:pPr>
        <w:pStyle w:val="TOC2"/>
        <w:tabs>
          <w:tab w:val="right" w:leader="dot" w:pos="8306"/>
        </w:tabs>
      </w:pPr>
      <w:hyperlink w:anchor="_Toc3430" w:history="1">
        <w:r>
          <w:rPr>
            <w:rFonts w:ascii="仿宋" w:eastAsia="仿宋" w:hAnsi="仿宋" w:cs="仿宋" w:hint="eastAsia"/>
            <w:lang w:eastAsia="zh-CN"/>
          </w:rPr>
          <w:t>(三)、节约用地措施</w:t>
        </w:r>
        <w:r>
          <w:tab/>
        </w:r>
        <w:r>
          <w:fldChar w:fldCharType="begin"/>
        </w:r>
        <w:r>
          <w:instrText xml:space="preserve"> PAGEREF _Toc3430 \h </w:instrText>
        </w:r>
        <w:r>
          <w:fldChar w:fldCharType="separate"/>
        </w:r>
        <w:r>
          <w:t>5</w:t>
        </w:r>
        <w:r>
          <w:fldChar w:fldCharType="end"/>
        </w:r>
      </w:hyperlink>
    </w:p>
    <w:p>
      <w:pPr>
        <w:pStyle w:val="TOC2"/>
        <w:tabs>
          <w:tab w:val="right" w:leader="dot" w:pos="8306"/>
        </w:tabs>
      </w:pPr>
      <w:hyperlink w:anchor="_Toc382" w:history="1">
        <w:r>
          <w:rPr>
            <w:rFonts w:ascii="仿宋" w:eastAsia="仿宋" w:hAnsi="仿宋" w:cs="仿宋" w:hint="eastAsia"/>
            <w:lang w:eastAsia="zh-CN"/>
          </w:rPr>
          <w:t>(四)、总图布置方案</w:t>
        </w:r>
        <w:r>
          <w:tab/>
        </w:r>
        <w:r>
          <w:fldChar w:fldCharType="begin"/>
        </w:r>
        <w:r>
          <w:instrText xml:space="preserve"> PAGEREF _Toc382 \h </w:instrText>
        </w:r>
        <w:r>
          <w:fldChar w:fldCharType="separate"/>
        </w:r>
        <w:r>
          <w:t>6</w:t>
        </w:r>
        <w:r>
          <w:fldChar w:fldCharType="end"/>
        </w:r>
      </w:hyperlink>
    </w:p>
    <w:p>
      <w:pPr>
        <w:pStyle w:val="TOC2"/>
        <w:tabs>
          <w:tab w:val="right" w:leader="dot" w:pos="8306"/>
        </w:tabs>
      </w:pPr>
      <w:hyperlink w:anchor="_Toc2416" w:history="1">
        <w:r>
          <w:rPr>
            <w:rFonts w:ascii="仿宋" w:eastAsia="仿宋" w:hAnsi="仿宋" w:cs="仿宋" w:hint="eastAsia"/>
            <w:lang w:eastAsia="zh-CN"/>
          </w:rPr>
          <w:t>(五)、选址综合评价</w:t>
        </w:r>
        <w:r>
          <w:tab/>
        </w:r>
        <w:r>
          <w:fldChar w:fldCharType="begin"/>
        </w:r>
        <w:r>
          <w:instrText xml:space="preserve"> PAGEREF _Toc2416 \h </w:instrText>
        </w:r>
        <w:r>
          <w:fldChar w:fldCharType="separate"/>
        </w:r>
        <w:r>
          <w:t>7</w:t>
        </w:r>
        <w:r>
          <w:fldChar w:fldCharType="end"/>
        </w:r>
      </w:hyperlink>
    </w:p>
    <w:p>
      <w:pPr>
        <w:pStyle w:val="TOC1"/>
        <w:tabs>
          <w:tab w:val="right" w:leader="dot" w:pos="8306"/>
        </w:tabs>
      </w:pPr>
      <w:hyperlink w:anchor="_Toc16216" w:history="1">
        <w:r>
          <w:rPr>
            <w:rFonts w:ascii="仿宋" w:eastAsia="仿宋" w:hAnsi="仿宋" w:cs="仿宋" w:hint="eastAsia"/>
            <w:lang w:eastAsia="zh-CN"/>
          </w:rPr>
          <w:t>二、产品规划分析</w:t>
        </w:r>
        <w:r>
          <w:tab/>
        </w:r>
        <w:r>
          <w:fldChar w:fldCharType="begin"/>
        </w:r>
        <w:r>
          <w:instrText xml:space="preserve"> PAGEREF _Toc16216 \h </w:instrText>
        </w:r>
        <w:r>
          <w:fldChar w:fldCharType="separate"/>
        </w:r>
        <w:r>
          <w:t>8</w:t>
        </w:r>
        <w:r>
          <w:fldChar w:fldCharType="end"/>
        </w:r>
      </w:hyperlink>
    </w:p>
    <w:p>
      <w:pPr>
        <w:pStyle w:val="TOC2"/>
        <w:tabs>
          <w:tab w:val="right" w:leader="dot" w:pos="8306"/>
        </w:tabs>
      </w:pPr>
      <w:hyperlink w:anchor="_Toc1307" w:history="1">
        <w:r>
          <w:rPr>
            <w:rFonts w:ascii="仿宋" w:eastAsia="仿宋" w:hAnsi="仿宋" w:cs="仿宋" w:hint="eastAsia"/>
            <w:lang w:eastAsia="zh-CN"/>
          </w:rPr>
          <w:t>(一)、产品规划</w:t>
        </w:r>
        <w:r>
          <w:tab/>
        </w:r>
        <w:r>
          <w:fldChar w:fldCharType="begin"/>
        </w:r>
        <w:r>
          <w:instrText xml:space="preserve"> PAGEREF _Toc1307 \h </w:instrText>
        </w:r>
        <w:r>
          <w:fldChar w:fldCharType="separate"/>
        </w:r>
        <w:r>
          <w:t>8</w:t>
        </w:r>
        <w:r>
          <w:fldChar w:fldCharType="end"/>
        </w:r>
      </w:hyperlink>
    </w:p>
    <w:p>
      <w:pPr>
        <w:pStyle w:val="TOC2"/>
        <w:tabs>
          <w:tab w:val="right" w:leader="dot" w:pos="8306"/>
        </w:tabs>
      </w:pPr>
      <w:hyperlink w:anchor="_Toc19281" w:history="1">
        <w:r>
          <w:rPr>
            <w:rFonts w:ascii="仿宋" w:eastAsia="仿宋" w:hAnsi="仿宋" w:cs="仿宋" w:hint="eastAsia"/>
            <w:lang w:eastAsia="zh-CN"/>
          </w:rPr>
          <w:t>(二)、建设规模</w:t>
        </w:r>
        <w:r>
          <w:tab/>
        </w:r>
        <w:r>
          <w:fldChar w:fldCharType="begin"/>
        </w:r>
        <w:r>
          <w:instrText xml:space="preserve"> PAGEREF _Toc19281 \h </w:instrText>
        </w:r>
        <w:r>
          <w:fldChar w:fldCharType="separate"/>
        </w:r>
        <w:r>
          <w:t>9</w:t>
        </w:r>
        <w:r>
          <w:fldChar w:fldCharType="end"/>
        </w:r>
      </w:hyperlink>
    </w:p>
    <w:p>
      <w:pPr>
        <w:pStyle w:val="TOC1"/>
        <w:tabs>
          <w:tab w:val="right" w:leader="dot" w:pos="8306"/>
        </w:tabs>
      </w:pPr>
      <w:hyperlink w:anchor="_Toc2144" w:history="1">
        <w:r>
          <w:rPr>
            <w:rFonts w:ascii="仿宋" w:eastAsia="仿宋" w:hAnsi="仿宋" w:cs="仿宋" w:hint="eastAsia"/>
            <w:lang w:eastAsia="zh-CN"/>
          </w:rPr>
          <w:t>三、工艺说明</w:t>
        </w:r>
        <w:r>
          <w:tab/>
        </w:r>
        <w:r>
          <w:fldChar w:fldCharType="begin"/>
        </w:r>
        <w:r>
          <w:instrText xml:space="preserve"> PAGEREF _Toc2144 \h </w:instrText>
        </w:r>
        <w:r>
          <w:fldChar w:fldCharType="separate"/>
        </w:r>
        <w:r>
          <w:t>10</w:t>
        </w:r>
        <w:r>
          <w:fldChar w:fldCharType="end"/>
        </w:r>
      </w:hyperlink>
    </w:p>
    <w:p>
      <w:pPr>
        <w:pStyle w:val="TOC2"/>
        <w:tabs>
          <w:tab w:val="right" w:leader="dot" w:pos="8306"/>
        </w:tabs>
      </w:pPr>
      <w:hyperlink w:anchor="_Toc24463" w:history="1">
        <w:r>
          <w:rPr>
            <w:rFonts w:ascii="仿宋" w:eastAsia="仿宋" w:hAnsi="仿宋" w:cs="仿宋" w:hint="eastAsia"/>
            <w:lang w:eastAsia="zh-CN"/>
          </w:rPr>
          <w:t>(一)、技术管理特点</w:t>
        </w:r>
        <w:r>
          <w:tab/>
        </w:r>
        <w:r>
          <w:fldChar w:fldCharType="begin"/>
        </w:r>
        <w:r>
          <w:instrText xml:space="preserve"> PAGEREF _Toc24463 \h </w:instrText>
        </w:r>
        <w:r>
          <w:fldChar w:fldCharType="separate"/>
        </w:r>
        <w:r>
          <w:t>10</w:t>
        </w:r>
        <w:r>
          <w:fldChar w:fldCharType="end"/>
        </w:r>
      </w:hyperlink>
    </w:p>
    <w:p>
      <w:pPr>
        <w:pStyle w:val="TOC2"/>
        <w:tabs>
          <w:tab w:val="right" w:leader="dot" w:pos="8306"/>
        </w:tabs>
      </w:pPr>
      <w:hyperlink w:anchor="_Toc13976" w:history="1">
        <w:r>
          <w:rPr>
            <w:rFonts w:ascii="仿宋" w:eastAsia="仿宋" w:hAnsi="仿宋" w:cs="仿宋" w:hint="eastAsia"/>
            <w:lang w:eastAsia="zh-CN"/>
          </w:rPr>
          <w:t>(二)、软件定义存储项目工艺技术设计方案</w:t>
        </w:r>
        <w:r>
          <w:tab/>
        </w:r>
        <w:r>
          <w:fldChar w:fldCharType="begin"/>
        </w:r>
        <w:r>
          <w:instrText xml:space="preserve"> PAGEREF _Toc13976 \h </w:instrText>
        </w:r>
        <w:r>
          <w:fldChar w:fldCharType="separate"/>
        </w:r>
        <w:r>
          <w:t>11</w:t>
        </w:r>
        <w:r>
          <w:fldChar w:fldCharType="end"/>
        </w:r>
      </w:hyperlink>
    </w:p>
    <w:p>
      <w:pPr>
        <w:pStyle w:val="TOC2"/>
        <w:tabs>
          <w:tab w:val="right" w:leader="dot" w:pos="8306"/>
        </w:tabs>
      </w:pPr>
      <w:hyperlink w:anchor="_Toc17581" w:history="1">
        <w:r>
          <w:rPr>
            <w:rFonts w:ascii="仿宋" w:eastAsia="仿宋" w:hAnsi="仿宋" w:cs="仿宋" w:hint="eastAsia"/>
            <w:lang w:eastAsia="zh-CN"/>
          </w:rPr>
          <w:t>(三)、设备选型方案</w:t>
        </w:r>
        <w:r>
          <w:tab/>
        </w:r>
        <w:r>
          <w:fldChar w:fldCharType="begin"/>
        </w:r>
        <w:r>
          <w:instrText xml:space="preserve"> PAGEREF _Toc17581 \h </w:instrText>
        </w:r>
        <w:r>
          <w:fldChar w:fldCharType="separate"/>
        </w:r>
        <w:r>
          <w:t>13</w:t>
        </w:r>
        <w:r>
          <w:fldChar w:fldCharType="end"/>
        </w:r>
      </w:hyperlink>
    </w:p>
    <w:p>
      <w:pPr>
        <w:pStyle w:val="TOC1"/>
        <w:tabs>
          <w:tab w:val="right" w:leader="dot" w:pos="8306"/>
        </w:tabs>
      </w:pPr>
      <w:hyperlink w:anchor="_Toc9745" w:history="1">
        <w:r>
          <w:rPr>
            <w:rFonts w:ascii="仿宋" w:eastAsia="仿宋" w:hAnsi="仿宋" w:cs="仿宋" w:hint="eastAsia"/>
            <w:lang w:eastAsia="zh-CN"/>
          </w:rPr>
          <w:t>四、市场分析、调研</w:t>
        </w:r>
        <w:r>
          <w:tab/>
        </w:r>
        <w:r>
          <w:fldChar w:fldCharType="begin"/>
        </w:r>
        <w:r>
          <w:instrText xml:space="preserve"> PAGEREF _Toc9745 \h </w:instrText>
        </w:r>
        <w:r>
          <w:fldChar w:fldCharType="separate"/>
        </w:r>
        <w:r>
          <w:t>14</w:t>
        </w:r>
        <w:r>
          <w:fldChar w:fldCharType="end"/>
        </w:r>
      </w:hyperlink>
    </w:p>
    <w:p>
      <w:pPr>
        <w:pStyle w:val="TOC2"/>
        <w:tabs>
          <w:tab w:val="right" w:leader="dot" w:pos="8306"/>
        </w:tabs>
      </w:pPr>
      <w:hyperlink w:anchor="_Toc20336" w:history="1">
        <w:r>
          <w:rPr>
            <w:rFonts w:ascii="仿宋" w:eastAsia="仿宋" w:hAnsi="仿宋" w:cs="仿宋" w:hint="eastAsia"/>
            <w:lang w:eastAsia="zh-CN"/>
          </w:rPr>
          <w:t>(一)、软件定义存储行业分析</w:t>
        </w:r>
        <w:r>
          <w:tab/>
        </w:r>
        <w:r>
          <w:fldChar w:fldCharType="begin"/>
        </w:r>
        <w:r>
          <w:instrText xml:space="preserve"> PAGEREF _Toc20336 \h </w:instrText>
        </w:r>
        <w:r>
          <w:fldChar w:fldCharType="separate"/>
        </w:r>
        <w:r>
          <w:t>14</w:t>
        </w:r>
        <w:r>
          <w:fldChar w:fldCharType="end"/>
        </w:r>
      </w:hyperlink>
    </w:p>
    <w:p>
      <w:pPr>
        <w:pStyle w:val="TOC2"/>
        <w:tabs>
          <w:tab w:val="right" w:leader="dot" w:pos="8306"/>
        </w:tabs>
      </w:pPr>
      <w:hyperlink w:anchor="_Toc22879" w:history="1">
        <w:r>
          <w:rPr>
            <w:rFonts w:ascii="仿宋" w:eastAsia="仿宋" w:hAnsi="仿宋" w:cs="仿宋" w:hint="eastAsia"/>
            <w:lang w:eastAsia="zh-CN"/>
          </w:rPr>
          <w:t>(二)、软件定义存储市场分析预测</w:t>
        </w:r>
        <w:r>
          <w:tab/>
        </w:r>
        <w:r>
          <w:fldChar w:fldCharType="begin"/>
        </w:r>
        <w:r>
          <w:instrText xml:space="preserve"> PAGEREF _Toc22879 \h </w:instrText>
        </w:r>
        <w:r>
          <w:fldChar w:fldCharType="separate"/>
        </w:r>
        <w:r>
          <w:t>15</w:t>
        </w:r>
        <w:r>
          <w:fldChar w:fldCharType="end"/>
        </w:r>
      </w:hyperlink>
    </w:p>
    <w:p>
      <w:pPr>
        <w:pStyle w:val="TOC1"/>
        <w:tabs>
          <w:tab w:val="right" w:leader="dot" w:pos="8306"/>
        </w:tabs>
      </w:pPr>
      <w:hyperlink w:anchor="_Toc7518" w:history="1">
        <w:r>
          <w:rPr>
            <w:rFonts w:ascii="仿宋" w:eastAsia="仿宋" w:hAnsi="仿宋" w:cs="仿宋" w:hint="eastAsia"/>
            <w:lang w:eastAsia="zh-CN"/>
          </w:rPr>
          <w:t>五、软件定义存储项目土建工程</w:t>
        </w:r>
        <w:r>
          <w:tab/>
        </w:r>
        <w:r>
          <w:fldChar w:fldCharType="begin"/>
        </w:r>
        <w:r>
          <w:instrText xml:space="preserve"> PAGEREF _Toc7518 \h </w:instrText>
        </w:r>
        <w:r>
          <w:fldChar w:fldCharType="separate"/>
        </w:r>
        <w:r>
          <w:t>16</w:t>
        </w:r>
        <w:r>
          <w:fldChar w:fldCharType="end"/>
        </w:r>
      </w:hyperlink>
    </w:p>
    <w:p>
      <w:pPr>
        <w:pStyle w:val="TOC2"/>
        <w:tabs>
          <w:tab w:val="right" w:leader="dot" w:pos="8306"/>
        </w:tabs>
      </w:pPr>
      <w:hyperlink w:anchor="_Toc4141" w:history="1">
        <w:r>
          <w:rPr>
            <w:rFonts w:ascii="仿宋" w:eastAsia="仿宋" w:hAnsi="仿宋" w:cs="仿宋" w:hint="eastAsia"/>
            <w:lang w:eastAsia="zh-CN"/>
          </w:rPr>
          <w:t>(一)、建筑工程设计原则</w:t>
        </w:r>
        <w:r>
          <w:tab/>
        </w:r>
        <w:r>
          <w:fldChar w:fldCharType="begin"/>
        </w:r>
        <w:r>
          <w:instrText xml:space="preserve"> PAGEREF _Toc4141 \h </w:instrText>
        </w:r>
        <w:r>
          <w:fldChar w:fldCharType="separate"/>
        </w:r>
        <w:r>
          <w:t>16</w:t>
        </w:r>
        <w:r>
          <w:fldChar w:fldCharType="end"/>
        </w:r>
      </w:hyperlink>
    </w:p>
    <w:p>
      <w:pPr>
        <w:pStyle w:val="TOC2"/>
        <w:tabs>
          <w:tab w:val="right" w:leader="dot" w:pos="8306"/>
        </w:tabs>
      </w:pPr>
      <w:hyperlink w:anchor="_Toc3782" w:history="1">
        <w:r>
          <w:rPr>
            <w:rFonts w:ascii="仿宋" w:eastAsia="仿宋" w:hAnsi="仿宋" w:cs="仿宋" w:hint="eastAsia"/>
            <w:lang w:eastAsia="zh-CN"/>
          </w:rPr>
          <w:t>(二)、土建工程设计年限及安全等级</w:t>
        </w:r>
        <w:r>
          <w:tab/>
        </w:r>
        <w:r>
          <w:fldChar w:fldCharType="begin"/>
        </w:r>
        <w:r>
          <w:instrText xml:space="preserve"> PAGEREF _Toc3782 \h </w:instrText>
        </w:r>
        <w:r>
          <w:fldChar w:fldCharType="separate"/>
        </w:r>
        <w:r>
          <w:t>17</w:t>
        </w:r>
        <w:r>
          <w:fldChar w:fldCharType="end"/>
        </w:r>
      </w:hyperlink>
    </w:p>
    <w:p>
      <w:pPr>
        <w:pStyle w:val="TOC2"/>
        <w:tabs>
          <w:tab w:val="right" w:leader="dot" w:pos="8306"/>
        </w:tabs>
      </w:pPr>
      <w:hyperlink w:anchor="_Toc5018" w:history="1">
        <w:r>
          <w:rPr>
            <w:rFonts w:ascii="仿宋" w:eastAsia="仿宋" w:hAnsi="仿宋" w:cs="仿宋" w:hint="eastAsia"/>
            <w:lang w:eastAsia="zh-CN"/>
          </w:rPr>
          <w:t>(三)、建筑工程设计总体要求</w:t>
        </w:r>
        <w:r>
          <w:tab/>
        </w:r>
        <w:r>
          <w:fldChar w:fldCharType="begin"/>
        </w:r>
        <w:r>
          <w:instrText xml:space="preserve"> PAGEREF _Toc5018 \h </w:instrText>
        </w:r>
        <w:r>
          <w:fldChar w:fldCharType="separate"/>
        </w:r>
        <w:r>
          <w:t>18</w:t>
        </w:r>
        <w:r>
          <w:fldChar w:fldCharType="end"/>
        </w:r>
      </w:hyperlink>
    </w:p>
    <w:p>
      <w:pPr>
        <w:pStyle w:val="TOC2"/>
        <w:tabs>
          <w:tab w:val="right" w:leader="dot" w:pos="8306"/>
        </w:tabs>
      </w:pPr>
      <w:hyperlink w:anchor="_Toc12851" w:history="1">
        <w:r>
          <w:rPr>
            <w:rFonts w:ascii="仿宋" w:eastAsia="仿宋" w:hAnsi="仿宋" w:cs="仿宋" w:hint="eastAsia"/>
            <w:lang w:eastAsia="zh-CN"/>
          </w:rPr>
          <w:t>(四)、土建工程建设指标</w:t>
        </w:r>
        <w:r>
          <w:tab/>
        </w:r>
        <w:r>
          <w:fldChar w:fldCharType="begin"/>
        </w:r>
        <w:r>
          <w:instrText xml:space="preserve"> PAGEREF _Toc12851 \h </w:instrText>
        </w:r>
        <w:r>
          <w:fldChar w:fldCharType="separate"/>
        </w:r>
        <w:r>
          <w:t>19</w:t>
        </w:r>
        <w:r>
          <w:fldChar w:fldCharType="end"/>
        </w:r>
      </w:hyperlink>
    </w:p>
    <w:p>
      <w:pPr>
        <w:pStyle w:val="TOC1"/>
        <w:tabs>
          <w:tab w:val="right" w:leader="dot" w:pos="8306"/>
        </w:tabs>
      </w:pPr>
      <w:hyperlink w:anchor="_Toc606" w:history="1">
        <w:r>
          <w:rPr>
            <w:rFonts w:ascii="仿宋" w:eastAsia="仿宋" w:hAnsi="仿宋" w:cs="仿宋" w:hint="eastAsia"/>
            <w:lang w:eastAsia="zh-CN"/>
          </w:rPr>
          <w:t>六、软件定义存储项目建设背景及必要性分析</w:t>
        </w:r>
        <w:r>
          <w:tab/>
        </w:r>
        <w:r>
          <w:fldChar w:fldCharType="begin"/>
        </w:r>
        <w:r>
          <w:instrText xml:space="preserve"> PAGEREF _Toc606 \h </w:instrText>
        </w:r>
        <w:r>
          <w:fldChar w:fldCharType="separate"/>
        </w:r>
        <w:r>
          <w:t>19</w:t>
        </w:r>
        <w:r>
          <w:fldChar w:fldCharType="end"/>
        </w:r>
      </w:hyperlink>
    </w:p>
    <w:p>
      <w:pPr>
        <w:pStyle w:val="TOC2"/>
        <w:tabs>
          <w:tab w:val="right" w:leader="dot" w:pos="8306"/>
        </w:tabs>
      </w:pPr>
      <w:hyperlink w:anchor="_Toc13418" w:history="1">
        <w:r>
          <w:rPr>
            <w:rFonts w:ascii="仿宋" w:eastAsia="仿宋" w:hAnsi="仿宋" w:cs="仿宋" w:hint="eastAsia"/>
            <w:lang w:eastAsia="zh-CN"/>
          </w:rPr>
          <w:t>(一)、软件定义存储项目背景分析</w:t>
        </w:r>
        <w:r>
          <w:tab/>
        </w:r>
        <w:r>
          <w:fldChar w:fldCharType="begin"/>
        </w:r>
        <w:r>
          <w:instrText xml:space="preserve"> PAGEREF _Toc13418 \h </w:instrText>
        </w:r>
        <w:r>
          <w:fldChar w:fldCharType="separate"/>
        </w:r>
        <w:r>
          <w:t>19</w:t>
        </w:r>
        <w:r>
          <w:fldChar w:fldCharType="end"/>
        </w:r>
      </w:hyperlink>
    </w:p>
    <w:p>
      <w:pPr>
        <w:pStyle w:val="TOC2"/>
        <w:tabs>
          <w:tab w:val="right" w:leader="dot" w:pos="8306"/>
        </w:tabs>
      </w:pPr>
      <w:hyperlink w:anchor="_Toc851" w:history="1">
        <w:r>
          <w:rPr>
            <w:rFonts w:ascii="仿宋" w:eastAsia="仿宋" w:hAnsi="仿宋" w:cs="仿宋" w:hint="eastAsia"/>
            <w:lang w:eastAsia="zh-CN"/>
          </w:rPr>
          <w:t>(二)、软件定义存储项目建设必要性分析</w:t>
        </w:r>
        <w:r>
          <w:tab/>
        </w:r>
        <w:r>
          <w:fldChar w:fldCharType="begin"/>
        </w:r>
        <w:r>
          <w:instrText xml:space="preserve"> PAGEREF _Toc851 \h </w:instrText>
        </w:r>
        <w:r>
          <w:fldChar w:fldCharType="separate"/>
        </w:r>
        <w:r>
          <w:t>21</w:t>
        </w:r>
        <w:r>
          <w:fldChar w:fldCharType="end"/>
        </w:r>
      </w:hyperlink>
    </w:p>
    <w:p>
      <w:pPr>
        <w:pStyle w:val="TOC1"/>
        <w:tabs>
          <w:tab w:val="right" w:leader="dot" w:pos="8306"/>
        </w:tabs>
      </w:pPr>
      <w:hyperlink w:anchor="_Toc16733" w:history="1">
        <w:r>
          <w:rPr>
            <w:rFonts w:ascii="仿宋" w:eastAsia="仿宋" w:hAnsi="仿宋" w:cs="仿宋" w:hint="eastAsia"/>
            <w:lang w:eastAsia="zh-CN"/>
          </w:rPr>
          <w:t>七、软件定义存储项目人力资源培养与发展</w:t>
        </w:r>
        <w:r>
          <w:tab/>
        </w:r>
        <w:r>
          <w:fldChar w:fldCharType="begin"/>
        </w:r>
        <w:r>
          <w:instrText xml:space="preserve"> PAGEREF _Toc16733 \h </w:instrText>
        </w:r>
        <w:r>
          <w:fldChar w:fldCharType="separate"/>
        </w:r>
        <w:r>
          <w:t>22</w:t>
        </w:r>
        <w:r>
          <w:fldChar w:fldCharType="end"/>
        </w:r>
      </w:hyperlink>
    </w:p>
    <w:p>
      <w:pPr>
        <w:pStyle w:val="TOC2"/>
        <w:tabs>
          <w:tab w:val="right" w:leader="dot" w:pos="8306"/>
        </w:tabs>
      </w:pPr>
      <w:hyperlink w:anchor="_Toc14618" w:history="1">
        <w:r>
          <w:rPr>
            <w:rFonts w:ascii="仿宋" w:eastAsia="仿宋" w:hAnsi="仿宋" w:cs="仿宋" w:hint="eastAsia"/>
            <w:lang w:eastAsia="zh-CN"/>
          </w:rPr>
          <w:t>(一)、人才需求与规划</w:t>
        </w:r>
        <w:r>
          <w:tab/>
        </w:r>
        <w:r>
          <w:fldChar w:fldCharType="begin"/>
        </w:r>
        <w:r>
          <w:instrText xml:space="preserve"> PAGEREF _Toc14618 \h </w:instrText>
        </w:r>
        <w:r>
          <w:fldChar w:fldCharType="separate"/>
        </w:r>
        <w:r>
          <w:t>22</w:t>
        </w:r>
        <w:r>
          <w:fldChar w:fldCharType="end"/>
        </w:r>
      </w:hyperlink>
    </w:p>
    <w:p>
      <w:pPr>
        <w:pStyle w:val="TOC2"/>
        <w:tabs>
          <w:tab w:val="right" w:leader="dot" w:pos="8306"/>
        </w:tabs>
      </w:pPr>
      <w:hyperlink w:anchor="_Toc26048" w:history="1">
        <w:r>
          <w:rPr>
            <w:rFonts w:ascii="仿宋" w:eastAsia="仿宋" w:hAnsi="仿宋" w:cs="仿宋" w:hint="eastAsia"/>
            <w:lang w:eastAsia="zh-CN"/>
          </w:rPr>
          <w:t>(二)、培训与发展计划</w:t>
        </w:r>
        <w:r>
          <w:tab/>
        </w:r>
        <w:r>
          <w:fldChar w:fldCharType="begin"/>
        </w:r>
        <w:r>
          <w:instrText xml:space="preserve"> PAGEREF _Toc26048 \h </w:instrText>
        </w:r>
        <w:r>
          <w:fldChar w:fldCharType="separate"/>
        </w:r>
        <w:r>
          <w:t>22</w:t>
        </w:r>
        <w:r>
          <w:fldChar w:fldCharType="end"/>
        </w:r>
      </w:hyperlink>
    </w:p>
    <w:p>
      <w:pPr>
        <w:pStyle w:val="TOC1"/>
        <w:tabs>
          <w:tab w:val="right" w:leader="dot" w:pos="8306"/>
        </w:tabs>
      </w:pPr>
      <w:hyperlink w:anchor="_Toc26599" w:history="1">
        <w:r>
          <w:rPr>
            <w:rFonts w:ascii="仿宋" w:eastAsia="仿宋" w:hAnsi="仿宋" w:cs="仿宋" w:hint="eastAsia"/>
            <w:lang w:eastAsia="zh-CN"/>
          </w:rPr>
          <w:t>八、生产安全保护</w:t>
        </w:r>
        <w:r>
          <w:tab/>
        </w:r>
        <w:r>
          <w:fldChar w:fldCharType="begin"/>
        </w:r>
        <w:r>
          <w:instrText xml:space="preserve"> PAGEREF _Toc26599 \h </w:instrText>
        </w:r>
        <w:r>
          <w:fldChar w:fldCharType="separate"/>
        </w:r>
        <w:r>
          <w:t>23</w:t>
        </w:r>
        <w:r>
          <w:fldChar w:fldCharType="end"/>
        </w:r>
      </w:hyperlink>
    </w:p>
    <w:p>
      <w:pPr>
        <w:pStyle w:val="TOC2"/>
        <w:tabs>
          <w:tab w:val="right" w:leader="dot" w:pos="8306"/>
        </w:tabs>
      </w:pPr>
      <w:hyperlink w:anchor="_Toc15897" w:history="1">
        <w:r>
          <w:rPr>
            <w:rFonts w:ascii="仿宋" w:eastAsia="仿宋" w:hAnsi="仿宋" w:cs="仿宋" w:hint="eastAsia"/>
            <w:lang w:eastAsia="zh-CN"/>
          </w:rPr>
          <w:t>(一)、消防安全</w:t>
        </w:r>
        <w:r>
          <w:tab/>
        </w:r>
        <w:r>
          <w:fldChar w:fldCharType="begin"/>
        </w:r>
        <w:r>
          <w:instrText xml:space="preserve"> PAGEREF _Toc15897 \h </w:instrText>
        </w:r>
        <w:r>
          <w:fldChar w:fldCharType="separate"/>
        </w:r>
        <w:r>
          <w:t>23</w:t>
        </w:r>
        <w:r>
          <w:fldChar w:fldCharType="end"/>
        </w:r>
      </w:hyperlink>
    </w:p>
    <w:p>
      <w:pPr>
        <w:pStyle w:val="TOC2"/>
        <w:tabs>
          <w:tab w:val="right" w:leader="dot" w:pos="8306"/>
        </w:tabs>
      </w:pPr>
      <w:hyperlink w:anchor="_Toc1729" w:history="1">
        <w:r>
          <w:rPr>
            <w:rFonts w:ascii="仿宋" w:eastAsia="仿宋" w:hAnsi="仿宋" w:cs="仿宋" w:hint="eastAsia"/>
            <w:lang w:eastAsia="zh-CN"/>
          </w:rPr>
          <w:t>(二)、防火防爆总图布置措施</w:t>
        </w:r>
        <w:r>
          <w:tab/>
        </w:r>
        <w:r>
          <w:fldChar w:fldCharType="begin"/>
        </w:r>
        <w:r>
          <w:instrText xml:space="preserve"> PAGEREF _Toc1729 \h </w:instrText>
        </w:r>
        <w:r>
          <w:fldChar w:fldCharType="separate"/>
        </w:r>
        <w:r>
          <w:t>25</w:t>
        </w:r>
        <w:r>
          <w:fldChar w:fldCharType="end"/>
        </w:r>
      </w:hyperlink>
    </w:p>
    <w:p>
      <w:pPr>
        <w:pStyle w:val="TOC2"/>
        <w:tabs>
          <w:tab w:val="right" w:leader="dot" w:pos="8306"/>
        </w:tabs>
      </w:pPr>
      <w:hyperlink w:anchor="_Toc26500" w:history="1">
        <w:r>
          <w:rPr>
            <w:rFonts w:ascii="仿宋" w:eastAsia="仿宋" w:hAnsi="仿宋" w:cs="仿宋" w:hint="eastAsia"/>
            <w:lang w:eastAsia="zh-CN"/>
          </w:rPr>
          <w:t>(三)、自然灾害防范措施</w:t>
        </w:r>
        <w:r>
          <w:tab/>
        </w:r>
        <w:r>
          <w:fldChar w:fldCharType="begin"/>
        </w:r>
        <w:r>
          <w:instrText xml:space="preserve"> PAGEREF _Toc26500 \h </w:instrText>
        </w:r>
        <w:r>
          <w:fldChar w:fldCharType="separate"/>
        </w:r>
        <w:r>
          <w:t>26</w:t>
        </w:r>
        <w:r>
          <w:fldChar w:fldCharType="end"/>
        </w:r>
      </w:hyperlink>
    </w:p>
    <w:p>
      <w:pPr>
        <w:pStyle w:val="TOC2"/>
        <w:tabs>
          <w:tab w:val="right" w:leader="dot" w:pos="8306"/>
        </w:tabs>
      </w:pPr>
      <w:hyperlink w:anchor="_Toc32696" w:history="1">
        <w:r>
          <w:rPr>
            <w:rFonts w:ascii="仿宋" w:eastAsia="仿宋" w:hAnsi="仿宋" w:cs="仿宋" w:hint="eastAsia"/>
            <w:lang w:eastAsia="zh-CN"/>
          </w:rPr>
          <w:t>(四)、安全色及安全标志使用要求</w:t>
        </w:r>
        <w:r>
          <w:tab/>
        </w:r>
        <w:r>
          <w:fldChar w:fldCharType="begin"/>
        </w:r>
        <w:r>
          <w:instrText xml:space="preserve"> PAGEREF _Toc32696 \h </w:instrText>
        </w:r>
        <w:r>
          <w:fldChar w:fldCharType="separate"/>
        </w:r>
        <w:r>
          <w:t>27</w:t>
        </w:r>
        <w:r>
          <w:fldChar w:fldCharType="end"/>
        </w:r>
      </w:hyperlink>
    </w:p>
    <w:p>
      <w:pPr>
        <w:pStyle w:val="TOC2"/>
        <w:tabs>
          <w:tab w:val="right" w:leader="dot" w:pos="8306"/>
        </w:tabs>
      </w:pPr>
      <w:hyperlink w:anchor="_Toc1935" w:history="1">
        <w:r>
          <w:rPr>
            <w:rFonts w:ascii="仿宋" w:eastAsia="仿宋" w:hAnsi="仿宋" w:cs="仿宋" w:hint="eastAsia"/>
            <w:lang w:eastAsia="zh-CN"/>
          </w:rPr>
          <w:t>(五)、防尘防毒措施</w:t>
        </w:r>
        <w:r>
          <w:tab/>
        </w:r>
        <w:r>
          <w:fldChar w:fldCharType="begin"/>
        </w:r>
        <w:r>
          <w:instrText xml:space="preserve"> PAGEREF _Toc1935 \h </w:instrText>
        </w:r>
        <w:r>
          <w:fldChar w:fldCharType="separate"/>
        </w:r>
        <w:r>
          <w:t>28</w:t>
        </w:r>
        <w:r>
          <w:fldChar w:fldCharType="end"/>
        </w:r>
      </w:hyperlink>
    </w:p>
    <w:p>
      <w:pPr>
        <w:pStyle w:val="TOC2"/>
        <w:tabs>
          <w:tab w:val="right" w:leader="dot" w:pos="8306"/>
        </w:tabs>
      </w:pPr>
      <w:hyperlink w:anchor="_Toc16101" w:history="1">
        <w:r>
          <w:rPr>
            <w:rFonts w:ascii="仿宋" w:eastAsia="仿宋" w:hAnsi="仿宋" w:cs="仿宋" w:hint="eastAsia"/>
            <w:lang w:eastAsia="zh-CN"/>
          </w:rPr>
          <w:t>(六)、防静电、触电防护及防雷措施</w:t>
        </w:r>
        <w:r>
          <w:tab/>
        </w:r>
        <w:r>
          <w:fldChar w:fldCharType="begin"/>
        </w:r>
        <w:r>
          <w:instrText xml:space="preserve"> PAGEREF _Toc16101 \h </w:instrText>
        </w:r>
        <w:r>
          <w:fldChar w:fldCharType="separate"/>
        </w:r>
        <w:r>
          <w:t>29</w:t>
        </w:r>
        <w:r>
          <w:fldChar w:fldCharType="end"/>
        </w:r>
      </w:hyperlink>
    </w:p>
    <w:p>
      <w:pPr>
        <w:pStyle w:val="TOC2"/>
        <w:tabs>
          <w:tab w:val="right" w:leader="dot" w:pos="8306"/>
        </w:tabs>
      </w:pPr>
      <w:hyperlink w:anchor="_Toc11207" w:history="1">
        <w:r>
          <w:rPr>
            <w:rFonts w:ascii="仿宋" w:eastAsia="仿宋" w:hAnsi="仿宋" w:cs="仿宋" w:hint="eastAsia"/>
            <w:lang w:eastAsia="zh-CN"/>
          </w:rPr>
          <w:t>(七)、机械设备安全保障措施</w:t>
        </w:r>
        <w:r>
          <w:tab/>
        </w:r>
        <w:r>
          <w:fldChar w:fldCharType="begin"/>
        </w:r>
        <w:r>
          <w:instrText xml:space="preserve"> PAGEREF _Toc11207 \h </w:instrText>
        </w:r>
        <w:r>
          <w:fldChar w:fldCharType="separate"/>
        </w:r>
        <w:r>
          <w:t>30</w:t>
        </w:r>
        <w:r>
          <w:fldChar w:fldCharType="end"/>
        </w:r>
      </w:hyperlink>
    </w:p>
    <w:p>
      <w:pPr>
        <w:pStyle w:val="TOC1"/>
        <w:tabs>
          <w:tab w:val="right" w:leader="dot" w:pos="8306"/>
        </w:tabs>
      </w:pPr>
      <w:hyperlink w:anchor="_Toc28195" w:history="1">
        <w:r>
          <w:rPr>
            <w:rFonts w:ascii="仿宋" w:eastAsia="仿宋" w:hAnsi="仿宋" w:cs="仿宋" w:hint="eastAsia"/>
            <w:lang w:eastAsia="zh-CN"/>
          </w:rPr>
          <w:t>九、软件定义存储项目经营效益</w:t>
        </w:r>
        <w:r>
          <w:tab/>
        </w:r>
        <w:r>
          <w:fldChar w:fldCharType="begin"/>
        </w:r>
        <w:r>
          <w:instrText xml:space="preserve"> PAGEREF _Toc28195 \h </w:instrText>
        </w:r>
        <w:r>
          <w:fldChar w:fldCharType="separate"/>
        </w:r>
        <w:r>
          <w:t>31</w:t>
        </w:r>
        <w:r>
          <w:fldChar w:fldCharType="end"/>
        </w:r>
      </w:hyperlink>
    </w:p>
    <w:p>
      <w:pPr>
        <w:pStyle w:val="TOC2"/>
        <w:tabs>
          <w:tab w:val="right" w:leader="dot" w:pos="8306"/>
        </w:tabs>
      </w:pPr>
      <w:hyperlink w:anchor="_Toc1785" w:history="1">
        <w:r>
          <w:rPr>
            <w:rFonts w:ascii="仿宋" w:eastAsia="仿宋" w:hAnsi="仿宋" w:cs="仿宋" w:hint="eastAsia"/>
            <w:lang w:eastAsia="zh-CN"/>
          </w:rPr>
          <w:t>(一)、经济评价财务测算</w:t>
        </w:r>
        <w:r>
          <w:tab/>
        </w:r>
        <w:r>
          <w:fldChar w:fldCharType="begin"/>
        </w:r>
        <w:r>
          <w:instrText xml:space="preserve"> PAGEREF _Toc1785 \h </w:instrText>
        </w:r>
        <w:r>
          <w:fldChar w:fldCharType="separate"/>
        </w:r>
        <w:r>
          <w:t>31</w:t>
        </w:r>
        <w:r>
          <w:fldChar w:fldCharType="end"/>
        </w:r>
      </w:hyperlink>
    </w:p>
    <w:p>
      <w:pPr>
        <w:pStyle w:val="TOC2"/>
        <w:tabs>
          <w:tab w:val="right" w:leader="dot" w:pos="8306"/>
        </w:tabs>
      </w:pPr>
      <w:hyperlink w:anchor="_Toc27624" w:history="1">
        <w:r>
          <w:rPr>
            <w:rFonts w:ascii="仿宋" w:eastAsia="仿宋" w:hAnsi="仿宋" w:cs="仿宋" w:hint="eastAsia"/>
            <w:lang w:eastAsia="zh-CN"/>
          </w:rPr>
          <w:t>(二)、软件定义存储项目盈利能力分析</w:t>
        </w:r>
        <w:r>
          <w:tab/>
        </w:r>
        <w:r>
          <w:fldChar w:fldCharType="begin"/>
        </w:r>
        <w:r>
          <w:instrText xml:space="preserve"> PAGEREF _Toc27624 \h </w:instrText>
        </w:r>
        <w:r>
          <w:fldChar w:fldCharType="separate"/>
        </w:r>
        <w:r>
          <w:t>33</w:t>
        </w:r>
        <w:r>
          <w:fldChar w:fldCharType="end"/>
        </w:r>
      </w:hyperlink>
    </w:p>
    <w:p>
      <w:pPr>
        <w:pStyle w:val="TOC1"/>
        <w:tabs>
          <w:tab w:val="right" w:leader="dot" w:pos="8306"/>
        </w:tabs>
      </w:pPr>
      <w:hyperlink w:anchor="_Toc308" w:history="1">
        <w:r>
          <w:rPr>
            <w:rFonts w:ascii="仿宋" w:eastAsia="仿宋" w:hAnsi="仿宋" w:cs="仿宋" w:hint="eastAsia"/>
            <w:lang w:eastAsia="zh-CN"/>
          </w:rPr>
          <w:t>十、软件定义存储项目风险管理</w:t>
        </w:r>
        <w:r>
          <w:tab/>
        </w:r>
        <w:r>
          <w:fldChar w:fldCharType="begin"/>
        </w:r>
        <w:r>
          <w:instrText xml:space="preserve"> PAGEREF _Toc308 \h </w:instrText>
        </w:r>
        <w:r>
          <w:fldChar w:fldCharType="separate"/>
        </w:r>
        <w:r>
          <w:t>33</w:t>
        </w:r>
        <w:r>
          <w:fldChar w:fldCharType="end"/>
        </w:r>
      </w:hyperlink>
    </w:p>
    <w:p>
      <w:pPr>
        <w:pStyle w:val="TOC2"/>
        <w:tabs>
          <w:tab w:val="right" w:leader="dot" w:pos="8306"/>
        </w:tabs>
      </w:pPr>
      <w:hyperlink w:anchor="_Toc15794" w:history="1">
        <w:r>
          <w:rPr>
            <w:rFonts w:ascii="仿宋" w:eastAsia="仿宋" w:hAnsi="仿宋" w:cs="仿宋" w:hint="eastAsia"/>
            <w:lang w:eastAsia="zh-CN"/>
          </w:rPr>
          <w:t>(一)、风险识别与评估</w:t>
        </w:r>
        <w:r>
          <w:tab/>
        </w:r>
        <w:r>
          <w:fldChar w:fldCharType="begin"/>
        </w:r>
        <w:r>
          <w:instrText xml:space="preserve"> PAGEREF _Toc15794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83" w:history="1">
        <w:r>
          <w:rPr>
            <w:rFonts w:ascii="仿宋" w:eastAsia="仿宋" w:hAnsi="仿宋" w:cs="仿宋" w:hint="eastAsia"/>
            <w:lang w:eastAsia="zh-CN"/>
          </w:rPr>
          <w:t>(二)、风险应对策略</w:t>
        </w:r>
        <w:r>
          <w:tab/>
        </w:r>
        <w:r>
          <w:fldChar w:fldCharType="begin"/>
        </w:r>
        <w:r>
          <w:instrText xml:space="preserve"> PAGEREF _Toc30983 \h </w:instrText>
        </w:r>
        <w:r>
          <w:fldChar w:fldCharType="separate"/>
        </w:r>
        <w:r>
          <w:t>35</w:t>
        </w:r>
        <w:r>
          <w:fldChar w:fldCharType="end"/>
        </w:r>
      </w:hyperlink>
    </w:p>
    <w:p>
      <w:pPr>
        <w:pStyle w:val="TOC2"/>
        <w:tabs>
          <w:tab w:val="right" w:leader="dot" w:pos="8306"/>
        </w:tabs>
      </w:pPr>
      <w:hyperlink w:anchor="_Toc717" w:history="1">
        <w:r>
          <w:rPr>
            <w:rFonts w:ascii="仿宋" w:eastAsia="仿宋" w:hAnsi="仿宋" w:cs="仿宋" w:hint="eastAsia"/>
            <w:lang w:eastAsia="zh-CN"/>
          </w:rPr>
          <w:t>(三)、风险监控与控制</w:t>
        </w:r>
        <w:r>
          <w:tab/>
        </w:r>
        <w:r>
          <w:fldChar w:fldCharType="begin"/>
        </w:r>
        <w:r>
          <w:instrText xml:space="preserve"> PAGEREF _Toc717 \h </w:instrText>
        </w:r>
        <w:r>
          <w:fldChar w:fldCharType="separate"/>
        </w:r>
        <w:r>
          <w:t>36</w:t>
        </w:r>
        <w:r>
          <w:fldChar w:fldCharType="end"/>
        </w:r>
      </w:hyperlink>
    </w:p>
    <w:p>
      <w:pPr>
        <w:pStyle w:val="TOC1"/>
        <w:tabs>
          <w:tab w:val="right" w:leader="dot" w:pos="8306"/>
        </w:tabs>
      </w:pPr>
      <w:hyperlink w:anchor="_Toc18328" w:history="1">
        <w:r>
          <w:rPr>
            <w:rFonts w:ascii="仿宋" w:eastAsia="仿宋" w:hAnsi="仿宋" w:cs="仿宋" w:hint="eastAsia"/>
            <w:lang w:eastAsia="zh-CN"/>
          </w:rPr>
          <w:t>十一、软件定义存储项目技术管理</w:t>
        </w:r>
        <w:r>
          <w:tab/>
        </w:r>
        <w:r>
          <w:fldChar w:fldCharType="begin"/>
        </w:r>
        <w:r>
          <w:instrText xml:space="preserve"> PAGEREF _Toc18328 \h </w:instrText>
        </w:r>
        <w:r>
          <w:fldChar w:fldCharType="separate"/>
        </w:r>
        <w:r>
          <w:t>37</w:t>
        </w:r>
        <w:r>
          <w:fldChar w:fldCharType="end"/>
        </w:r>
      </w:hyperlink>
    </w:p>
    <w:p>
      <w:pPr>
        <w:pStyle w:val="TOC2"/>
        <w:tabs>
          <w:tab w:val="right" w:leader="dot" w:pos="8306"/>
        </w:tabs>
      </w:pPr>
      <w:hyperlink w:anchor="_Toc21138" w:history="1">
        <w:r>
          <w:rPr>
            <w:rFonts w:ascii="仿宋" w:eastAsia="仿宋" w:hAnsi="仿宋" w:cs="仿宋" w:hint="eastAsia"/>
            <w:lang w:eastAsia="zh-CN"/>
          </w:rPr>
          <w:t>(一)、技术方案选用方向</w:t>
        </w:r>
        <w:r>
          <w:tab/>
        </w:r>
        <w:r>
          <w:fldChar w:fldCharType="begin"/>
        </w:r>
        <w:r>
          <w:instrText xml:space="preserve"> PAGEREF _Toc21138 \h </w:instrText>
        </w:r>
        <w:r>
          <w:fldChar w:fldCharType="separate"/>
        </w:r>
        <w:r>
          <w:t>37</w:t>
        </w:r>
        <w:r>
          <w:fldChar w:fldCharType="end"/>
        </w:r>
      </w:hyperlink>
    </w:p>
    <w:p>
      <w:pPr>
        <w:pStyle w:val="TOC2"/>
        <w:tabs>
          <w:tab w:val="right" w:leader="dot" w:pos="8306"/>
        </w:tabs>
      </w:pPr>
      <w:hyperlink w:anchor="_Toc26242" w:history="1">
        <w:r>
          <w:rPr>
            <w:rFonts w:ascii="仿宋" w:eastAsia="仿宋" w:hAnsi="仿宋" w:cs="仿宋" w:hint="eastAsia"/>
            <w:lang w:eastAsia="zh-CN"/>
          </w:rPr>
          <w:t>(二)、工艺技术方案选用原则</w:t>
        </w:r>
        <w:r>
          <w:tab/>
        </w:r>
        <w:r>
          <w:fldChar w:fldCharType="begin"/>
        </w:r>
        <w:r>
          <w:instrText xml:space="preserve"> PAGEREF _Toc26242 \h </w:instrText>
        </w:r>
        <w:r>
          <w:fldChar w:fldCharType="separate"/>
        </w:r>
        <w:r>
          <w:t>39</w:t>
        </w:r>
        <w:r>
          <w:fldChar w:fldCharType="end"/>
        </w:r>
      </w:hyperlink>
    </w:p>
    <w:p>
      <w:pPr>
        <w:pStyle w:val="TOC2"/>
        <w:tabs>
          <w:tab w:val="right" w:leader="dot" w:pos="8306"/>
        </w:tabs>
      </w:pPr>
      <w:hyperlink w:anchor="_Toc2376" w:history="1">
        <w:r>
          <w:rPr>
            <w:rFonts w:ascii="仿宋" w:eastAsia="仿宋" w:hAnsi="仿宋" w:cs="仿宋" w:hint="eastAsia"/>
            <w:lang w:eastAsia="zh-CN"/>
          </w:rPr>
          <w:t>(三)、工艺技术方案要求</w:t>
        </w:r>
        <w:r>
          <w:tab/>
        </w:r>
        <w:r>
          <w:fldChar w:fldCharType="begin"/>
        </w:r>
        <w:r>
          <w:instrText xml:space="preserve"> PAGEREF _Toc2376 \h </w:instrText>
        </w:r>
        <w:r>
          <w:fldChar w:fldCharType="separate"/>
        </w:r>
        <w:r>
          <w:t>41</w:t>
        </w:r>
        <w:r>
          <w:fldChar w:fldCharType="end"/>
        </w:r>
      </w:hyperlink>
    </w:p>
    <w:p>
      <w:pPr>
        <w:pStyle w:val="TOC1"/>
        <w:tabs>
          <w:tab w:val="right" w:leader="dot" w:pos="8306"/>
        </w:tabs>
      </w:pPr>
      <w:hyperlink w:anchor="_Toc19874" w:history="1">
        <w:r>
          <w:rPr>
            <w:rFonts w:ascii="仿宋" w:eastAsia="仿宋" w:hAnsi="仿宋" w:cs="仿宋" w:hint="eastAsia"/>
            <w:lang w:eastAsia="zh-CN"/>
          </w:rPr>
          <w:t>十二、软件定义存储项目环境影响分析</w:t>
        </w:r>
        <w:r>
          <w:tab/>
        </w:r>
        <w:r>
          <w:fldChar w:fldCharType="begin"/>
        </w:r>
        <w:r>
          <w:instrText xml:space="preserve"> PAGEREF _Toc19874 \h </w:instrText>
        </w:r>
        <w:r>
          <w:fldChar w:fldCharType="separate"/>
        </w:r>
        <w:r>
          <w:t>44</w:t>
        </w:r>
        <w:r>
          <w:fldChar w:fldCharType="end"/>
        </w:r>
      </w:hyperlink>
    </w:p>
    <w:p>
      <w:pPr>
        <w:pStyle w:val="TOC2"/>
        <w:tabs>
          <w:tab w:val="right" w:leader="dot" w:pos="8306"/>
        </w:tabs>
      </w:pPr>
      <w:hyperlink w:anchor="_Toc24903" w:history="1">
        <w:r>
          <w:rPr>
            <w:rFonts w:ascii="仿宋" w:eastAsia="仿宋" w:hAnsi="仿宋" w:cs="仿宋" w:hint="eastAsia"/>
            <w:lang w:eastAsia="zh-CN"/>
          </w:rPr>
          <w:t>(一)、建设区域环境质量现状</w:t>
        </w:r>
        <w:r>
          <w:tab/>
        </w:r>
        <w:r>
          <w:fldChar w:fldCharType="begin"/>
        </w:r>
        <w:r>
          <w:instrText xml:space="preserve"> PAGEREF _Toc24903 \h </w:instrText>
        </w:r>
        <w:r>
          <w:fldChar w:fldCharType="separate"/>
        </w:r>
        <w:r>
          <w:t>44</w:t>
        </w:r>
        <w:r>
          <w:fldChar w:fldCharType="end"/>
        </w:r>
      </w:hyperlink>
    </w:p>
    <w:p>
      <w:pPr>
        <w:pStyle w:val="TOC2"/>
        <w:tabs>
          <w:tab w:val="right" w:leader="dot" w:pos="8306"/>
        </w:tabs>
      </w:pPr>
      <w:hyperlink w:anchor="_Toc4145" w:history="1">
        <w:r>
          <w:rPr>
            <w:rFonts w:ascii="仿宋" w:eastAsia="仿宋" w:hAnsi="仿宋" w:cs="仿宋" w:hint="eastAsia"/>
            <w:lang w:eastAsia="zh-CN"/>
          </w:rPr>
          <w:t>(二)、建设期环境保护</w:t>
        </w:r>
        <w:r>
          <w:tab/>
        </w:r>
        <w:r>
          <w:fldChar w:fldCharType="begin"/>
        </w:r>
        <w:r>
          <w:instrText xml:space="preserve"> PAGEREF _Toc4145 \h </w:instrText>
        </w:r>
        <w:r>
          <w:fldChar w:fldCharType="separate"/>
        </w:r>
        <w:r>
          <w:t>45</w:t>
        </w:r>
        <w:r>
          <w:fldChar w:fldCharType="end"/>
        </w:r>
      </w:hyperlink>
    </w:p>
    <w:p>
      <w:pPr>
        <w:pStyle w:val="TOC2"/>
        <w:tabs>
          <w:tab w:val="right" w:leader="dot" w:pos="8306"/>
        </w:tabs>
      </w:pPr>
      <w:hyperlink w:anchor="_Toc25111" w:history="1">
        <w:r>
          <w:rPr>
            <w:rFonts w:ascii="仿宋" w:eastAsia="仿宋" w:hAnsi="仿宋" w:cs="仿宋" w:hint="eastAsia"/>
            <w:lang w:eastAsia="zh-CN"/>
          </w:rPr>
          <w:t>(三)、运营期环境保护</w:t>
        </w:r>
        <w:r>
          <w:tab/>
        </w:r>
        <w:r>
          <w:fldChar w:fldCharType="begin"/>
        </w:r>
        <w:r>
          <w:instrText xml:space="preserve"> PAGEREF _Toc25111 \h </w:instrText>
        </w:r>
        <w:r>
          <w:fldChar w:fldCharType="separate"/>
        </w:r>
        <w:r>
          <w:t>46</w:t>
        </w:r>
        <w:r>
          <w:fldChar w:fldCharType="end"/>
        </w:r>
      </w:hyperlink>
    </w:p>
    <w:p>
      <w:pPr>
        <w:pStyle w:val="TOC2"/>
        <w:tabs>
          <w:tab w:val="right" w:leader="dot" w:pos="8306"/>
        </w:tabs>
      </w:pPr>
      <w:hyperlink w:anchor="_Toc15335" w:history="1">
        <w:r>
          <w:rPr>
            <w:rFonts w:ascii="仿宋" w:eastAsia="仿宋" w:hAnsi="仿宋" w:cs="仿宋" w:hint="eastAsia"/>
            <w:lang w:eastAsia="zh-CN"/>
          </w:rPr>
          <w:t>(四)、软件定义存储项目建设对区域经济的影响</w:t>
        </w:r>
        <w:r>
          <w:tab/>
        </w:r>
        <w:r>
          <w:fldChar w:fldCharType="begin"/>
        </w:r>
        <w:r>
          <w:instrText xml:space="preserve"> PAGEREF _Toc15335 \h </w:instrText>
        </w:r>
        <w:r>
          <w:fldChar w:fldCharType="separate"/>
        </w:r>
        <w:r>
          <w:t>48</w:t>
        </w:r>
        <w:r>
          <w:fldChar w:fldCharType="end"/>
        </w:r>
      </w:hyperlink>
    </w:p>
    <w:p>
      <w:pPr>
        <w:pStyle w:val="TOC2"/>
        <w:tabs>
          <w:tab w:val="right" w:leader="dot" w:pos="8306"/>
        </w:tabs>
      </w:pPr>
      <w:hyperlink w:anchor="_Toc15774" w:history="1">
        <w:r>
          <w:rPr>
            <w:rFonts w:ascii="仿宋" w:eastAsia="仿宋" w:hAnsi="仿宋" w:cs="仿宋" w:hint="eastAsia"/>
            <w:lang w:eastAsia="zh-CN"/>
          </w:rPr>
          <w:t>(五)、废弃物处理</w:t>
        </w:r>
        <w:r>
          <w:tab/>
        </w:r>
        <w:r>
          <w:fldChar w:fldCharType="begin"/>
        </w:r>
        <w:r>
          <w:instrText xml:space="preserve"> PAGEREF _Toc15774 \h </w:instrText>
        </w:r>
        <w:r>
          <w:fldChar w:fldCharType="separate"/>
        </w:r>
        <w:r>
          <w:t>50</w:t>
        </w:r>
        <w:r>
          <w:fldChar w:fldCharType="end"/>
        </w:r>
      </w:hyperlink>
    </w:p>
    <w:p>
      <w:pPr>
        <w:pStyle w:val="TOC2"/>
        <w:tabs>
          <w:tab w:val="right" w:leader="dot" w:pos="8306"/>
        </w:tabs>
      </w:pPr>
      <w:hyperlink w:anchor="_Toc20985" w:history="1">
        <w:r>
          <w:rPr>
            <w:rFonts w:ascii="仿宋" w:eastAsia="仿宋" w:hAnsi="仿宋" w:cs="仿宋" w:hint="eastAsia"/>
            <w:lang w:eastAsia="zh-CN"/>
          </w:rPr>
          <w:t>(六)、特殊环境影响分析</w:t>
        </w:r>
        <w:r>
          <w:tab/>
        </w:r>
        <w:r>
          <w:fldChar w:fldCharType="begin"/>
        </w:r>
        <w:r>
          <w:instrText xml:space="preserve"> PAGEREF _Toc20985 \h </w:instrText>
        </w:r>
        <w:r>
          <w:fldChar w:fldCharType="separate"/>
        </w:r>
        <w:r>
          <w:t>51</w:t>
        </w:r>
        <w:r>
          <w:fldChar w:fldCharType="end"/>
        </w:r>
      </w:hyperlink>
    </w:p>
    <w:p>
      <w:pPr>
        <w:pStyle w:val="TOC2"/>
        <w:tabs>
          <w:tab w:val="right" w:leader="dot" w:pos="8306"/>
        </w:tabs>
      </w:pPr>
      <w:hyperlink w:anchor="_Toc13205" w:history="1">
        <w:r>
          <w:rPr>
            <w:rFonts w:ascii="仿宋" w:eastAsia="仿宋" w:hAnsi="仿宋" w:cs="仿宋" w:hint="eastAsia"/>
            <w:lang w:eastAsia="zh-CN"/>
          </w:rPr>
          <w:t>(七)、清洁生产</w:t>
        </w:r>
        <w:r>
          <w:tab/>
        </w:r>
        <w:r>
          <w:fldChar w:fldCharType="begin"/>
        </w:r>
        <w:r>
          <w:instrText xml:space="preserve"> PAGEREF _Toc13205 \h </w:instrText>
        </w:r>
        <w:r>
          <w:fldChar w:fldCharType="separate"/>
        </w:r>
        <w:r>
          <w:t>52</w:t>
        </w:r>
        <w:r>
          <w:fldChar w:fldCharType="end"/>
        </w:r>
      </w:hyperlink>
    </w:p>
    <w:p>
      <w:pPr>
        <w:pStyle w:val="TOC2"/>
        <w:tabs>
          <w:tab w:val="right" w:leader="dot" w:pos="8306"/>
        </w:tabs>
      </w:pPr>
      <w:hyperlink w:anchor="_Toc12584" w:history="1">
        <w:r>
          <w:rPr>
            <w:rFonts w:ascii="仿宋" w:eastAsia="仿宋" w:hAnsi="仿宋" w:cs="仿宋" w:hint="eastAsia"/>
            <w:lang w:eastAsia="zh-CN"/>
          </w:rPr>
          <w:t>(八)、环境保护综合评价</w:t>
        </w:r>
        <w:r>
          <w:tab/>
        </w:r>
        <w:r>
          <w:fldChar w:fldCharType="begin"/>
        </w:r>
        <w:r>
          <w:instrText xml:space="preserve"> PAGEREF _Toc12584 \h </w:instrText>
        </w:r>
        <w:r>
          <w:fldChar w:fldCharType="separate"/>
        </w:r>
        <w:r>
          <w:t>53</w:t>
        </w:r>
        <w:r>
          <w:fldChar w:fldCharType="end"/>
        </w:r>
      </w:hyperlink>
    </w:p>
    <w:p>
      <w:pPr>
        <w:pStyle w:val="TOC1"/>
        <w:tabs>
          <w:tab w:val="right" w:leader="dot" w:pos="8306"/>
        </w:tabs>
      </w:pPr>
      <w:hyperlink w:anchor="_Toc5603" w:history="1">
        <w:r>
          <w:rPr>
            <w:rFonts w:ascii="仿宋" w:eastAsia="仿宋" w:hAnsi="仿宋" w:cs="仿宋" w:hint="eastAsia"/>
            <w:lang w:eastAsia="zh-CN"/>
          </w:rPr>
          <w:t>十三、利益相关者分析与沟通计划</w:t>
        </w:r>
        <w:r>
          <w:tab/>
        </w:r>
        <w:r>
          <w:fldChar w:fldCharType="begin"/>
        </w:r>
        <w:r>
          <w:instrText xml:space="preserve"> PAGEREF _Toc5603 \h </w:instrText>
        </w:r>
        <w:r>
          <w:fldChar w:fldCharType="separate"/>
        </w:r>
        <w:r>
          <w:t>54</w:t>
        </w:r>
        <w:r>
          <w:fldChar w:fldCharType="end"/>
        </w:r>
      </w:hyperlink>
    </w:p>
    <w:p>
      <w:pPr>
        <w:pStyle w:val="TOC2"/>
        <w:tabs>
          <w:tab w:val="right" w:leader="dot" w:pos="8306"/>
        </w:tabs>
      </w:pPr>
      <w:hyperlink w:anchor="_Toc16711" w:history="1">
        <w:r>
          <w:rPr>
            <w:rFonts w:ascii="仿宋" w:eastAsia="仿宋" w:hAnsi="仿宋" w:cs="仿宋" w:hint="eastAsia"/>
            <w:lang w:eastAsia="zh-CN"/>
          </w:rPr>
          <w:t>(一)、利益相关者分析</w:t>
        </w:r>
        <w:r>
          <w:tab/>
        </w:r>
        <w:r>
          <w:fldChar w:fldCharType="begin"/>
        </w:r>
        <w:r>
          <w:instrText xml:space="preserve"> PAGEREF _Toc16711 \h </w:instrText>
        </w:r>
        <w:r>
          <w:fldChar w:fldCharType="separate"/>
        </w:r>
        <w:r>
          <w:t>54</w:t>
        </w:r>
        <w:r>
          <w:fldChar w:fldCharType="end"/>
        </w:r>
      </w:hyperlink>
    </w:p>
    <w:p>
      <w:pPr>
        <w:pStyle w:val="TOC2"/>
        <w:tabs>
          <w:tab w:val="right" w:leader="dot" w:pos="8306"/>
        </w:tabs>
      </w:pPr>
      <w:hyperlink w:anchor="_Toc7309" w:history="1">
        <w:r>
          <w:rPr>
            <w:rFonts w:ascii="仿宋" w:eastAsia="仿宋" w:hAnsi="仿宋" w:cs="仿宋" w:hint="eastAsia"/>
            <w:lang w:eastAsia="zh-CN"/>
          </w:rPr>
          <w:t>(二)、沟通计划</w:t>
        </w:r>
        <w:r>
          <w:tab/>
        </w:r>
        <w:r>
          <w:fldChar w:fldCharType="begin"/>
        </w:r>
        <w:r>
          <w:instrText xml:space="preserve"> PAGEREF _Toc7309 \h </w:instrText>
        </w:r>
        <w:r>
          <w:fldChar w:fldCharType="separate"/>
        </w:r>
        <w:r>
          <w:t>56</w:t>
        </w:r>
        <w:r>
          <w:fldChar w:fldCharType="end"/>
        </w:r>
      </w:hyperlink>
    </w:p>
    <w:p>
      <w:pPr>
        <w:pStyle w:val="TOC1"/>
        <w:tabs>
          <w:tab w:val="right" w:leader="dot" w:pos="8306"/>
        </w:tabs>
      </w:pPr>
      <w:hyperlink w:anchor="_Toc29656" w:history="1">
        <w:r>
          <w:rPr>
            <w:rFonts w:ascii="仿宋" w:eastAsia="仿宋" w:hAnsi="仿宋" w:cs="仿宋" w:hint="eastAsia"/>
            <w:lang w:eastAsia="zh-CN"/>
          </w:rPr>
          <w:t>十四、供应链管理</w:t>
        </w:r>
        <w:r>
          <w:tab/>
        </w:r>
        <w:r>
          <w:fldChar w:fldCharType="begin"/>
        </w:r>
        <w:r>
          <w:instrText xml:space="preserve"> PAGEREF _Toc29656 \h </w:instrText>
        </w:r>
        <w:r>
          <w:fldChar w:fldCharType="separate"/>
        </w:r>
        <w:r>
          <w:t>57</w:t>
        </w:r>
        <w:r>
          <w:fldChar w:fldCharType="end"/>
        </w:r>
      </w:hyperlink>
    </w:p>
    <w:p>
      <w:pPr>
        <w:pStyle w:val="TOC2"/>
        <w:tabs>
          <w:tab w:val="right" w:leader="dot" w:pos="8306"/>
        </w:tabs>
      </w:pPr>
      <w:hyperlink w:anchor="_Toc28245" w:history="1">
        <w:r>
          <w:rPr>
            <w:rFonts w:ascii="仿宋" w:eastAsia="仿宋" w:hAnsi="仿宋" w:cs="仿宋" w:hint="eastAsia"/>
            <w:lang w:eastAsia="zh-CN"/>
          </w:rPr>
          <w:t>(一)、供应链战略规划</w:t>
        </w:r>
        <w:r>
          <w:tab/>
        </w:r>
        <w:r>
          <w:fldChar w:fldCharType="begin"/>
        </w:r>
        <w:r>
          <w:instrText xml:space="preserve"> PAGEREF _Toc28245 \h </w:instrText>
        </w:r>
        <w:r>
          <w:fldChar w:fldCharType="separate"/>
        </w:r>
        <w:r>
          <w:t>57</w:t>
        </w:r>
        <w:r>
          <w:fldChar w:fldCharType="end"/>
        </w:r>
      </w:hyperlink>
    </w:p>
    <w:p>
      <w:pPr>
        <w:pStyle w:val="TOC2"/>
        <w:tabs>
          <w:tab w:val="right" w:leader="dot" w:pos="8306"/>
        </w:tabs>
      </w:pPr>
      <w:hyperlink w:anchor="_Toc2739" w:history="1">
        <w:r>
          <w:rPr>
            <w:rFonts w:ascii="仿宋" w:eastAsia="仿宋" w:hAnsi="仿宋" w:cs="仿宋" w:hint="eastAsia"/>
            <w:lang w:eastAsia="zh-CN"/>
          </w:rPr>
          <w:t>(二)、供应商选择与合作</w:t>
        </w:r>
        <w:r>
          <w:tab/>
        </w:r>
        <w:r>
          <w:fldChar w:fldCharType="begin"/>
        </w:r>
        <w:r>
          <w:instrText xml:space="preserve"> PAGEREF _Toc2739 \h </w:instrText>
        </w:r>
        <w:r>
          <w:fldChar w:fldCharType="separate"/>
        </w:r>
        <w:r>
          <w:t>58</w:t>
        </w:r>
        <w:r>
          <w:fldChar w:fldCharType="end"/>
        </w:r>
      </w:hyperlink>
    </w:p>
    <w:p>
      <w:pPr>
        <w:pStyle w:val="TOC2"/>
        <w:tabs>
          <w:tab w:val="right" w:leader="dot" w:pos="8306"/>
        </w:tabs>
      </w:pPr>
      <w:hyperlink w:anchor="_Toc11084" w:history="1">
        <w:r>
          <w:rPr>
            <w:rFonts w:ascii="仿宋" w:eastAsia="仿宋" w:hAnsi="仿宋" w:cs="仿宋" w:hint="eastAsia"/>
            <w:lang w:eastAsia="zh-CN"/>
          </w:rPr>
          <w:t>(三)、物流与库存管理</w:t>
        </w:r>
        <w:r>
          <w:tab/>
        </w:r>
        <w:r>
          <w:fldChar w:fldCharType="begin"/>
        </w:r>
        <w:r>
          <w:instrText xml:space="preserve"> PAGEREF _Toc11084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271"/>
      <w:r>
        <w:rPr>
          <w:rFonts w:ascii="仿宋" w:eastAsia="仿宋" w:hAnsi="仿宋" w:cs="仿宋" w:hint="eastAsia"/>
          <w:sz w:val="28"/>
          <w:lang w:eastAsia="zh-CN"/>
        </w:rPr>
        <w:t>一、软件定义存储项目选址可行性分析</w:t>
      </w:r>
      <w:bookmarkEnd w:id="2"/>
    </w:p>
    <w:p>
      <w:pPr>
        <w:pStyle w:val="Heading2"/>
        <w:rPr>
          <w:rFonts w:ascii="仿宋" w:eastAsia="仿宋" w:hAnsi="仿宋" w:cs="仿宋" w:hint="eastAsia"/>
          <w:lang w:eastAsia="zh-CN"/>
        </w:rPr>
      </w:pPr>
      <w:bookmarkStart w:id="3" w:name="_Toc17659"/>
      <w:r>
        <w:rPr>
          <w:rFonts w:ascii="仿宋" w:eastAsia="仿宋" w:hAnsi="仿宋" w:cs="仿宋" w:hint="eastAsia"/>
          <w:lang w:eastAsia="zh-CN"/>
        </w:rPr>
        <w:t>(一)、软件定义存储项目选址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该软件定义存储项目选址位于XX省XX市XX区XXX街道</w:t>
      </w:r>
    </w:p>
    <w:p>
      <w:pPr>
        <w:pStyle w:val="Heading2"/>
        <w:ind w:firstLine="560" w:firstLineChars="200"/>
        <w:rPr>
          <w:rFonts w:ascii="仿宋" w:eastAsia="仿宋" w:hAnsi="仿宋" w:cs="仿宋" w:hint="eastAsia"/>
          <w:sz w:val="28"/>
          <w:lang w:eastAsia="zh-CN"/>
        </w:rPr>
      </w:pPr>
      <w:bookmarkStart w:id="4" w:name="_Toc96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软件定义存储项目的征地面积将根据软件定义存储项目的实际规模和需求进行精确规划。具体面积XXX平方米，旨在确保软件定义存储项目不仅能够满足当前的发展需求，还能够预留空间以适应未来的扩展。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净用地面积是在征地面积基础上去除不可利用面积后的实际可开发用地。具体面积XXX平方米，考虑到环保、交通、安全等多方面因素，以确保软件定义存储项目在整体利用效率上达到最优。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软件定义存储项目计划建设的建筑总规模具体面积XXX平方米。这一规模的确定综合考虑了软件定义存储项目的性质、规模，以及城市规划的相关要求，确保建筑布局与周边环境协调一致。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绿地率是软件定义存储项目用地中被规划为绿地的比例。具体面积XXX平方米，旨在通过合理规划绿地，改善软件定义存储项目周边环境，提升居民生活质量，并符合城市整体绿化规划。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容积率是用地上可以建设的建筑总体积与用地面积之比。具体面积XXX，通过合理的容积率规划，确保软件定义存储项目建筑规模与周边环境和谐共生。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软件定义存储项目选址与当地城市规划相一致，具体面积XXX平方米。通过与城市规划部门深入沟通，确保软件定义存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软件定义存储项目选址符合当地产业政策，具体面积XXX平方米。这包括软件定义存储项目对当地经济的促进作用，以及对相关产业的带动效应，确保软件定义存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用地总体要求必须符合环保和可持续发展的原则，具体面积XXX平方米。通过采用绿色建筑设计、节能减排等措施，确保软件定义存储项目在建设和运营过程中对环境的影响最小化，达到可持续发展的要求。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确保软件定义存储项目选址具备必要的公共设施配套，具体面积XXX平方米。这包括交通便利性、教育、医疗等基础设施，以提高居民生活品质，使得软件定义存储项目选址更具吸引力。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考虑用地总体要求对当地社会稳定性的影响，具体面积XXX平方米。通过深入了解当地社区反馈，确保软件定义存储项目的选址和建设过程对当地社会和谐稳定产生积极作用。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软件定义存储项目选址不仅符合法规和规划，还在实际操作中具有可行性。这一全面规划将为软件定义存储项目的成功实施提供坚实的基础，确保软件定义存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43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定义存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软件定义存储项目的设备规划和空间设计中，我们将采取灵活设备布局的措施。设备布局将根据实际需求进行灵活设计，避免不必要的浪费。通过合理规划设备摆放位置，我们将提高设备的利用率，减少设备间距，以确保软件定义存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软件定义存储项目内部引入共享设施的概念，例如共享会议室、办公区等。通过这种方式，我们可以减少对资源的重复建设，提高资源共享效率，从而减小软件定义存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8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软件定义存储项目的总图布置中，我们将不同功能区域进行明确的规划，以最大程度满足软件定义存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1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软件定义存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软件定义存储项目对环境的影响是综合评价的重要因素之一。我们将详细考虑选址周边的自然环境、生态保护区、水源地等情况，确保软件定义存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对选址的评价还需充分考虑当地政府的产业政策和法规。我们将详细了解软件定义存储项目所在地的相关政策，确保软件定义存储项目的规划和运营与当地法规相符，降低不必要的法律风险。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考虑到社会稳定性对企业运营的重要性，我们将评估选址地区的社会安全情况、劳工关系、社区反馈等方面，以确保软件定义存储项目的建设和运营不会受到社会稳定性的负面影响。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最后，我们将综合考虑用地成本，包括土地购置费用、土地开发成本等。通过对用地成本的详细评估，我们能够做出更为精确的经济效益分析，为软件定义存储项目的投资决策提供有力支持。</w:t>
      </w:r>
    </w:p>
    <w:p>
      <w:pPr>
        <w:pStyle w:val="Heading1"/>
        <w:ind w:firstLine="560" w:firstLineChars="200"/>
        <w:rPr>
          <w:rFonts w:ascii="仿宋" w:eastAsia="仿宋" w:hAnsi="仿宋" w:cs="仿宋" w:hint="eastAsia"/>
          <w:sz w:val="28"/>
          <w:lang w:eastAsia="zh-CN"/>
        </w:rPr>
      </w:pPr>
      <w:bookmarkStart w:id="8" w:name="_Toc1621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30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软件定义存储项目的主要产品是XXXX，预计年产值为XXX万元。这一产品在市场中占据着重要的地位，其广泛的应用范围使得该软件定义存储项目的市场前景非常广阔。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软件定义存储项目的xxx产品作为重要的原材料之一，将在多个领域发挥关键作用。其在建筑、交通、能源等方面的广泛应用将为整个产业链提供强大的支持，形成产业协同效应。软件定义存储项目的年产值XXX万XXX万XXX万万元不仅反映了其在市场上的巨大潜力，更预示着它对国民经济的积极贡献。这种关联度高、涉及面广的产业关系，使得该软件定义存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928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定义存储项目总征地面积为XXXX平方米，相当于约XX.XX亩，其中净用地面积为XXXX平方米，红线范围内相当于约XX.XX亩。这一用地规模充分考虑了软件定义存储项目的建设需求，保障了软件定义存储项目在合适的空间内得以充分发展。软件定义存储项目规划的总建筑面积为XXXX平方米，其中主体工程建设占XXXX平方米，计容建筑面积达XXXX平方米。预计建筑工程的投资将达到XXXX万元，为软件定义存储项目的顺利推进提供了经济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定义存储项目计划购置的设备共计XXXX台（套），设备购置费用为XXXX万元。这一设备购置计划充分考虑到软件定义存储项目的生产需求和技术要求，确保了软件定义存储项目在生产运营中具备先进的技术装备和高效的生产能力。设备的合理配置将为软件定义存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定义存储项目计划总投资为XXXX万元，预计年实现营业收入为XXXX万元。这一产能规模的设定旨在确保软件定义存储项目能够在投资与回报之间取得平衡，实现长期可持续的发展。软件定义存储项目的总投资充分考虑到各个方面的需求，包括用地建设、设备购置等多个环节，以确保软件定义存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14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446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软件定义存储项目的技术管理特点体现在其创新导向。通过引入最先进的技术趋势和解决方案，软件定义存储项目致力于提升科技含量、提高质量和效率水平。这意味着我们将采用最新的工具和方法，确保软件定义存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软件定义存储项目技术管理的显著特征。通过整合不同领域的技术资源，我们实现了跨学科的协同工作。这有助于优化技术架构，提高整体效能。此外，整合性策略还促进了不同技术团队之间的紧密沟通和高效合作，确保软件定义存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软件定义存储项目所采用的技术。通过不断优化技术方案，软件定义存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软件定义存储项目团队将在软件定义存储项目初期识别可能的技术风险，并采取相应的预防和应对措施。通过建立健全的风险评估机制，软件定义存储项目能够在实施过程中及时发现并解决潜在的技术问题，保障软件定义存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软件定义存储项目中，技术将成为软件定义存储项目成功的有力支持。这一深度剖析揭示了技术管理在软件定义存储项目实施中的关键作用，为软件定义存储项目的技术基础奠定了坚实的基础。</w:t>
      </w:r>
    </w:p>
    <w:p>
      <w:pPr>
        <w:pStyle w:val="Heading2"/>
        <w:ind w:firstLine="560" w:firstLineChars="200"/>
        <w:rPr>
          <w:rFonts w:ascii="仿宋" w:eastAsia="仿宋" w:hAnsi="仿宋" w:cs="仿宋" w:hint="eastAsia"/>
          <w:sz w:val="28"/>
          <w:lang w:eastAsia="zh-CN"/>
        </w:rPr>
      </w:pPr>
      <w:bookmarkStart w:id="13" w:name="_Toc13976"/>
      <w:r>
        <w:rPr>
          <w:rFonts w:ascii="仿宋" w:eastAsia="仿宋" w:hAnsi="仿宋" w:cs="仿宋" w:hint="eastAsia"/>
          <w:sz w:val="28"/>
          <w:lang w:eastAsia="zh-CN"/>
        </w:rPr>
        <w:t>(二)、软件定义存储项目工艺技术设计方案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软件定义存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软件定义存储项目将严格按照相关行业规范要求进行组织。通过有效控制产品质量，软件定义存储项目将致力于为顾客提供优质的软件定义存储项目产品和良好的服务。这体现了软件定义存储项目对于生产活动合规性和质量标准的高度重视，为软件定义存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软件定义存储项目注重生态效益和清洁生产原则。软件定义存储项目建设将紧密结合地方特色经济发展，与社会经济发展规划和区域环境保护规划方案相协调一致。通过与当地区域自然生态系统的结合，软件定义存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软件定义存储项目产品具有多样化的客户需求和个性化的特点。因此，软件定义存储项目产品规格品种多样，且单批生产数量较小。为满足这一特点，软件定义存储项目承办单位将建设先进的柔性制造生产线。通过广泛应用柔性制造技术，软件定义存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软件定义存储项目采用的技术具有较高的技术含量和自动化水平，处于国内先进水平。这一技术选用不仅体现了对生产效率、质量和环境友好性的高标准要求，同时为软件定义存储项目的可持续发展奠定了坚实的基础。</w:t>
      </w:r>
    </w:p>
    <w:p>
      <w:pPr>
        <w:pStyle w:val="Heading2"/>
        <w:ind w:firstLine="560" w:firstLineChars="200"/>
        <w:rPr>
          <w:rFonts w:ascii="仿宋" w:eastAsia="仿宋" w:hAnsi="仿宋" w:cs="仿宋" w:hint="eastAsia"/>
          <w:sz w:val="28"/>
          <w:lang w:eastAsia="zh-CN"/>
        </w:rPr>
      </w:pPr>
      <w:bookmarkStart w:id="14" w:name="_Toc1758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为确保软件定义存储项目的高效生产和技术实施，我们制定了一套精心设计的设备选型方案，以满足软件定义存储项目生产、质量和环保的要求。该方案的主要特点如下：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软件定义存储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针对软件定义存储项目产品的多样性和小批量生产的特点，我们将建设柔性制造生产线。通过在设备选型中考虑柔性制造技术，可以灵活应对不同产品规格和生产需求，实现生产线的高度灵活性和适应性。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745"/>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0336"/>
      <w:r>
        <w:rPr>
          <w:rFonts w:ascii="仿宋" w:eastAsia="仿宋" w:hAnsi="仿宋" w:cs="仿宋" w:hint="eastAsia"/>
          <w:lang w:eastAsia="zh-CN"/>
        </w:rPr>
        <w:t>(一)、软件定义存储行业分析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软件定义存储行业一直以来都是市场的关注焦点。行业内的发展趋势、竞争态势以及潜在机会都对软件定义存储项目的推进产生深远的影响。通过深入研究行业的整体概貌，我们将更好地理解行业的核心特征，为软件定义存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定义存储行业，技术一直是推动创新和发展的关键因素。我们将对当前技术趋势进行详尽分析，包括但不限于人工智能、大数据应用、先进制造技术等。这有助于软件定义存储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软件定义存储项目成功的基础。我们将对主要竞争对手进行深入研究，包括其市场份额、产品特点、市场定位等。通过全面了解竞争对手的优势和劣势，软件定义存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2879"/>
      <w:r>
        <w:rPr>
          <w:rFonts w:ascii="仿宋" w:eastAsia="仿宋" w:hAnsi="仿宋" w:cs="仿宋" w:hint="eastAsia"/>
          <w:sz w:val="28"/>
          <w:lang w:eastAsia="zh-CN"/>
        </w:rPr>
        <w:t>(二)、软件定义存储市场分析预测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软件定义存储市场未来的增长趋势。这包括市场的整体规模、各细分领域的发展趋势等。软件定义存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软件定义存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软件定义存储项目实施过程中需要充分考虑的因素。我们将对市场风险进行全面评估，包括但不限于政策法规风险、市场竞争风险、技术变革风险等。通过对潜在风险的深入分析，软件定义存储项目可以制定相应的风险缓解策略，降低不确定性对软件定义存储项目的影响。</w:t>
      </w:r>
    </w:p>
    <w:p>
      <w:pPr>
        <w:pStyle w:val="Heading1"/>
        <w:ind w:firstLine="560" w:firstLineChars="200"/>
        <w:rPr>
          <w:rFonts w:ascii="仿宋" w:eastAsia="仿宋" w:hAnsi="仿宋" w:cs="仿宋" w:hint="eastAsia"/>
          <w:sz w:val="28"/>
          <w:lang w:eastAsia="zh-CN"/>
        </w:rPr>
      </w:pPr>
      <w:bookmarkStart w:id="18" w:name="_Toc7518"/>
      <w:r>
        <w:rPr>
          <w:rFonts w:ascii="仿宋" w:eastAsia="仿宋" w:hAnsi="仿宋" w:cs="仿宋" w:hint="eastAsia"/>
          <w:sz w:val="28"/>
          <w:lang w:eastAsia="zh-CN"/>
        </w:rPr>
        <w:t>五、软件定义存储项目土建工程</w:t>
      </w:r>
      <w:bookmarkEnd w:id="18"/>
    </w:p>
    <w:p>
      <w:pPr>
        <w:pStyle w:val="Heading2"/>
        <w:rPr>
          <w:rFonts w:ascii="仿宋" w:eastAsia="仿宋" w:hAnsi="仿宋" w:cs="仿宋" w:hint="eastAsia"/>
          <w:lang w:eastAsia="zh-CN"/>
        </w:rPr>
      </w:pPr>
      <w:bookmarkStart w:id="19" w:name="_Toc4141"/>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在软件定义存储项目的建筑工程设计中，我们将秉承一系列重要的设计原则，以确保软件定义存储项目建筑在功能、美观、可持续性等方面达到最佳效果。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首要原则是确保建筑的功能性得到最大化的发挥。我们将充分理解软件定义存储项目的实际需求，合理布局各个功能区域，保证建筑在满足业务需求的同时，提供高效的工作环境。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https://d.book118.com/737010164041006025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软件定义存储项目计划设计方案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A403BA"/>
    <w:rsid w:val="44A403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010164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2024-01-02T21:39:00Z</dcterms:created>
  <dcterms:modified xsi:type="dcterms:W3CDTF">2024-01-02T21:39:32Z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61503E25DA6343BFAA20F0FFE27AF5E7_11</vt:lpwstr>
  </property>
  <property fmtid="{D5CDD505-2E9C-101B-9397-08002B2CF9AE}" pid="3" name="KSOProductBuildVer">
    <vt:lpwstr>2052-12.1.0.16120</vt:lpwstr>
  </property>
</Properties>
</file>