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非金属材料结构件项目规划设计蓝图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2" w:history="1">
        <w:r>
          <w:rPr>
            <w:rFonts w:ascii="仿宋" w:eastAsia="仿宋" w:hAnsi="仿宋" w:cs="仿宋" w:hint="eastAsia"/>
            <w:lang w:eastAsia="zh-CN"/>
          </w:rPr>
          <w:t>概论</w:t>
        </w:r>
        <w:r>
          <w:tab/>
        </w:r>
        <w:r>
          <w:fldChar w:fldCharType="begin"/>
        </w:r>
        <w:r>
          <w:instrText xml:space="preserve"> PAGEREF _Toc13782 \h </w:instrText>
        </w:r>
        <w:r>
          <w:fldChar w:fldCharType="separate"/>
        </w:r>
        <w:r>
          <w:t>3</w:t>
        </w:r>
        <w:r>
          <w:fldChar w:fldCharType="end"/>
        </w:r>
      </w:hyperlink>
    </w:p>
    <w:p>
      <w:pPr>
        <w:pStyle w:val="TOC1"/>
        <w:tabs>
          <w:tab w:val="right" w:leader="dot" w:pos="8306"/>
        </w:tabs>
      </w:pPr>
      <w:hyperlink w:anchor="_Toc17538" w:history="1">
        <w:r>
          <w:rPr>
            <w:rFonts w:ascii="仿宋" w:eastAsia="仿宋" w:hAnsi="仿宋" w:cs="仿宋" w:hint="eastAsia"/>
            <w:lang w:eastAsia="zh-CN"/>
          </w:rPr>
          <w:t>一、产品规划分析</w:t>
        </w:r>
        <w:r>
          <w:tab/>
        </w:r>
        <w:r>
          <w:fldChar w:fldCharType="begin"/>
        </w:r>
        <w:r>
          <w:instrText xml:space="preserve"> PAGEREF _Toc17538 \h </w:instrText>
        </w:r>
        <w:r>
          <w:fldChar w:fldCharType="separate"/>
        </w:r>
        <w:r>
          <w:t>3</w:t>
        </w:r>
        <w:r>
          <w:fldChar w:fldCharType="end"/>
        </w:r>
      </w:hyperlink>
    </w:p>
    <w:p>
      <w:pPr>
        <w:pStyle w:val="TOC2"/>
        <w:tabs>
          <w:tab w:val="right" w:leader="dot" w:pos="8306"/>
        </w:tabs>
      </w:pPr>
      <w:hyperlink w:anchor="_Toc22744" w:history="1">
        <w:r>
          <w:rPr>
            <w:rFonts w:ascii="仿宋" w:eastAsia="仿宋" w:hAnsi="仿宋" w:cs="仿宋" w:hint="eastAsia"/>
            <w:lang w:eastAsia="zh-CN"/>
          </w:rPr>
          <w:t>(一)、产品规划</w:t>
        </w:r>
        <w:r>
          <w:tab/>
        </w:r>
        <w:r>
          <w:fldChar w:fldCharType="begin"/>
        </w:r>
        <w:r>
          <w:instrText xml:space="preserve"> PAGEREF _Toc22744 \h </w:instrText>
        </w:r>
        <w:r>
          <w:fldChar w:fldCharType="separate"/>
        </w:r>
        <w:r>
          <w:t>3</w:t>
        </w:r>
        <w:r>
          <w:fldChar w:fldCharType="end"/>
        </w:r>
      </w:hyperlink>
    </w:p>
    <w:p>
      <w:pPr>
        <w:pStyle w:val="TOC2"/>
        <w:tabs>
          <w:tab w:val="right" w:leader="dot" w:pos="8306"/>
        </w:tabs>
      </w:pPr>
      <w:hyperlink w:anchor="_Toc24440" w:history="1">
        <w:r>
          <w:rPr>
            <w:rFonts w:ascii="仿宋" w:eastAsia="仿宋" w:hAnsi="仿宋" w:cs="仿宋" w:hint="eastAsia"/>
            <w:lang w:eastAsia="zh-CN"/>
          </w:rPr>
          <w:t>(二)、建设规模</w:t>
        </w:r>
        <w:r>
          <w:tab/>
        </w:r>
        <w:r>
          <w:fldChar w:fldCharType="begin"/>
        </w:r>
        <w:r>
          <w:instrText xml:space="preserve"> PAGEREF _Toc24440 \h </w:instrText>
        </w:r>
        <w:r>
          <w:fldChar w:fldCharType="separate"/>
        </w:r>
        <w:r>
          <w:t>4</w:t>
        </w:r>
        <w:r>
          <w:fldChar w:fldCharType="end"/>
        </w:r>
      </w:hyperlink>
    </w:p>
    <w:p>
      <w:pPr>
        <w:pStyle w:val="TOC1"/>
        <w:tabs>
          <w:tab w:val="right" w:leader="dot" w:pos="8306"/>
        </w:tabs>
      </w:pPr>
      <w:hyperlink w:anchor="_Toc12958" w:history="1">
        <w:r>
          <w:rPr>
            <w:rFonts w:ascii="仿宋" w:eastAsia="仿宋" w:hAnsi="仿宋" w:cs="仿宋" w:hint="eastAsia"/>
            <w:lang w:eastAsia="zh-CN"/>
          </w:rPr>
          <w:t>二、工艺说明</w:t>
        </w:r>
        <w:r>
          <w:tab/>
        </w:r>
        <w:r>
          <w:fldChar w:fldCharType="begin"/>
        </w:r>
        <w:r>
          <w:instrText xml:space="preserve"> PAGEREF _Toc12958 \h </w:instrText>
        </w:r>
        <w:r>
          <w:fldChar w:fldCharType="separate"/>
        </w:r>
        <w:r>
          <w:t>5</w:t>
        </w:r>
        <w:r>
          <w:fldChar w:fldCharType="end"/>
        </w:r>
      </w:hyperlink>
    </w:p>
    <w:p>
      <w:pPr>
        <w:pStyle w:val="TOC2"/>
        <w:tabs>
          <w:tab w:val="right" w:leader="dot" w:pos="8306"/>
        </w:tabs>
      </w:pPr>
      <w:hyperlink w:anchor="_Toc11853" w:history="1">
        <w:r>
          <w:rPr>
            <w:rFonts w:ascii="仿宋" w:eastAsia="仿宋" w:hAnsi="仿宋" w:cs="仿宋" w:hint="eastAsia"/>
            <w:lang w:eastAsia="zh-CN"/>
          </w:rPr>
          <w:t>(一)、技术管理特点</w:t>
        </w:r>
        <w:r>
          <w:tab/>
        </w:r>
        <w:r>
          <w:fldChar w:fldCharType="begin"/>
        </w:r>
        <w:r>
          <w:instrText xml:space="preserve"> PAGEREF _Toc11853 \h </w:instrText>
        </w:r>
        <w:r>
          <w:fldChar w:fldCharType="separate"/>
        </w:r>
        <w:r>
          <w:t>5</w:t>
        </w:r>
        <w:r>
          <w:fldChar w:fldCharType="end"/>
        </w:r>
      </w:hyperlink>
    </w:p>
    <w:p>
      <w:pPr>
        <w:pStyle w:val="TOC2"/>
        <w:tabs>
          <w:tab w:val="right" w:leader="dot" w:pos="8306"/>
        </w:tabs>
      </w:pPr>
      <w:hyperlink w:anchor="_Toc7500" w:history="1">
        <w:r>
          <w:rPr>
            <w:rFonts w:ascii="仿宋" w:eastAsia="仿宋" w:hAnsi="仿宋" w:cs="仿宋" w:hint="eastAsia"/>
            <w:lang w:eastAsia="zh-CN"/>
          </w:rPr>
          <w:t>(二)、非金属材料结构件项目工艺技术设计方案</w:t>
        </w:r>
        <w:r>
          <w:tab/>
        </w:r>
        <w:r>
          <w:fldChar w:fldCharType="begin"/>
        </w:r>
        <w:r>
          <w:instrText xml:space="preserve"> PAGEREF _Toc7500 \h </w:instrText>
        </w:r>
        <w:r>
          <w:fldChar w:fldCharType="separate"/>
        </w:r>
        <w:r>
          <w:t>6</w:t>
        </w:r>
        <w:r>
          <w:fldChar w:fldCharType="end"/>
        </w:r>
      </w:hyperlink>
    </w:p>
    <w:p>
      <w:pPr>
        <w:pStyle w:val="TOC2"/>
        <w:tabs>
          <w:tab w:val="right" w:leader="dot" w:pos="8306"/>
        </w:tabs>
      </w:pPr>
      <w:hyperlink w:anchor="_Toc9694" w:history="1">
        <w:r>
          <w:rPr>
            <w:rFonts w:ascii="仿宋" w:eastAsia="仿宋" w:hAnsi="仿宋" w:cs="仿宋" w:hint="eastAsia"/>
            <w:lang w:eastAsia="zh-CN"/>
          </w:rPr>
          <w:t>(三)、设备选型方案</w:t>
        </w:r>
        <w:r>
          <w:tab/>
        </w:r>
        <w:r>
          <w:fldChar w:fldCharType="begin"/>
        </w:r>
        <w:r>
          <w:instrText xml:space="preserve"> PAGEREF _Toc9694 \h </w:instrText>
        </w:r>
        <w:r>
          <w:fldChar w:fldCharType="separate"/>
        </w:r>
        <w:r>
          <w:t>7</w:t>
        </w:r>
        <w:r>
          <w:fldChar w:fldCharType="end"/>
        </w:r>
      </w:hyperlink>
    </w:p>
    <w:p>
      <w:pPr>
        <w:pStyle w:val="TOC1"/>
        <w:tabs>
          <w:tab w:val="right" w:leader="dot" w:pos="8306"/>
        </w:tabs>
      </w:pPr>
      <w:hyperlink w:anchor="_Toc22636" w:history="1">
        <w:r>
          <w:rPr>
            <w:rFonts w:ascii="仿宋" w:eastAsia="仿宋" w:hAnsi="仿宋" w:cs="仿宋" w:hint="eastAsia"/>
            <w:lang w:eastAsia="zh-CN"/>
          </w:rPr>
          <w:t>三、市场分析、调研</w:t>
        </w:r>
        <w:r>
          <w:tab/>
        </w:r>
        <w:r>
          <w:fldChar w:fldCharType="begin"/>
        </w:r>
        <w:r>
          <w:instrText xml:space="preserve"> PAGEREF _Toc22636 \h </w:instrText>
        </w:r>
        <w:r>
          <w:fldChar w:fldCharType="separate"/>
        </w:r>
        <w:r>
          <w:t>9</w:t>
        </w:r>
        <w:r>
          <w:fldChar w:fldCharType="end"/>
        </w:r>
      </w:hyperlink>
    </w:p>
    <w:p>
      <w:pPr>
        <w:pStyle w:val="TOC2"/>
        <w:tabs>
          <w:tab w:val="right" w:leader="dot" w:pos="8306"/>
        </w:tabs>
      </w:pPr>
      <w:hyperlink w:anchor="_Toc13605" w:history="1">
        <w:r>
          <w:rPr>
            <w:rFonts w:ascii="仿宋" w:eastAsia="仿宋" w:hAnsi="仿宋" w:cs="仿宋" w:hint="eastAsia"/>
            <w:lang w:eastAsia="zh-CN"/>
          </w:rPr>
          <w:t>(一)、非金属材料结构件行业分析</w:t>
        </w:r>
        <w:r>
          <w:tab/>
        </w:r>
        <w:r>
          <w:fldChar w:fldCharType="begin"/>
        </w:r>
        <w:r>
          <w:instrText xml:space="preserve"> PAGEREF _Toc13605 \h </w:instrText>
        </w:r>
        <w:r>
          <w:fldChar w:fldCharType="separate"/>
        </w:r>
        <w:r>
          <w:t>9</w:t>
        </w:r>
        <w:r>
          <w:fldChar w:fldCharType="end"/>
        </w:r>
      </w:hyperlink>
    </w:p>
    <w:p>
      <w:pPr>
        <w:pStyle w:val="TOC2"/>
        <w:tabs>
          <w:tab w:val="right" w:leader="dot" w:pos="8306"/>
        </w:tabs>
      </w:pPr>
      <w:hyperlink w:anchor="_Toc30273" w:history="1">
        <w:r>
          <w:rPr>
            <w:rFonts w:ascii="仿宋" w:eastAsia="仿宋" w:hAnsi="仿宋" w:cs="仿宋" w:hint="eastAsia"/>
            <w:lang w:eastAsia="zh-CN"/>
          </w:rPr>
          <w:t>(二)、非金属材料结构件市场分析预测</w:t>
        </w:r>
        <w:r>
          <w:tab/>
        </w:r>
        <w:r>
          <w:fldChar w:fldCharType="begin"/>
        </w:r>
        <w:r>
          <w:instrText xml:space="preserve"> PAGEREF _Toc30273 \h </w:instrText>
        </w:r>
        <w:r>
          <w:fldChar w:fldCharType="separate"/>
        </w:r>
        <w:r>
          <w:t>10</w:t>
        </w:r>
        <w:r>
          <w:fldChar w:fldCharType="end"/>
        </w:r>
      </w:hyperlink>
    </w:p>
    <w:p>
      <w:pPr>
        <w:pStyle w:val="TOC1"/>
        <w:tabs>
          <w:tab w:val="right" w:leader="dot" w:pos="8306"/>
        </w:tabs>
      </w:pPr>
      <w:hyperlink w:anchor="_Toc20418" w:history="1">
        <w:r>
          <w:rPr>
            <w:rFonts w:ascii="仿宋" w:eastAsia="仿宋" w:hAnsi="仿宋" w:cs="仿宋" w:hint="eastAsia"/>
            <w:lang w:eastAsia="zh-CN"/>
          </w:rPr>
          <w:t>四、非金属材料结构件项目可持续发展</w:t>
        </w:r>
        <w:r>
          <w:tab/>
        </w:r>
        <w:r>
          <w:fldChar w:fldCharType="begin"/>
        </w:r>
        <w:r>
          <w:instrText xml:space="preserve"> PAGEREF _Toc20418 \h </w:instrText>
        </w:r>
        <w:r>
          <w:fldChar w:fldCharType="separate"/>
        </w:r>
        <w:r>
          <w:t>10</w:t>
        </w:r>
        <w:r>
          <w:fldChar w:fldCharType="end"/>
        </w:r>
      </w:hyperlink>
    </w:p>
    <w:p>
      <w:pPr>
        <w:pStyle w:val="TOC2"/>
        <w:tabs>
          <w:tab w:val="right" w:leader="dot" w:pos="8306"/>
        </w:tabs>
      </w:pPr>
      <w:hyperlink w:anchor="_Toc17585" w:history="1">
        <w:r>
          <w:rPr>
            <w:rFonts w:ascii="仿宋" w:eastAsia="仿宋" w:hAnsi="仿宋" w:cs="仿宋" w:hint="eastAsia"/>
            <w:lang w:eastAsia="zh-CN"/>
          </w:rPr>
          <w:t>(一)、可持续战略与实践</w:t>
        </w:r>
        <w:r>
          <w:tab/>
        </w:r>
        <w:r>
          <w:fldChar w:fldCharType="begin"/>
        </w:r>
        <w:r>
          <w:instrText xml:space="preserve"> PAGEREF _Toc17585 \h </w:instrText>
        </w:r>
        <w:r>
          <w:fldChar w:fldCharType="separate"/>
        </w:r>
        <w:r>
          <w:t>10</w:t>
        </w:r>
        <w:r>
          <w:fldChar w:fldCharType="end"/>
        </w:r>
      </w:hyperlink>
    </w:p>
    <w:p>
      <w:pPr>
        <w:pStyle w:val="TOC2"/>
        <w:tabs>
          <w:tab w:val="right" w:leader="dot" w:pos="8306"/>
        </w:tabs>
      </w:pPr>
      <w:hyperlink w:anchor="_Toc6593" w:history="1">
        <w:r>
          <w:rPr>
            <w:rFonts w:ascii="仿宋" w:eastAsia="仿宋" w:hAnsi="仿宋" w:cs="仿宋" w:hint="eastAsia"/>
            <w:lang w:eastAsia="zh-CN"/>
          </w:rPr>
          <w:t>(二)、环保与社会责任</w:t>
        </w:r>
        <w:r>
          <w:tab/>
        </w:r>
        <w:r>
          <w:fldChar w:fldCharType="begin"/>
        </w:r>
        <w:r>
          <w:instrText xml:space="preserve"> PAGEREF _Toc6593 \h </w:instrText>
        </w:r>
        <w:r>
          <w:fldChar w:fldCharType="separate"/>
        </w:r>
        <w:r>
          <w:t>11</w:t>
        </w:r>
        <w:r>
          <w:fldChar w:fldCharType="end"/>
        </w:r>
      </w:hyperlink>
    </w:p>
    <w:p>
      <w:pPr>
        <w:pStyle w:val="TOC1"/>
        <w:tabs>
          <w:tab w:val="right" w:leader="dot" w:pos="8306"/>
        </w:tabs>
      </w:pPr>
      <w:hyperlink w:anchor="_Toc5733" w:history="1">
        <w:r>
          <w:rPr>
            <w:rFonts w:ascii="仿宋" w:eastAsia="仿宋" w:hAnsi="仿宋" w:cs="仿宋" w:hint="eastAsia"/>
            <w:lang w:eastAsia="zh-CN"/>
          </w:rPr>
          <w:t>五、非金属材料结构件项目绩效评估</w:t>
        </w:r>
        <w:r>
          <w:tab/>
        </w:r>
        <w:r>
          <w:fldChar w:fldCharType="begin"/>
        </w:r>
        <w:r>
          <w:instrText xml:space="preserve"> PAGEREF _Toc5733 \h </w:instrText>
        </w:r>
        <w:r>
          <w:fldChar w:fldCharType="separate"/>
        </w:r>
        <w:r>
          <w:t>12</w:t>
        </w:r>
        <w:r>
          <w:fldChar w:fldCharType="end"/>
        </w:r>
      </w:hyperlink>
    </w:p>
    <w:p>
      <w:pPr>
        <w:pStyle w:val="TOC2"/>
        <w:tabs>
          <w:tab w:val="right" w:leader="dot" w:pos="8306"/>
        </w:tabs>
      </w:pPr>
      <w:hyperlink w:anchor="_Toc9905" w:history="1">
        <w:r>
          <w:rPr>
            <w:rFonts w:ascii="仿宋" w:eastAsia="仿宋" w:hAnsi="仿宋" w:cs="仿宋" w:hint="eastAsia"/>
            <w:lang w:eastAsia="zh-CN"/>
          </w:rPr>
          <w:t>(一)、绩效评估指标</w:t>
        </w:r>
        <w:r>
          <w:tab/>
        </w:r>
        <w:r>
          <w:fldChar w:fldCharType="begin"/>
        </w:r>
        <w:r>
          <w:instrText xml:space="preserve"> PAGEREF _Toc9905 \h </w:instrText>
        </w:r>
        <w:r>
          <w:fldChar w:fldCharType="separate"/>
        </w:r>
        <w:r>
          <w:t>12</w:t>
        </w:r>
        <w:r>
          <w:fldChar w:fldCharType="end"/>
        </w:r>
      </w:hyperlink>
    </w:p>
    <w:p>
      <w:pPr>
        <w:pStyle w:val="TOC2"/>
        <w:tabs>
          <w:tab w:val="right" w:leader="dot" w:pos="8306"/>
        </w:tabs>
      </w:pPr>
      <w:hyperlink w:anchor="_Toc13844" w:history="1">
        <w:r>
          <w:rPr>
            <w:rFonts w:ascii="仿宋" w:eastAsia="仿宋" w:hAnsi="仿宋" w:cs="仿宋" w:hint="eastAsia"/>
            <w:lang w:eastAsia="zh-CN"/>
          </w:rPr>
          <w:t>(二)、绩效评估方法</w:t>
        </w:r>
        <w:r>
          <w:tab/>
        </w:r>
        <w:r>
          <w:fldChar w:fldCharType="begin"/>
        </w:r>
        <w:r>
          <w:instrText xml:space="preserve"> PAGEREF _Toc13844 \h </w:instrText>
        </w:r>
        <w:r>
          <w:fldChar w:fldCharType="separate"/>
        </w:r>
        <w:r>
          <w:t>13</w:t>
        </w:r>
        <w:r>
          <w:fldChar w:fldCharType="end"/>
        </w:r>
      </w:hyperlink>
    </w:p>
    <w:p>
      <w:pPr>
        <w:pStyle w:val="TOC2"/>
        <w:tabs>
          <w:tab w:val="right" w:leader="dot" w:pos="8306"/>
        </w:tabs>
      </w:pPr>
      <w:hyperlink w:anchor="_Toc3652" w:history="1">
        <w:r>
          <w:rPr>
            <w:rFonts w:ascii="仿宋" w:eastAsia="仿宋" w:hAnsi="仿宋" w:cs="仿宋" w:hint="eastAsia"/>
            <w:lang w:eastAsia="zh-CN"/>
          </w:rPr>
          <w:t>(三)、绩效评估周期</w:t>
        </w:r>
        <w:r>
          <w:tab/>
        </w:r>
        <w:r>
          <w:fldChar w:fldCharType="begin"/>
        </w:r>
        <w:r>
          <w:instrText xml:space="preserve"> PAGEREF _Toc3652 \h </w:instrText>
        </w:r>
        <w:r>
          <w:fldChar w:fldCharType="separate"/>
        </w:r>
        <w:r>
          <w:t>14</w:t>
        </w:r>
        <w:r>
          <w:fldChar w:fldCharType="end"/>
        </w:r>
      </w:hyperlink>
    </w:p>
    <w:p>
      <w:pPr>
        <w:pStyle w:val="TOC1"/>
        <w:tabs>
          <w:tab w:val="right" w:leader="dot" w:pos="8306"/>
        </w:tabs>
      </w:pPr>
      <w:hyperlink w:anchor="_Toc23836" w:history="1">
        <w:r>
          <w:rPr>
            <w:rFonts w:ascii="仿宋" w:eastAsia="仿宋" w:hAnsi="仿宋" w:cs="仿宋" w:hint="eastAsia"/>
            <w:lang w:eastAsia="zh-CN"/>
          </w:rPr>
          <w:t>六、非金属材料结构件项目土建工程</w:t>
        </w:r>
        <w:r>
          <w:tab/>
        </w:r>
        <w:r>
          <w:fldChar w:fldCharType="begin"/>
        </w:r>
        <w:r>
          <w:instrText xml:space="preserve"> PAGEREF _Toc23836 \h </w:instrText>
        </w:r>
        <w:r>
          <w:fldChar w:fldCharType="separate"/>
        </w:r>
        <w:r>
          <w:t>16</w:t>
        </w:r>
        <w:r>
          <w:fldChar w:fldCharType="end"/>
        </w:r>
      </w:hyperlink>
    </w:p>
    <w:p>
      <w:pPr>
        <w:pStyle w:val="TOC2"/>
        <w:tabs>
          <w:tab w:val="right" w:leader="dot" w:pos="8306"/>
        </w:tabs>
      </w:pPr>
      <w:hyperlink w:anchor="_Toc27402" w:history="1">
        <w:r>
          <w:rPr>
            <w:rFonts w:ascii="仿宋" w:eastAsia="仿宋" w:hAnsi="仿宋" w:cs="仿宋" w:hint="eastAsia"/>
            <w:lang w:eastAsia="zh-CN"/>
          </w:rPr>
          <w:t>(一)、建筑工程设计原则</w:t>
        </w:r>
        <w:r>
          <w:tab/>
        </w:r>
        <w:r>
          <w:fldChar w:fldCharType="begin"/>
        </w:r>
        <w:r>
          <w:instrText xml:space="preserve"> PAGEREF _Toc27402 \h </w:instrText>
        </w:r>
        <w:r>
          <w:fldChar w:fldCharType="separate"/>
        </w:r>
        <w:r>
          <w:t>16</w:t>
        </w:r>
        <w:r>
          <w:fldChar w:fldCharType="end"/>
        </w:r>
      </w:hyperlink>
    </w:p>
    <w:p>
      <w:pPr>
        <w:pStyle w:val="TOC2"/>
        <w:tabs>
          <w:tab w:val="right" w:leader="dot" w:pos="8306"/>
        </w:tabs>
      </w:pPr>
      <w:hyperlink w:anchor="_Toc4045" w:history="1">
        <w:r>
          <w:rPr>
            <w:rFonts w:ascii="仿宋" w:eastAsia="仿宋" w:hAnsi="仿宋" w:cs="仿宋" w:hint="eastAsia"/>
            <w:lang w:eastAsia="zh-CN"/>
          </w:rPr>
          <w:t>(二)、土建工程设计年限及安全等级</w:t>
        </w:r>
        <w:r>
          <w:tab/>
        </w:r>
        <w:r>
          <w:fldChar w:fldCharType="begin"/>
        </w:r>
        <w:r>
          <w:instrText xml:space="preserve"> PAGEREF _Toc4045 \h </w:instrText>
        </w:r>
        <w:r>
          <w:fldChar w:fldCharType="separate"/>
        </w:r>
        <w:r>
          <w:t>17</w:t>
        </w:r>
        <w:r>
          <w:fldChar w:fldCharType="end"/>
        </w:r>
      </w:hyperlink>
    </w:p>
    <w:p>
      <w:pPr>
        <w:pStyle w:val="TOC2"/>
        <w:tabs>
          <w:tab w:val="right" w:leader="dot" w:pos="8306"/>
        </w:tabs>
      </w:pPr>
      <w:hyperlink w:anchor="_Toc15377" w:history="1">
        <w:r>
          <w:rPr>
            <w:rFonts w:ascii="仿宋" w:eastAsia="仿宋" w:hAnsi="仿宋" w:cs="仿宋" w:hint="eastAsia"/>
            <w:lang w:eastAsia="zh-CN"/>
          </w:rPr>
          <w:t>(三)、建筑工程设计总体要求</w:t>
        </w:r>
        <w:r>
          <w:tab/>
        </w:r>
        <w:r>
          <w:fldChar w:fldCharType="begin"/>
        </w:r>
        <w:r>
          <w:instrText xml:space="preserve"> PAGEREF _Toc15377 \h </w:instrText>
        </w:r>
        <w:r>
          <w:fldChar w:fldCharType="separate"/>
        </w:r>
        <w:r>
          <w:t>18</w:t>
        </w:r>
        <w:r>
          <w:fldChar w:fldCharType="end"/>
        </w:r>
      </w:hyperlink>
    </w:p>
    <w:p>
      <w:pPr>
        <w:pStyle w:val="TOC2"/>
        <w:tabs>
          <w:tab w:val="right" w:leader="dot" w:pos="8306"/>
        </w:tabs>
      </w:pPr>
      <w:hyperlink w:anchor="_Toc5389" w:history="1">
        <w:r>
          <w:rPr>
            <w:rFonts w:ascii="仿宋" w:eastAsia="仿宋" w:hAnsi="仿宋" w:cs="仿宋" w:hint="eastAsia"/>
            <w:lang w:eastAsia="zh-CN"/>
          </w:rPr>
          <w:t>(四)、土建工程建设指标</w:t>
        </w:r>
        <w:r>
          <w:tab/>
        </w:r>
        <w:r>
          <w:fldChar w:fldCharType="begin"/>
        </w:r>
        <w:r>
          <w:instrText xml:space="preserve"> PAGEREF _Toc5389 \h </w:instrText>
        </w:r>
        <w:r>
          <w:fldChar w:fldCharType="separate"/>
        </w:r>
        <w:r>
          <w:t>19</w:t>
        </w:r>
        <w:r>
          <w:fldChar w:fldCharType="end"/>
        </w:r>
      </w:hyperlink>
    </w:p>
    <w:p>
      <w:pPr>
        <w:pStyle w:val="TOC1"/>
        <w:tabs>
          <w:tab w:val="right" w:leader="dot" w:pos="8306"/>
        </w:tabs>
      </w:pPr>
      <w:hyperlink w:anchor="_Toc10347" w:history="1">
        <w:r>
          <w:rPr>
            <w:rFonts w:ascii="仿宋" w:eastAsia="仿宋" w:hAnsi="仿宋" w:cs="仿宋" w:hint="eastAsia"/>
            <w:lang w:eastAsia="zh-CN"/>
          </w:rPr>
          <w:t>七、非金属材料结构件项目环境影响分析</w:t>
        </w:r>
        <w:r>
          <w:tab/>
        </w:r>
        <w:r>
          <w:fldChar w:fldCharType="begin"/>
        </w:r>
        <w:r>
          <w:instrText xml:space="preserve"> PAGEREF _Toc10347 \h </w:instrText>
        </w:r>
        <w:r>
          <w:fldChar w:fldCharType="separate"/>
        </w:r>
        <w:r>
          <w:t>19</w:t>
        </w:r>
        <w:r>
          <w:fldChar w:fldCharType="end"/>
        </w:r>
      </w:hyperlink>
    </w:p>
    <w:p>
      <w:pPr>
        <w:pStyle w:val="TOC2"/>
        <w:tabs>
          <w:tab w:val="right" w:leader="dot" w:pos="8306"/>
        </w:tabs>
      </w:pPr>
      <w:hyperlink w:anchor="_Toc11342" w:history="1">
        <w:r>
          <w:rPr>
            <w:rFonts w:ascii="仿宋" w:eastAsia="仿宋" w:hAnsi="仿宋" w:cs="仿宋" w:hint="eastAsia"/>
            <w:lang w:eastAsia="zh-CN"/>
          </w:rPr>
          <w:t>(一)、建设区域环境质量现状</w:t>
        </w:r>
        <w:r>
          <w:tab/>
        </w:r>
        <w:r>
          <w:fldChar w:fldCharType="begin"/>
        </w:r>
        <w:r>
          <w:instrText xml:space="preserve"> PAGEREF _Toc11342 \h </w:instrText>
        </w:r>
        <w:r>
          <w:fldChar w:fldCharType="separate"/>
        </w:r>
        <w:r>
          <w:t>19</w:t>
        </w:r>
        <w:r>
          <w:fldChar w:fldCharType="end"/>
        </w:r>
      </w:hyperlink>
    </w:p>
    <w:p>
      <w:pPr>
        <w:pStyle w:val="TOC2"/>
        <w:tabs>
          <w:tab w:val="right" w:leader="dot" w:pos="8306"/>
        </w:tabs>
      </w:pPr>
      <w:hyperlink w:anchor="_Toc23521" w:history="1">
        <w:r>
          <w:rPr>
            <w:rFonts w:ascii="仿宋" w:eastAsia="仿宋" w:hAnsi="仿宋" w:cs="仿宋" w:hint="eastAsia"/>
            <w:lang w:eastAsia="zh-CN"/>
          </w:rPr>
          <w:t>(二)、建设期环境保护</w:t>
        </w:r>
        <w:r>
          <w:tab/>
        </w:r>
        <w:r>
          <w:fldChar w:fldCharType="begin"/>
        </w:r>
        <w:r>
          <w:instrText xml:space="preserve"> PAGEREF _Toc23521 \h </w:instrText>
        </w:r>
        <w:r>
          <w:fldChar w:fldCharType="separate"/>
        </w:r>
        <w:r>
          <w:t>20</w:t>
        </w:r>
        <w:r>
          <w:fldChar w:fldCharType="end"/>
        </w:r>
      </w:hyperlink>
    </w:p>
    <w:p>
      <w:pPr>
        <w:pStyle w:val="TOC2"/>
        <w:tabs>
          <w:tab w:val="right" w:leader="dot" w:pos="8306"/>
        </w:tabs>
      </w:pPr>
      <w:hyperlink w:anchor="_Toc31713" w:history="1">
        <w:r>
          <w:rPr>
            <w:rFonts w:ascii="仿宋" w:eastAsia="仿宋" w:hAnsi="仿宋" w:cs="仿宋" w:hint="eastAsia"/>
            <w:lang w:eastAsia="zh-CN"/>
          </w:rPr>
          <w:t>(三)、运营期环境保护</w:t>
        </w:r>
        <w:r>
          <w:tab/>
        </w:r>
        <w:r>
          <w:fldChar w:fldCharType="begin"/>
        </w:r>
        <w:r>
          <w:instrText xml:space="preserve"> PAGEREF _Toc31713 \h </w:instrText>
        </w:r>
        <w:r>
          <w:fldChar w:fldCharType="separate"/>
        </w:r>
        <w:r>
          <w:t>22</w:t>
        </w:r>
        <w:r>
          <w:fldChar w:fldCharType="end"/>
        </w:r>
      </w:hyperlink>
    </w:p>
    <w:p>
      <w:pPr>
        <w:pStyle w:val="TOC2"/>
        <w:tabs>
          <w:tab w:val="right" w:leader="dot" w:pos="8306"/>
        </w:tabs>
      </w:pPr>
      <w:hyperlink w:anchor="_Toc11881" w:history="1">
        <w:r>
          <w:rPr>
            <w:rFonts w:ascii="仿宋" w:eastAsia="仿宋" w:hAnsi="仿宋" w:cs="仿宋" w:hint="eastAsia"/>
            <w:lang w:eastAsia="zh-CN"/>
          </w:rPr>
          <w:t>(四)、非金属材料结构件项目建设对区域经济的影响</w:t>
        </w:r>
        <w:r>
          <w:tab/>
        </w:r>
        <w:r>
          <w:fldChar w:fldCharType="begin"/>
        </w:r>
        <w:r>
          <w:instrText xml:space="preserve"> PAGEREF _Toc11881 \h </w:instrText>
        </w:r>
        <w:r>
          <w:fldChar w:fldCharType="separate"/>
        </w:r>
        <w:r>
          <w:t>23</w:t>
        </w:r>
        <w:r>
          <w:fldChar w:fldCharType="end"/>
        </w:r>
      </w:hyperlink>
    </w:p>
    <w:p>
      <w:pPr>
        <w:pStyle w:val="TOC2"/>
        <w:tabs>
          <w:tab w:val="right" w:leader="dot" w:pos="8306"/>
        </w:tabs>
      </w:pPr>
      <w:hyperlink w:anchor="_Toc17193" w:history="1">
        <w:r>
          <w:rPr>
            <w:rFonts w:ascii="仿宋" w:eastAsia="仿宋" w:hAnsi="仿宋" w:cs="仿宋" w:hint="eastAsia"/>
            <w:lang w:eastAsia="zh-CN"/>
          </w:rPr>
          <w:t>(五)、废弃物处理</w:t>
        </w:r>
        <w:r>
          <w:tab/>
        </w:r>
        <w:r>
          <w:fldChar w:fldCharType="begin"/>
        </w:r>
        <w:r>
          <w:instrText xml:space="preserve"> PAGEREF _Toc17193 \h </w:instrText>
        </w:r>
        <w:r>
          <w:fldChar w:fldCharType="separate"/>
        </w:r>
        <w:r>
          <w:t>25</w:t>
        </w:r>
        <w:r>
          <w:fldChar w:fldCharType="end"/>
        </w:r>
      </w:hyperlink>
    </w:p>
    <w:p>
      <w:pPr>
        <w:pStyle w:val="TOC2"/>
        <w:tabs>
          <w:tab w:val="right" w:leader="dot" w:pos="8306"/>
        </w:tabs>
      </w:pPr>
      <w:hyperlink w:anchor="_Toc5139" w:history="1">
        <w:r>
          <w:rPr>
            <w:rFonts w:ascii="仿宋" w:eastAsia="仿宋" w:hAnsi="仿宋" w:cs="仿宋" w:hint="eastAsia"/>
            <w:lang w:eastAsia="zh-CN"/>
          </w:rPr>
          <w:t>(六)、特殊环境影响分析</w:t>
        </w:r>
        <w:r>
          <w:tab/>
        </w:r>
        <w:r>
          <w:fldChar w:fldCharType="begin"/>
        </w:r>
        <w:r>
          <w:instrText xml:space="preserve"> PAGEREF _Toc5139 \h </w:instrText>
        </w:r>
        <w:r>
          <w:fldChar w:fldCharType="separate"/>
        </w:r>
        <w:r>
          <w:t>26</w:t>
        </w:r>
        <w:r>
          <w:fldChar w:fldCharType="end"/>
        </w:r>
      </w:hyperlink>
    </w:p>
    <w:p>
      <w:pPr>
        <w:pStyle w:val="TOC2"/>
        <w:tabs>
          <w:tab w:val="right" w:leader="dot" w:pos="8306"/>
        </w:tabs>
      </w:pPr>
      <w:hyperlink w:anchor="_Toc30535" w:history="1">
        <w:r>
          <w:rPr>
            <w:rFonts w:ascii="仿宋" w:eastAsia="仿宋" w:hAnsi="仿宋" w:cs="仿宋" w:hint="eastAsia"/>
            <w:lang w:eastAsia="zh-CN"/>
          </w:rPr>
          <w:t>(七)、清洁生产</w:t>
        </w:r>
        <w:r>
          <w:tab/>
        </w:r>
        <w:r>
          <w:fldChar w:fldCharType="begin"/>
        </w:r>
        <w:r>
          <w:instrText xml:space="preserve"> PAGEREF _Toc30535 \h </w:instrText>
        </w:r>
        <w:r>
          <w:fldChar w:fldCharType="separate"/>
        </w:r>
        <w:r>
          <w:t>28</w:t>
        </w:r>
        <w:r>
          <w:fldChar w:fldCharType="end"/>
        </w:r>
      </w:hyperlink>
    </w:p>
    <w:p>
      <w:pPr>
        <w:pStyle w:val="TOC2"/>
        <w:tabs>
          <w:tab w:val="right" w:leader="dot" w:pos="8306"/>
        </w:tabs>
      </w:pPr>
      <w:hyperlink w:anchor="_Toc388" w:history="1">
        <w:r>
          <w:rPr>
            <w:rFonts w:ascii="仿宋" w:eastAsia="仿宋" w:hAnsi="仿宋" w:cs="仿宋" w:hint="eastAsia"/>
            <w:lang w:eastAsia="zh-CN"/>
          </w:rPr>
          <w:t>(八)、环境保护综合评价</w:t>
        </w:r>
        <w:r>
          <w:tab/>
        </w:r>
        <w:r>
          <w:fldChar w:fldCharType="begin"/>
        </w:r>
        <w:r>
          <w:instrText xml:space="preserve"> PAGEREF _Toc388 \h </w:instrText>
        </w:r>
        <w:r>
          <w:fldChar w:fldCharType="separate"/>
        </w:r>
        <w:r>
          <w:t>29</w:t>
        </w:r>
        <w:r>
          <w:fldChar w:fldCharType="end"/>
        </w:r>
      </w:hyperlink>
    </w:p>
    <w:p>
      <w:pPr>
        <w:pStyle w:val="TOC1"/>
        <w:tabs>
          <w:tab w:val="right" w:leader="dot" w:pos="8306"/>
        </w:tabs>
      </w:pPr>
      <w:hyperlink w:anchor="_Toc26158" w:history="1">
        <w:r>
          <w:rPr>
            <w:rFonts w:ascii="仿宋" w:eastAsia="仿宋" w:hAnsi="仿宋" w:cs="仿宋" w:hint="eastAsia"/>
            <w:lang w:eastAsia="zh-CN"/>
          </w:rPr>
          <w:t>八、非金属材料结构件项目技术管理</w:t>
        </w:r>
        <w:r>
          <w:tab/>
        </w:r>
        <w:r>
          <w:fldChar w:fldCharType="begin"/>
        </w:r>
        <w:r>
          <w:instrText xml:space="preserve"> PAGEREF _Toc26158 \h </w:instrText>
        </w:r>
        <w:r>
          <w:fldChar w:fldCharType="separate"/>
        </w:r>
        <w:r>
          <w:t>30</w:t>
        </w:r>
        <w:r>
          <w:fldChar w:fldCharType="end"/>
        </w:r>
      </w:hyperlink>
    </w:p>
    <w:p>
      <w:pPr>
        <w:pStyle w:val="TOC2"/>
        <w:tabs>
          <w:tab w:val="right" w:leader="dot" w:pos="8306"/>
        </w:tabs>
      </w:pPr>
      <w:hyperlink w:anchor="_Toc4419" w:history="1">
        <w:r>
          <w:rPr>
            <w:rFonts w:ascii="仿宋" w:eastAsia="仿宋" w:hAnsi="仿宋" w:cs="仿宋" w:hint="eastAsia"/>
            <w:lang w:eastAsia="zh-CN"/>
          </w:rPr>
          <w:t>(一)、技术方案选用方向</w:t>
        </w:r>
        <w:r>
          <w:tab/>
        </w:r>
        <w:r>
          <w:fldChar w:fldCharType="begin"/>
        </w:r>
        <w:r>
          <w:instrText xml:space="preserve"> PAGEREF _Toc4419 \h </w:instrText>
        </w:r>
        <w:r>
          <w:fldChar w:fldCharType="separate"/>
        </w:r>
        <w:r>
          <w:t>30</w:t>
        </w:r>
        <w:r>
          <w:fldChar w:fldCharType="end"/>
        </w:r>
      </w:hyperlink>
    </w:p>
    <w:p>
      <w:pPr>
        <w:pStyle w:val="TOC2"/>
        <w:tabs>
          <w:tab w:val="right" w:leader="dot" w:pos="8306"/>
        </w:tabs>
      </w:pPr>
      <w:hyperlink w:anchor="_Toc6972" w:history="1">
        <w:r>
          <w:rPr>
            <w:rFonts w:ascii="仿宋" w:eastAsia="仿宋" w:hAnsi="仿宋" w:cs="仿宋" w:hint="eastAsia"/>
            <w:lang w:eastAsia="zh-CN"/>
          </w:rPr>
          <w:t>(二)、工艺技术方案选用原则</w:t>
        </w:r>
        <w:r>
          <w:tab/>
        </w:r>
        <w:r>
          <w:fldChar w:fldCharType="begin"/>
        </w:r>
        <w:r>
          <w:instrText xml:space="preserve"> PAGEREF _Toc6972 \h </w:instrText>
        </w:r>
        <w:r>
          <w:fldChar w:fldCharType="separate"/>
        </w:r>
        <w:r>
          <w:t>32</w:t>
        </w:r>
        <w:r>
          <w:fldChar w:fldCharType="end"/>
        </w:r>
      </w:hyperlink>
    </w:p>
    <w:p>
      <w:pPr>
        <w:pStyle w:val="TOC2"/>
        <w:tabs>
          <w:tab w:val="right" w:leader="dot" w:pos="8306"/>
        </w:tabs>
      </w:pPr>
      <w:hyperlink w:anchor="_Toc22617" w:history="1">
        <w:r>
          <w:rPr>
            <w:rFonts w:ascii="仿宋" w:eastAsia="仿宋" w:hAnsi="仿宋" w:cs="仿宋" w:hint="eastAsia"/>
            <w:lang w:eastAsia="zh-CN"/>
          </w:rPr>
          <w:t>(三)、工艺技术方案要求</w:t>
        </w:r>
        <w:r>
          <w:tab/>
        </w:r>
        <w:r>
          <w:fldChar w:fldCharType="begin"/>
        </w:r>
        <w:r>
          <w:instrText xml:space="preserve"> PAGEREF _Toc22617 \h </w:instrText>
        </w:r>
        <w:r>
          <w:fldChar w:fldCharType="separate"/>
        </w:r>
        <w:r>
          <w:t>34</w:t>
        </w:r>
        <w:r>
          <w:fldChar w:fldCharType="end"/>
        </w:r>
      </w:hyperlink>
    </w:p>
    <w:p>
      <w:pPr>
        <w:pStyle w:val="TOC1"/>
        <w:tabs>
          <w:tab w:val="right" w:leader="dot" w:pos="8306"/>
        </w:tabs>
      </w:pPr>
      <w:hyperlink w:anchor="_Toc22995" w:history="1">
        <w:r>
          <w:rPr>
            <w:rFonts w:ascii="仿宋" w:eastAsia="仿宋" w:hAnsi="仿宋" w:cs="仿宋" w:hint="eastAsia"/>
            <w:lang w:eastAsia="zh-CN"/>
          </w:rPr>
          <w:t>九、非金属材料结构件项目社会影响</w:t>
        </w:r>
        <w:r>
          <w:tab/>
        </w:r>
        <w:r>
          <w:fldChar w:fldCharType="begin"/>
        </w:r>
        <w:r>
          <w:instrText xml:space="preserve"> PAGEREF _Toc22995 \h </w:instrText>
        </w:r>
        <w:r>
          <w:fldChar w:fldCharType="separate"/>
        </w:r>
        <w:r>
          <w:t>36</w:t>
        </w:r>
        <w:r>
          <w:fldChar w:fldCharType="end"/>
        </w:r>
      </w:hyperlink>
    </w:p>
    <w:p>
      <w:pPr>
        <w:pStyle w:val="TOC2"/>
        <w:tabs>
          <w:tab w:val="right" w:leader="dot" w:pos="8306"/>
        </w:tabs>
      </w:pPr>
      <w:hyperlink w:anchor="_Toc3357" w:history="1">
        <w:r>
          <w:rPr>
            <w:rFonts w:ascii="仿宋" w:eastAsia="仿宋" w:hAnsi="仿宋" w:cs="仿宋" w:hint="eastAsia"/>
            <w:lang w:eastAsia="zh-CN"/>
          </w:rPr>
          <w:t>(一)、社会责任与义务</w:t>
        </w:r>
        <w:r>
          <w:tab/>
        </w:r>
        <w:r>
          <w:fldChar w:fldCharType="begin"/>
        </w:r>
        <w:r>
          <w:instrText xml:space="preserve"> PAGEREF _Toc3357 \h </w:instrText>
        </w:r>
        <w:r>
          <w:fldChar w:fldCharType="separate"/>
        </w:r>
        <w:r>
          <w:t>36</w:t>
        </w:r>
        <w:r>
          <w:fldChar w:fldCharType="end"/>
        </w:r>
      </w:hyperlink>
    </w:p>
    <w:p>
      <w:pPr>
        <w:pStyle w:val="TOC2"/>
        <w:tabs>
          <w:tab w:val="right" w:leader="dot" w:pos="8306"/>
        </w:tabs>
      </w:pPr>
      <w:hyperlink w:anchor="_Toc25993" w:history="1">
        <w:r>
          <w:rPr>
            <w:rFonts w:ascii="仿宋" w:eastAsia="仿宋" w:hAnsi="仿宋" w:cs="仿宋" w:hint="eastAsia"/>
            <w:lang w:eastAsia="zh-CN"/>
          </w:rPr>
          <w:t>(二)、社会参与与沟通</w:t>
        </w:r>
        <w:r>
          <w:tab/>
        </w:r>
        <w:r>
          <w:fldChar w:fldCharType="begin"/>
        </w:r>
        <w:r>
          <w:instrText xml:space="preserve"> PAGEREF _Toc25993 \h </w:instrText>
        </w:r>
        <w:r>
          <w:fldChar w:fldCharType="separate"/>
        </w:r>
        <w:r>
          <w:t>37</w:t>
        </w:r>
        <w:r>
          <w:fldChar w:fldCharType="end"/>
        </w:r>
      </w:hyperlink>
    </w:p>
    <w:p>
      <w:pPr>
        <w:pStyle w:val="TOC1"/>
        <w:tabs>
          <w:tab w:val="right" w:leader="dot" w:pos="8306"/>
        </w:tabs>
      </w:pPr>
      <w:hyperlink w:anchor="_Toc31002" w:history="1">
        <w:r>
          <w:rPr>
            <w:rFonts w:ascii="仿宋" w:eastAsia="仿宋" w:hAnsi="仿宋" w:cs="仿宋" w:hint="eastAsia"/>
            <w:lang w:eastAsia="zh-CN"/>
          </w:rPr>
          <w:t>十、非金属材料结构件项目人力资源管理</w:t>
        </w:r>
        <w:r>
          <w:tab/>
        </w:r>
        <w:r>
          <w:fldChar w:fldCharType="begin"/>
        </w:r>
        <w:r>
          <w:instrText xml:space="preserve"> PAGEREF _Toc31002 \h </w:instrText>
        </w:r>
        <w:r>
          <w:fldChar w:fldCharType="separate"/>
        </w:r>
        <w:r>
          <w:t>38</w:t>
        </w:r>
        <w:r>
          <w:fldChar w:fldCharType="end"/>
        </w:r>
      </w:hyperlink>
    </w:p>
    <w:p>
      <w:pPr>
        <w:pStyle w:val="TOC2"/>
        <w:tabs>
          <w:tab w:val="right" w:leader="dot" w:pos="8306"/>
        </w:tabs>
      </w:pPr>
      <w:hyperlink w:anchor="_Toc19674" w:history="1">
        <w:r>
          <w:rPr>
            <w:rFonts w:ascii="仿宋" w:eastAsia="仿宋" w:hAnsi="仿宋" w:cs="仿宋" w:hint="eastAsia"/>
            <w:lang w:eastAsia="zh-CN"/>
          </w:rPr>
          <w:t>(一)、建立健全的预算管理制度</w:t>
        </w:r>
        <w:r>
          <w:tab/>
        </w:r>
        <w:r>
          <w:fldChar w:fldCharType="begin"/>
        </w:r>
        <w:r>
          <w:instrText xml:space="preserve"> PAGEREF _Toc19674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95" w:history="1">
        <w:r>
          <w:rPr>
            <w:rFonts w:ascii="仿宋" w:eastAsia="仿宋" w:hAnsi="仿宋" w:cs="仿宋" w:hint="eastAsia"/>
            <w:lang w:eastAsia="zh-CN"/>
          </w:rPr>
          <w:t>(二)、加强资金流动监控</w:t>
        </w:r>
        <w:r>
          <w:tab/>
        </w:r>
        <w:r>
          <w:fldChar w:fldCharType="begin"/>
        </w:r>
        <w:r>
          <w:instrText xml:space="preserve"> PAGEREF _Toc14195 \h </w:instrText>
        </w:r>
        <w:r>
          <w:fldChar w:fldCharType="separate"/>
        </w:r>
        <w:r>
          <w:t>40</w:t>
        </w:r>
        <w:r>
          <w:fldChar w:fldCharType="end"/>
        </w:r>
      </w:hyperlink>
    </w:p>
    <w:p>
      <w:pPr>
        <w:pStyle w:val="TOC2"/>
        <w:tabs>
          <w:tab w:val="right" w:leader="dot" w:pos="8306"/>
        </w:tabs>
      </w:pPr>
      <w:hyperlink w:anchor="_Toc21133" w:history="1">
        <w:r>
          <w:rPr>
            <w:rFonts w:ascii="仿宋" w:eastAsia="仿宋" w:hAnsi="仿宋" w:cs="仿宋" w:hint="eastAsia"/>
            <w:lang w:eastAsia="zh-CN"/>
          </w:rPr>
          <w:t>(三)、制定完善的风险控制机制</w:t>
        </w:r>
        <w:r>
          <w:tab/>
        </w:r>
        <w:r>
          <w:fldChar w:fldCharType="begin"/>
        </w:r>
        <w:r>
          <w:instrText xml:space="preserve"> PAGEREF _Toc21133 \h </w:instrText>
        </w:r>
        <w:r>
          <w:fldChar w:fldCharType="separate"/>
        </w:r>
        <w:r>
          <w:t>41</w:t>
        </w:r>
        <w:r>
          <w:fldChar w:fldCharType="end"/>
        </w:r>
      </w:hyperlink>
    </w:p>
    <w:p>
      <w:pPr>
        <w:pStyle w:val="TOC2"/>
        <w:tabs>
          <w:tab w:val="right" w:leader="dot" w:pos="8306"/>
        </w:tabs>
      </w:pPr>
      <w:hyperlink w:anchor="_Toc2876" w:history="1">
        <w:r>
          <w:rPr>
            <w:rFonts w:ascii="仿宋" w:eastAsia="仿宋" w:hAnsi="仿宋" w:cs="仿宋" w:hint="eastAsia"/>
            <w:lang w:eastAsia="zh-CN"/>
          </w:rPr>
          <w:t>(四)、优化成本管理</w:t>
        </w:r>
        <w:r>
          <w:tab/>
        </w:r>
        <w:r>
          <w:fldChar w:fldCharType="begin"/>
        </w:r>
        <w:r>
          <w:instrText xml:space="preserve"> PAGEREF _Toc2876 \h </w:instrText>
        </w:r>
        <w:r>
          <w:fldChar w:fldCharType="separate"/>
        </w:r>
        <w:r>
          <w:t>43</w:t>
        </w:r>
        <w:r>
          <w:fldChar w:fldCharType="end"/>
        </w:r>
      </w:hyperlink>
    </w:p>
    <w:p>
      <w:pPr>
        <w:pStyle w:val="TOC1"/>
        <w:tabs>
          <w:tab w:val="right" w:leader="dot" w:pos="8306"/>
        </w:tabs>
      </w:pPr>
      <w:hyperlink w:anchor="_Toc13101" w:history="1">
        <w:r>
          <w:rPr>
            <w:rFonts w:ascii="仿宋" w:eastAsia="仿宋" w:hAnsi="仿宋" w:cs="仿宋" w:hint="eastAsia"/>
            <w:lang w:eastAsia="zh-CN"/>
          </w:rPr>
          <w:t>十一、非金属材料结构件项目投资规划</w:t>
        </w:r>
        <w:r>
          <w:tab/>
        </w:r>
        <w:r>
          <w:fldChar w:fldCharType="begin"/>
        </w:r>
        <w:r>
          <w:instrText xml:space="preserve"> PAGEREF _Toc13101 \h </w:instrText>
        </w:r>
        <w:r>
          <w:fldChar w:fldCharType="separate"/>
        </w:r>
        <w:r>
          <w:t>44</w:t>
        </w:r>
        <w:r>
          <w:fldChar w:fldCharType="end"/>
        </w:r>
      </w:hyperlink>
    </w:p>
    <w:p>
      <w:pPr>
        <w:pStyle w:val="TOC2"/>
        <w:tabs>
          <w:tab w:val="right" w:leader="dot" w:pos="8306"/>
        </w:tabs>
      </w:pPr>
      <w:hyperlink w:anchor="_Toc13710" w:history="1">
        <w:r>
          <w:rPr>
            <w:rFonts w:ascii="仿宋" w:eastAsia="仿宋" w:hAnsi="仿宋" w:cs="仿宋" w:hint="eastAsia"/>
            <w:lang w:eastAsia="zh-CN"/>
          </w:rPr>
          <w:t>(一)、非金属材料结构件项目总投资估算</w:t>
        </w:r>
        <w:r>
          <w:tab/>
        </w:r>
        <w:r>
          <w:fldChar w:fldCharType="begin"/>
        </w:r>
        <w:r>
          <w:instrText xml:space="preserve"> PAGEREF _Toc13710 \h </w:instrText>
        </w:r>
        <w:r>
          <w:fldChar w:fldCharType="separate"/>
        </w:r>
        <w:r>
          <w:t>44</w:t>
        </w:r>
        <w:r>
          <w:fldChar w:fldCharType="end"/>
        </w:r>
      </w:hyperlink>
    </w:p>
    <w:p>
      <w:pPr>
        <w:pStyle w:val="TOC2"/>
        <w:tabs>
          <w:tab w:val="right" w:leader="dot" w:pos="8306"/>
        </w:tabs>
      </w:pPr>
      <w:hyperlink w:anchor="_Toc12092" w:history="1">
        <w:r>
          <w:rPr>
            <w:rFonts w:ascii="仿宋" w:eastAsia="仿宋" w:hAnsi="仿宋" w:cs="仿宋" w:hint="eastAsia"/>
            <w:lang w:eastAsia="zh-CN"/>
          </w:rPr>
          <w:t>(二)、资金筹措</w:t>
        </w:r>
        <w:r>
          <w:tab/>
        </w:r>
        <w:r>
          <w:fldChar w:fldCharType="begin"/>
        </w:r>
        <w:r>
          <w:instrText xml:space="preserve"> PAGEREF _Toc12092 \h </w:instrText>
        </w:r>
        <w:r>
          <w:fldChar w:fldCharType="separate"/>
        </w:r>
        <w:r>
          <w:t>45</w:t>
        </w:r>
        <w:r>
          <w:fldChar w:fldCharType="end"/>
        </w:r>
      </w:hyperlink>
    </w:p>
    <w:p>
      <w:pPr>
        <w:pStyle w:val="TOC1"/>
        <w:tabs>
          <w:tab w:val="right" w:leader="dot" w:pos="8306"/>
        </w:tabs>
      </w:pPr>
      <w:hyperlink w:anchor="_Toc12655" w:history="1">
        <w:r>
          <w:rPr>
            <w:rFonts w:ascii="仿宋" w:eastAsia="仿宋" w:hAnsi="仿宋" w:cs="仿宋" w:hint="eastAsia"/>
            <w:lang w:eastAsia="zh-CN"/>
          </w:rPr>
          <w:t>十二、非金属材料结构件项目经营效益</w:t>
        </w:r>
        <w:r>
          <w:tab/>
        </w:r>
        <w:r>
          <w:fldChar w:fldCharType="begin"/>
        </w:r>
        <w:r>
          <w:instrText xml:space="preserve"> PAGEREF _Toc12655 \h </w:instrText>
        </w:r>
        <w:r>
          <w:fldChar w:fldCharType="separate"/>
        </w:r>
        <w:r>
          <w:t>46</w:t>
        </w:r>
        <w:r>
          <w:fldChar w:fldCharType="end"/>
        </w:r>
      </w:hyperlink>
    </w:p>
    <w:p>
      <w:pPr>
        <w:pStyle w:val="TOC2"/>
        <w:tabs>
          <w:tab w:val="right" w:leader="dot" w:pos="8306"/>
        </w:tabs>
      </w:pPr>
      <w:hyperlink w:anchor="_Toc18445" w:history="1">
        <w:r>
          <w:rPr>
            <w:rFonts w:ascii="仿宋" w:eastAsia="仿宋" w:hAnsi="仿宋" w:cs="仿宋" w:hint="eastAsia"/>
            <w:lang w:eastAsia="zh-CN"/>
          </w:rPr>
          <w:t>(一)、经济评价财务测算</w:t>
        </w:r>
        <w:r>
          <w:tab/>
        </w:r>
        <w:r>
          <w:fldChar w:fldCharType="begin"/>
        </w:r>
        <w:r>
          <w:instrText xml:space="preserve"> PAGEREF _Toc18445 \h </w:instrText>
        </w:r>
        <w:r>
          <w:fldChar w:fldCharType="separate"/>
        </w:r>
        <w:r>
          <w:t>46</w:t>
        </w:r>
        <w:r>
          <w:fldChar w:fldCharType="end"/>
        </w:r>
      </w:hyperlink>
    </w:p>
    <w:p>
      <w:pPr>
        <w:pStyle w:val="TOC2"/>
        <w:tabs>
          <w:tab w:val="right" w:leader="dot" w:pos="8306"/>
        </w:tabs>
      </w:pPr>
      <w:hyperlink w:anchor="_Toc11202" w:history="1">
        <w:r>
          <w:rPr>
            <w:rFonts w:ascii="仿宋" w:eastAsia="仿宋" w:hAnsi="仿宋" w:cs="仿宋" w:hint="eastAsia"/>
            <w:lang w:eastAsia="zh-CN"/>
          </w:rPr>
          <w:t>(二)、非金属材料结构件项目盈利能力分析</w:t>
        </w:r>
        <w:r>
          <w:tab/>
        </w:r>
        <w:r>
          <w:fldChar w:fldCharType="begin"/>
        </w:r>
        <w:r>
          <w:instrText xml:space="preserve"> PAGEREF _Toc11202 \h </w:instrText>
        </w:r>
        <w:r>
          <w:fldChar w:fldCharType="separate"/>
        </w:r>
        <w:r>
          <w:t>47</w:t>
        </w:r>
        <w:r>
          <w:fldChar w:fldCharType="end"/>
        </w:r>
      </w:hyperlink>
    </w:p>
    <w:p>
      <w:pPr>
        <w:pStyle w:val="TOC1"/>
        <w:tabs>
          <w:tab w:val="right" w:leader="dot" w:pos="8306"/>
        </w:tabs>
      </w:pPr>
      <w:hyperlink w:anchor="_Toc19560" w:history="1">
        <w:r>
          <w:rPr>
            <w:rFonts w:ascii="仿宋" w:eastAsia="仿宋" w:hAnsi="仿宋" w:cs="仿宋" w:hint="eastAsia"/>
            <w:lang w:eastAsia="zh-CN"/>
          </w:rPr>
          <w:t>十三、利益相关者分析与沟通计划</w:t>
        </w:r>
        <w:r>
          <w:tab/>
        </w:r>
        <w:r>
          <w:fldChar w:fldCharType="begin"/>
        </w:r>
        <w:r>
          <w:instrText xml:space="preserve"> PAGEREF _Toc19560 \h </w:instrText>
        </w:r>
        <w:r>
          <w:fldChar w:fldCharType="separate"/>
        </w:r>
        <w:r>
          <w:t>48</w:t>
        </w:r>
        <w:r>
          <w:fldChar w:fldCharType="end"/>
        </w:r>
      </w:hyperlink>
    </w:p>
    <w:p>
      <w:pPr>
        <w:pStyle w:val="TOC2"/>
        <w:tabs>
          <w:tab w:val="right" w:leader="dot" w:pos="8306"/>
        </w:tabs>
      </w:pPr>
      <w:hyperlink w:anchor="_Toc32723" w:history="1">
        <w:r>
          <w:rPr>
            <w:rFonts w:ascii="仿宋" w:eastAsia="仿宋" w:hAnsi="仿宋" w:cs="仿宋" w:hint="eastAsia"/>
            <w:lang w:eastAsia="zh-CN"/>
          </w:rPr>
          <w:t>(一)、利益相关者分析</w:t>
        </w:r>
        <w:r>
          <w:tab/>
        </w:r>
        <w:r>
          <w:fldChar w:fldCharType="begin"/>
        </w:r>
        <w:r>
          <w:instrText xml:space="preserve"> PAGEREF _Toc32723 \h </w:instrText>
        </w:r>
        <w:r>
          <w:fldChar w:fldCharType="separate"/>
        </w:r>
        <w:r>
          <w:t>48</w:t>
        </w:r>
        <w:r>
          <w:fldChar w:fldCharType="end"/>
        </w:r>
      </w:hyperlink>
    </w:p>
    <w:p>
      <w:pPr>
        <w:pStyle w:val="TOC2"/>
        <w:tabs>
          <w:tab w:val="right" w:leader="dot" w:pos="8306"/>
        </w:tabs>
      </w:pPr>
      <w:hyperlink w:anchor="_Toc31595" w:history="1">
        <w:r>
          <w:rPr>
            <w:rFonts w:ascii="仿宋" w:eastAsia="仿宋" w:hAnsi="仿宋" w:cs="仿宋" w:hint="eastAsia"/>
            <w:lang w:eastAsia="zh-CN"/>
          </w:rPr>
          <w:t>(二)、沟通计划</w:t>
        </w:r>
        <w:r>
          <w:tab/>
        </w:r>
        <w:r>
          <w:fldChar w:fldCharType="begin"/>
        </w:r>
        <w:r>
          <w:instrText xml:space="preserve"> PAGEREF _Toc31595 \h </w:instrText>
        </w:r>
        <w:r>
          <w:fldChar w:fldCharType="separate"/>
        </w:r>
        <w:r>
          <w:t>49</w:t>
        </w:r>
        <w:r>
          <w:fldChar w:fldCharType="end"/>
        </w:r>
      </w:hyperlink>
    </w:p>
    <w:p>
      <w:pPr>
        <w:pStyle w:val="TOC1"/>
        <w:tabs>
          <w:tab w:val="right" w:leader="dot" w:pos="8306"/>
        </w:tabs>
      </w:pPr>
      <w:hyperlink w:anchor="_Toc1349" w:history="1">
        <w:r>
          <w:rPr>
            <w:rFonts w:ascii="仿宋" w:eastAsia="仿宋" w:hAnsi="仿宋" w:cs="仿宋" w:hint="eastAsia"/>
            <w:lang w:eastAsia="zh-CN"/>
          </w:rPr>
          <w:t>十四、非金属材料结构件项目变更管理</w:t>
        </w:r>
        <w:r>
          <w:tab/>
        </w:r>
        <w:r>
          <w:fldChar w:fldCharType="begin"/>
        </w:r>
        <w:r>
          <w:instrText xml:space="preserve"> PAGEREF _Toc1349 \h </w:instrText>
        </w:r>
        <w:r>
          <w:fldChar w:fldCharType="separate"/>
        </w:r>
        <w:r>
          <w:t>51</w:t>
        </w:r>
        <w:r>
          <w:fldChar w:fldCharType="end"/>
        </w:r>
      </w:hyperlink>
    </w:p>
    <w:p>
      <w:pPr>
        <w:pStyle w:val="TOC2"/>
        <w:tabs>
          <w:tab w:val="right" w:leader="dot" w:pos="8306"/>
        </w:tabs>
      </w:pPr>
      <w:hyperlink w:anchor="_Toc30528" w:history="1">
        <w:r>
          <w:rPr>
            <w:rFonts w:ascii="仿宋" w:eastAsia="仿宋" w:hAnsi="仿宋" w:cs="仿宋" w:hint="eastAsia"/>
            <w:lang w:eastAsia="zh-CN"/>
          </w:rPr>
          <w:t>(一)、变更申请与评估</w:t>
        </w:r>
        <w:r>
          <w:tab/>
        </w:r>
        <w:r>
          <w:fldChar w:fldCharType="begin"/>
        </w:r>
        <w:r>
          <w:instrText xml:space="preserve"> PAGEREF _Toc30528 \h </w:instrText>
        </w:r>
        <w:r>
          <w:fldChar w:fldCharType="separate"/>
        </w:r>
        <w:r>
          <w:t>51</w:t>
        </w:r>
        <w:r>
          <w:fldChar w:fldCharType="end"/>
        </w:r>
      </w:hyperlink>
    </w:p>
    <w:p>
      <w:pPr>
        <w:pStyle w:val="TOC2"/>
        <w:tabs>
          <w:tab w:val="right" w:leader="dot" w:pos="8306"/>
        </w:tabs>
      </w:pPr>
      <w:hyperlink w:anchor="_Toc8809" w:history="1">
        <w:r>
          <w:rPr>
            <w:rFonts w:ascii="仿宋" w:eastAsia="仿宋" w:hAnsi="仿宋" w:cs="仿宋" w:hint="eastAsia"/>
            <w:lang w:eastAsia="zh-CN"/>
          </w:rPr>
          <w:t>(二)、变更实施与控制</w:t>
        </w:r>
        <w:r>
          <w:tab/>
        </w:r>
        <w:r>
          <w:fldChar w:fldCharType="begin"/>
        </w:r>
        <w:r>
          <w:instrText xml:space="preserve"> PAGEREF _Toc8809 \h </w:instrText>
        </w:r>
        <w:r>
          <w:fldChar w:fldCharType="separate"/>
        </w:r>
        <w:r>
          <w:t>51</w:t>
        </w:r>
        <w:r>
          <w:fldChar w:fldCharType="end"/>
        </w:r>
      </w:hyperlink>
    </w:p>
    <w:p>
      <w:pPr>
        <w:pStyle w:val="TOC1"/>
        <w:tabs>
          <w:tab w:val="right" w:leader="dot" w:pos="8306"/>
        </w:tabs>
      </w:pPr>
      <w:hyperlink w:anchor="_Toc20118" w:history="1">
        <w:r>
          <w:rPr>
            <w:rFonts w:ascii="仿宋" w:eastAsia="仿宋" w:hAnsi="仿宋" w:cs="仿宋" w:hint="eastAsia"/>
            <w:lang w:eastAsia="zh-CN"/>
          </w:rPr>
          <w:t>十五、非金属材料结构件项目工程方案分析</w:t>
        </w:r>
        <w:r>
          <w:tab/>
        </w:r>
        <w:r>
          <w:fldChar w:fldCharType="begin"/>
        </w:r>
        <w:r>
          <w:instrText xml:space="preserve"> PAGEREF _Toc20118 \h </w:instrText>
        </w:r>
        <w:r>
          <w:fldChar w:fldCharType="separate"/>
        </w:r>
        <w:r>
          <w:t>52</w:t>
        </w:r>
        <w:r>
          <w:fldChar w:fldCharType="end"/>
        </w:r>
      </w:hyperlink>
    </w:p>
    <w:p>
      <w:pPr>
        <w:pStyle w:val="TOC2"/>
        <w:tabs>
          <w:tab w:val="right" w:leader="dot" w:pos="8306"/>
        </w:tabs>
      </w:pPr>
      <w:hyperlink w:anchor="_Toc28226" w:history="1">
        <w:r>
          <w:rPr>
            <w:rFonts w:ascii="仿宋" w:eastAsia="仿宋" w:hAnsi="仿宋" w:cs="仿宋" w:hint="eastAsia"/>
            <w:lang w:eastAsia="zh-CN"/>
          </w:rPr>
          <w:t>(一)、建筑工程设计原则</w:t>
        </w:r>
        <w:r>
          <w:tab/>
        </w:r>
        <w:r>
          <w:fldChar w:fldCharType="begin"/>
        </w:r>
        <w:r>
          <w:instrText xml:space="preserve"> PAGEREF _Toc28226 \h </w:instrText>
        </w:r>
        <w:r>
          <w:fldChar w:fldCharType="separate"/>
        </w:r>
        <w:r>
          <w:t>52</w:t>
        </w:r>
        <w:r>
          <w:fldChar w:fldCharType="end"/>
        </w:r>
      </w:hyperlink>
    </w:p>
    <w:p>
      <w:pPr>
        <w:pStyle w:val="TOC2"/>
        <w:tabs>
          <w:tab w:val="right" w:leader="dot" w:pos="8306"/>
        </w:tabs>
      </w:pPr>
      <w:hyperlink w:anchor="_Toc23318" w:history="1">
        <w:r>
          <w:rPr>
            <w:rFonts w:ascii="仿宋" w:eastAsia="仿宋" w:hAnsi="仿宋" w:cs="仿宋" w:hint="eastAsia"/>
            <w:lang w:eastAsia="zh-CN"/>
          </w:rPr>
          <w:t>(二)、土建工程建设指标</w:t>
        </w:r>
        <w:r>
          <w:tab/>
        </w:r>
        <w:r>
          <w:fldChar w:fldCharType="begin"/>
        </w:r>
        <w:r>
          <w:instrText xml:space="preserve"> PAGEREF _Toc23318 \h </w:instrText>
        </w:r>
        <w:r>
          <w:fldChar w:fldCharType="separate"/>
        </w:r>
        <w:r>
          <w:t>55</w:t>
        </w:r>
        <w:r>
          <w:fldChar w:fldCharType="end"/>
        </w:r>
      </w:hyperlink>
    </w:p>
    <w:p>
      <w:pPr>
        <w:pStyle w:val="TOC1"/>
        <w:tabs>
          <w:tab w:val="right" w:leader="dot" w:pos="8306"/>
        </w:tabs>
      </w:pPr>
      <w:hyperlink w:anchor="_Toc18376" w:history="1">
        <w:r>
          <w:rPr>
            <w:rFonts w:ascii="仿宋" w:eastAsia="仿宋" w:hAnsi="仿宋" w:cs="仿宋" w:hint="eastAsia"/>
            <w:lang w:eastAsia="zh-CN"/>
          </w:rPr>
          <w:t>十六、非金属材料结构件项目实施时间节点</w:t>
        </w:r>
        <w:r>
          <w:tab/>
        </w:r>
        <w:r>
          <w:fldChar w:fldCharType="begin"/>
        </w:r>
        <w:r>
          <w:instrText xml:space="preserve"> PAGEREF _Toc18376 \h </w:instrText>
        </w:r>
        <w:r>
          <w:fldChar w:fldCharType="separate"/>
        </w:r>
        <w:r>
          <w:t>57</w:t>
        </w:r>
        <w:r>
          <w:fldChar w:fldCharType="end"/>
        </w:r>
      </w:hyperlink>
    </w:p>
    <w:p>
      <w:pPr>
        <w:pStyle w:val="TOC2"/>
        <w:tabs>
          <w:tab w:val="right" w:leader="dot" w:pos="8306"/>
        </w:tabs>
      </w:pPr>
      <w:hyperlink w:anchor="_Toc25623" w:history="1">
        <w:r>
          <w:rPr>
            <w:rFonts w:ascii="仿宋" w:eastAsia="仿宋" w:hAnsi="仿宋" w:cs="仿宋" w:hint="eastAsia"/>
            <w:lang w:eastAsia="zh-CN"/>
          </w:rPr>
          <w:t>(一)、非金属材料结构件项目启动阶段时间节点</w:t>
        </w:r>
        <w:r>
          <w:tab/>
        </w:r>
        <w:r>
          <w:fldChar w:fldCharType="begin"/>
        </w:r>
        <w:r>
          <w:instrText xml:space="preserve"> PAGEREF _Toc25623 \h </w:instrText>
        </w:r>
        <w:r>
          <w:fldChar w:fldCharType="separate"/>
        </w:r>
        <w:r>
          <w:t>57</w:t>
        </w:r>
        <w:r>
          <w:fldChar w:fldCharType="end"/>
        </w:r>
      </w:hyperlink>
    </w:p>
    <w:p>
      <w:pPr>
        <w:pStyle w:val="TOC2"/>
        <w:tabs>
          <w:tab w:val="right" w:leader="dot" w:pos="8306"/>
        </w:tabs>
      </w:pPr>
      <w:hyperlink w:anchor="_Toc13352" w:history="1">
        <w:r>
          <w:rPr>
            <w:rFonts w:ascii="仿宋" w:eastAsia="仿宋" w:hAnsi="仿宋" w:cs="仿宋" w:hint="eastAsia"/>
            <w:lang w:eastAsia="zh-CN"/>
          </w:rPr>
          <w:t>(二)、非金属材料结构件项目执行阶段时间节点</w:t>
        </w:r>
        <w:r>
          <w:tab/>
        </w:r>
        <w:r>
          <w:fldChar w:fldCharType="begin"/>
        </w:r>
        <w:r>
          <w:instrText xml:space="preserve"> PAGEREF _Toc13352 \h </w:instrText>
        </w:r>
        <w:r>
          <w:fldChar w:fldCharType="separate"/>
        </w:r>
        <w:r>
          <w:t>58</w:t>
        </w:r>
        <w:r>
          <w:fldChar w:fldCharType="end"/>
        </w:r>
      </w:hyperlink>
    </w:p>
    <w:p>
      <w:pPr>
        <w:pStyle w:val="TOC2"/>
        <w:tabs>
          <w:tab w:val="right" w:leader="dot" w:pos="8306"/>
        </w:tabs>
      </w:pPr>
      <w:hyperlink w:anchor="_Toc12389" w:history="1">
        <w:r>
          <w:rPr>
            <w:rFonts w:ascii="仿宋" w:eastAsia="仿宋" w:hAnsi="仿宋" w:cs="仿宋" w:hint="eastAsia"/>
            <w:lang w:eastAsia="zh-CN"/>
          </w:rPr>
          <w:t>(三)、非金属材料结构件项目完成阶段时间节点</w:t>
        </w:r>
        <w:r>
          <w:tab/>
        </w:r>
        <w:r>
          <w:fldChar w:fldCharType="begin"/>
        </w:r>
        <w:r>
          <w:instrText xml:space="preserve"> PAGEREF _Toc12389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7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非金属材料结构件项目的主要产品是XXXX，预计年产值为XXX万元。这一产品在市场中占据着重要的地位，其广泛的应用范围使得该非金属材料结构件项目的市场前景非常广阔。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金属材料结构件项目的xxx产品作为重要的原材料之一，将在多个领域发挥关键作用。其在建筑、交通、能源等方面的广泛应用将为整个产业链提供强大的支持，形成产业协同效应。非金属材料结构件项目的年产值XXX万XXX万XXX万万元不仅反映了其在市场上的巨大潜力，更预示着它对国民经济的积极贡献。这种关联度高、涉及面广的产业关系，使得该非金属材料结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4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总征地面积为XXXX平方米，相当于约XX.XX亩，其中净用地面积为XXXX平方米，红线范围内相当于约XX.XX亩。这一用地规模充分考虑了非金属材料结构件项目的建设需求，保障了非金属材料结构件项目在合适的空间内得以充分发展。非金属材料结构件项目规划的总建筑面积为XXXX平方米，其中主体工程建设占XXXX平方米，计容建筑面积达XXXX平方米。预计建筑工程的投资将达到XXXX万元，为非金属材料结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计划购置的设备共计XXXX台（套），设备购置费用为XXXX万元。这一设备购置计划充分考虑到非金属材料结构件项目的生产需求和技术要求，确保了非金属材料结构件项目在生产运营中具备先进的技术装备和高效的生产能力。设备的合理配置将为非金属材料结构件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计划总投资为XXXX万元，预计年实现营业收入为XXXX万元。这一产能规模的设定旨在确保非金属材料结构件项目能够在投资与回报之间取得平衡，实现长期可持续的发展。非金属材料结构件项目的总投资充分考虑到各个方面的需求，包括用地建设、设备购置等多个环节，以确保非金属材料结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9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85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技术管理特点体现在其创新导向。通过引入最先进的技术趋势和解决方案，非金属材料结构件项目致力于提升科技含量、提高质量和效率水平。这意味着我们将采用最新的工具和方法，确保非金属材料结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金属材料结构件项目技术管理的显著特征。通过整合不同领域的技术资源，我们实现了跨学科的协同工作。这有助于优化技术架构，提高整体效能。此外，整合性策略还促进了不同技术团队之间的紧密沟通和高效合作，确保非金属材料结构件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金属材料结构件项目所采用的技术。通过不断优化技术方案，非金属材料结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金属材料结构件项目团队将在非金属材料结构件项目初期识别可能的技术风险，并采取相应的预防和应对措施。通过建立健全的风险评估机制，非金属材料结构件项目能够在实施过程中及时发现并解决潜在的技术问题，保障非金属材料结构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金属材料结构件项目中，技术将成为非金属材料结构件项目成功的有力支持。这一深度剖析揭示了技术管理在非金属材料结构件项目实施中的关键作用，为非金属材料结构件项目的技术基础奠定了坚实的基础。</w:t>
      </w:r>
    </w:p>
    <w:p>
      <w:pPr>
        <w:pStyle w:val="Heading2"/>
        <w:ind w:firstLine="560" w:firstLineChars="200"/>
        <w:rPr>
          <w:rFonts w:ascii="仿宋" w:eastAsia="仿宋" w:hAnsi="仿宋" w:cs="仿宋" w:hint="eastAsia"/>
          <w:sz w:val="28"/>
          <w:lang w:eastAsia="zh-CN"/>
        </w:rPr>
      </w:pPr>
      <w:bookmarkStart w:id="7" w:name="_Toc7500"/>
      <w:r>
        <w:rPr>
          <w:rFonts w:ascii="仿宋" w:eastAsia="仿宋" w:hAnsi="仿宋" w:cs="仿宋" w:hint="eastAsia"/>
          <w:sz w:val="28"/>
          <w:lang w:eastAsia="zh-CN"/>
        </w:rPr>
        <w:t>(二)、非金属材料结构件项目工艺技术设计方案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金属材料结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金属材料结构件项目将严格按照相关行业规范要求进行组织。通过有效控制产品质量，非金属材料结构件项目将致力于为顾客提供优质的非金属材料结构件项目产品和良好的服务。这体现了非金属材料结构件项目对于生产活动合规性和质量标准的高度重视，为非金属材料结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金属材料结构件项目注重生态效益和清洁生产原则。非金属材料结构件项目建设将紧密结合地方特色经济发展，与社会经济发展规划和区域环境保护规划方案相协调一致。通过与当地区域自然生态系统的结合，非金属材料结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金属材料结构件项目产品具有多样化的客户需求和个性化的特点。因此，非金属材料结构件项目产品规格品种多样，且单批生产数量较小。为满足这一特点，非金属材料结构件项目承办单位将建设先进的柔性制造生产线。通过广泛应用柔性制造技术，非金属材料结构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金属材料结构件项目采用的技术具有较高的技术含量和自动化水平，处于国内先进水平。这一技术选用不仅体现了对生产效率、质量和环境友好性的高标准要求，同时为非金属材料结构件项目的可持续发展奠定了坚实的基础。</w:t>
      </w:r>
    </w:p>
    <w:p>
      <w:pPr>
        <w:pStyle w:val="Heading2"/>
        <w:ind w:firstLine="560" w:firstLineChars="200"/>
        <w:rPr>
          <w:rFonts w:ascii="仿宋" w:eastAsia="仿宋" w:hAnsi="仿宋" w:cs="仿宋" w:hint="eastAsia"/>
          <w:sz w:val="28"/>
          <w:lang w:eastAsia="zh-CN"/>
        </w:rPr>
      </w:pPr>
      <w:bookmarkStart w:id="8" w:name="_Toc969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为确保非金属材料结构件项目的高效生产和技术实施，我们制定了一套精心设计的设备选型方案，以满足非金属材料结构件项目生产、质量和环保的要求。该方案的主要特点如下：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金属材料结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针对非金属材料结构件项目产品的多样性和小批量生产的特点，我们将建设柔性制造生产线。通过在设备选型中考虑柔性制造技术，可以灵活应对不同产品规格和生产需求，实现生产线的高度灵活性和适应性。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63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605"/>
      <w:r>
        <w:rPr>
          <w:rFonts w:ascii="仿宋" w:eastAsia="仿宋" w:hAnsi="仿宋" w:cs="仿宋" w:hint="eastAsia"/>
          <w:lang w:eastAsia="zh-CN"/>
        </w:rPr>
        <w:t>(一)、非金属材料结构件行业分析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行业一直以来都是市场的关注焦点。行业内的发展趋势、竞争态势以及潜在机会都对非金属材料结构件项目的推进产生深远的影响。通过深入研究行业的整体概貌，我们将更好地理解行业的核心特征，为非金属材料结构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行业，技术一直是推动创新和发展的关键因素。我们将对当前技术趋势进行详尽分析，包括但不限于人工智能、大数据应用、先进制造技术等。这有助于非金属材料结构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非金属材料结构件项目成功的基础。我们将对主要竞争对手进行深入研究，包括其市场份额、产品特点、市场定位等。通过全面了解竞争对手的优势和劣势，非金属材料结构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273"/>
      <w:r>
        <w:rPr>
          <w:rFonts w:ascii="仿宋" w:eastAsia="仿宋" w:hAnsi="仿宋" w:cs="仿宋" w:hint="eastAsia"/>
          <w:sz w:val="28"/>
          <w:lang w:eastAsia="zh-CN"/>
        </w:rPr>
        <w:t>(二)、非金属材料结构件市场分析预测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金属材料结构件市场未来的增长趋势。这包括市场的整体规模、各细分领域的发展趋势等。非金属材料结构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金属材料结构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金属材料结构件项目实施过程中需要充分考虑的因素。我们将对市场风险进行全面评估，包括但不限于政策法规风险、市场竞争风险、技术变革风险等。通过对潜在风险的深入分析，非金属材料结构件项目可以制定相应的风险缓解策略，降低不确定性对非金属材料结构件项目的影响。</w:t>
      </w:r>
    </w:p>
    <w:p>
      <w:pPr>
        <w:pStyle w:val="Heading1"/>
        <w:ind w:firstLine="560" w:firstLineChars="200"/>
        <w:rPr>
          <w:rFonts w:ascii="仿宋" w:eastAsia="仿宋" w:hAnsi="仿宋" w:cs="仿宋" w:hint="eastAsia"/>
          <w:sz w:val="28"/>
          <w:lang w:eastAsia="zh-CN"/>
        </w:rPr>
      </w:pPr>
      <w:bookmarkStart w:id="12" w:name="_Toc20418"/>
      <w:r>
        <w:rPr>
          <w:rFonts w:ascii="仿宋" w:eastAsia="仿宋" w:hAnsi="仿宋" w:cs="仿宋" w:hint="eastAsia"/>
          <w:sz w:val="28"/>
          <w:lang w:eastAsia="zh-CN"/>
        </w:rPr>
        <w:t>四、非金属材料结构件项目可持续发展</w:t>
      </w:r>
      <w:bookmarkEnd w:id="12"/>
    </w:p>
    <w:p>
      <w:pPr>
        <w:pStyle w:val="Heading2"/>
        <w:rPr>
          <w:rFonts w:ascii="仿宋" w:eastAsia="仿宋" w:hAnsi="仿宋" w:cs="仿宋" w:hint="eastAsia"/>
          <w:lang w:eastAsia="zh-CN"/>
        </w:rPr>
      </w:pPr>
      <w:bookmarkStart w:id="13" w:name="_Toc1758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中，非金属材料结构件项目团队着眼于未来，明确了可持续发展的战略方向。制定的具体可持续发展目标包括降低资源使用、采用环保技术、最大化社会效益等。这一步骤不仅有助于非金属材料结构件项目在环保和社会责任方面达到最高标准，也为未来提供了明确的指引，确保非金属材料结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可持续实践的融入非金属材料结构件项目管理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金属材料结构件项目管理周期。从非金属材料结构件项目规划开始，非金属材料结构件项目团队就考虑了环境和社会的因素。在执行阶段，非金属材料结构件项目团队积极推动绿色技术的应用，优化资源利用。此外，关注员工的社会责任，通过培训和沟通活动提高员工对可持续发展的认知，使他们能够在日常工作中践行可持续实践。这些举措不仅为非金属材料结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59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金属材料结构件项目的可持续发展理念，我们深信环保与社会责任是非金属材料结构件项目成功的关键支柱。在非金属材料结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团队通过引入先进的环保技术、建立高效的废物处理系统以及推动能源节约措施，积极履行环保责任。定期的环保监测和评估确保非金属材料结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不仅致力于自身可持续发展，还注重对社会的回馈。通过支持社区非金属材料结构件项目、参与慈善事业、提供培训机会等方式，非金属材料结构件项目积极履行社会责任。与当地社区建立积极互动，关注员工的工作与生活平衡，以及员工的身心健康，是非金属材料结构件项目在社会责任层面的关键举措。这样的实践不仅增强了非金属材料结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733"/>
      <w:r>
        <w:rPr>
          <w:rFonts w:ascii="仿宋" w:eastAsia="仿宋" w:hAnsi="仿宋" w:cs="仿宋" w:hint="eastAsia"/>
          <w:sz w:val="28"/>
          <w:lang w:eastAsia="zh-CN"/>
        </w:rPr>
        <w:t>五、非金属材料结构件项目绩效评估</w:t>
      </w:r>
      <w:bookmarkEnd w:id="15"/>
    </w:p>
    <w:p>
      <w:pPr>
        <w:pStyle w:val="Heading2"/>
        <w:rPr>
          <w:rFonts w:ascii="仿宋" w:eastAsia="仿宋" w:hAnsi="仿宋" w:cs="仿宋" w:hint="eastAsia"/>
          <w:lang w:eastAsia="zh-CN"/>
        </w:rPr>
      </w:pPr>
      <w:bookmarkStart w:id="16" w:name="_Toc990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中，我们设计了一套全面的绩效评估指标，以确保非金属材料结构件项目的可控和成功交付。这些指标跨足非金属材料结构件项目目标、成本、进度和质量等多个维度，为我们提供了全面洞察非金属材料结构件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目标达成率是我们关注的首要指标。我们设定了明确的目标，并通过定期监测和评估，迅速发现并应对潜在的目标偏差。这为非金属材料结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成本绩效是另一个核心关注点。通过实际成本与预算成本的对比分析，我们深入了解成本差异的原因，及时调整资源分配，保持非金属材料结构件项目在经济效益方面的合理水平。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进度作为关键的绩效指标之一，得到了精心的关注。我们制定了详细的非金属材料结构件项目进度计划，并设立了进度符合度指标，确保实际进度与计划进度保持一致。这使我们能够快速发现和解决潜在的进度问题，保持非金属材料结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金属材料结构件项目绩效的不可或缺的一环。我们引入了一系列的质量标准和客户满意度指标，以确保非金属材料结构件项目交付的成果在质量上达到或超越预期水平。通过持续监测这些指标，我们努力提升非金属材料结构件项目整体质量水平，为非金属材料结构件项目的成功交付提供有力保障。通过这些科学且全面的绩效评估，我们能够更好地引导非金属材料结构件项目的持续改进，确保非金属材料结构件项目目标的顺利达成。</w:t>
      </w:r>
    </w:p>
    <w:p>
      <w:pPr>
        <w:pStyle w:val="Heading2"/>
        <w:ind w:firstLine="560" w:firstLineChars="200"/>
        <w:rPr>
          <w:rFonts w:ascii="仿宋" w:eastAsia="仿宋" w:hAnsi="仿宋" w:cs="仿宋" w:hint="eastAsia"/>
          <w:sz w:val="28"/>
          <w:lang w:eastAsia="zh-CN"/>
        </w:rPr>
      </w:pPr>
      <w:bookmarkStart w:id="17" w:name="_Toc1384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绩效评估是非金属材料结构件项目中的关键环节，为确保非金属材料结构件项目达到预期目标，我们采用了多层次、多维度的绩效评估方法。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金属材料结构件项目的战略目标对齐，确保每个决策和行动都与非金属材料结构件项目整体目标保持一致。团队会定期召开战略对齐会议，审视当前工作与非金属材料结构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金属材料结构件项目进度、质量、成本和风险等方面。这些指标通过数据收集和分析，为非金属材料结构件项目管理团队提供了客观的评估依据。例如，我们通过非金属材料结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金属材料结构件项目内部，还考虑了非金属材料结构件项目对外部环境的影响。我们定期进行干系人满意度调查，以了解各利益相关方对非金属材料结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这种多层次、多角度的绩效评估方法，使得我们能够全面了解非金属材料结构件项目的运行状态，及时做出调整，确保非金属材料结构件项目在不断变化的环境中保持稳健前行。</w:t>
      </w:r>
    </w:p>
    <w:p>
      <w:pPr>
        <w:pStyle w:val="Heading2"/>
        <w:ind w:firstLine="560" w:firstLineChars="200"/>
        <w:rPr>
          <w:rFonts w:ascii="仿宋" w:eastAsia="仿宋" w:hAnsi="仿宋" w:cs="仿宋" w:hint="eastAsia"/>
          <w:sz w:val="28"/>
          <w:lang w:eastAsia="zh-CN"/>
        </w:rPr>
      </w:pPr>
      <w:bookmarkStart w:id="18" w:name="_Toc365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为了确保非金属材料结构件项目的有效管理和不断优化，我们采用了精心设计的绩效评估周期。这个周期旨在实现灵活、实时和全面的评估，以适应非金属材料结构件项目执行中的各种挑战。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金属材料结构件项目的不同需求，分为短期、中期和长期。短期评估关注每个迭代或工作周期，以及时发现和解决当前任务中的问题。中期评估涵盖几个迭代，深入了解整体非金属材料结构件项目的趋势和性能。长期评估则着眼于整个非金属材料结构件项目阶段，确保非金属材料结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金属材料结构件项目管理工具和协作平台，团队成员能够随时更新和分享非金属材料结构件项目数据。这种实时性的反馈机制使我们能够及时察觉潜在问题，快速调整，保持非金属材料结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非金属材料结构件项目的决策制定密不可分。每个周期的非金属材料结构件项目回顾会议成为集体总结经验、识别问题深层次原因并找到创新解决方案的平台。这种定期的反思与调整机制使非金属材料结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3836"/>
      <w:r>
        <w:rPr>
          <w:rFonts w:ascii="仿宋" w:eastAsia="仿宋" w:hAnsi="仿宋" w:cs="仿宋" w:hint="eastAsia"/>
          <w:sz w:val="28"/>
          <w:lang w:eastAsia="zh-CN"/>
        </w:rPr>
        <w:t>六、非金属材料结构件项目土建工程</w:t>
      </w:r>
      <w:bookmarkEnd w:id="19"/>
    </w:p>
    <w:p>
      <w:pPr>
        <w:pStyle w:val="Heading2"/>
        <w:rPr>
          <w:rFonts w:ascii="仿宋" w:eastAsia="仿宋" w:hAnsi="仿宋" w:cs="仿宋" w:hint="eastAsia"/>
          <w:lang w:eastAsia="zh-CN"/>
        </w:rPr>
      </w:pPr>
      <w:bookmarkStart w:id="20" w:name="_Toc2740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在非金属材料结构件项目的建筑工程设计中，我们将秉承一系列重要的设计原则，以确保非金属材料结构件项目建筑在功能、美观、可持续性等方面达到最佳效果。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首要原则是确保建筑的功能性得到最大化的发挥。我们将充分理解非金属材料结构件项目的实际需求，合理布局各个功能区域，保证建筑在满足业务需求的同时，提供高效的工作环境。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https://d.book118.com/737041113145006026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686BA2"/>
    <w:rsid w:val="4E686B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4111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2024-01-08T02:39:00Z</dcterms:created>
  <dcterms:modified xsi:type="dcterms:W3CDTF">2024-01-08T02:39:23Z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812D7C5B1CAC42D2B2ED1CA0F7B43E6C_11</vt:lpwstr>
  </property>
  <property fmtid="{D5CDD505-2E9C-101B-9397-08002B2CF9AE}" pid="3" name="KSOProductBuildVer">
    <vt:lpwstr>2052-12.1.0.16120</vt:lpwstr>
  </property>
</Properties>
</file>