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镀膜玻璃设备行业相关公司筹备报告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7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_Toc24206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_Toc8349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_Toc11626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(七)、镀膜玻璃设备项目建设必要性分析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5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_Toc8855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_Toc26364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_Toc31209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_Toc17065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_Toc29919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_Toc26381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_Toc11141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7" w:history="1">
        <w:r>
          <w:rPr>
            <w:rFonts w:ascii="仿宋" w:eastAsia="仿宋" w:hAnsi="仿宋" w:cs="仿宋" w:hint="eastAsia"/>
            <w:lang w:eastAsia="zh-CN"/>
          </w:rPr>
          <w:t>三、镀膜玻璃设备筹建公司基本信息</w:t>
        </w:r>
        <w:r>
          <w:tab/>
        </w:r>
        <w:r>
          <w:fldChar w:fldCharType="begin"/>
        </w:r>
        <w:r>
          <w:instrText xml:space="preserve"> PAGEREF _Toc11457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_Toc7700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_Toc30680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_Toc21273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_Toc25315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_Toc29936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8" w:history="1">
        <w:r>
          <w:rPr>
            <w:rFonts w:ascii="仿宋" w:eastAsia="仿宋" w:hAnsi="仿宋" w:cs="仿宋" w:hint="eastAsia"/>
            <w:lang w:eastAsia="zh-CN"/>
          </w:rPr>
          <w:t>(一)、镀膜玻璃设备项目选址原则</w:t>
        </w:r>
        <w:r>
          <w:tab/>
        </w:r>
        <w:r>
          <w:fldChar w:fldCharType="begin"/>
        </w:r>
        <w:r>
          <w:instrText xml:space="preserve"> PAGEREF _Toc6198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_Toc12731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_Toc25735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(五)、镀膜玻璃设备项目选址综合评价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4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_Toc20504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_Toc3780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_Toc10499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(一)、镀膜玻璃设备项目背景分析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3" w:history="1">
        <w:r>
          <w:rPr>
            <w:rFonts w:ascii="仿宋" w:eastAsia="仿宋" w:hAnsi="仿宋" w:cs="仿宋" w:hint="eastAsia"/>
            <w:lang w:eastAsia="zh-CN"/>
          </w:rPr>
          <w:t>(二)、镀膜玻璃设备项目建设必要性分析</w:t>
        </w:r>
        <w:r>
          <w:tab/>
        </w:r>
        <w:r>
          <w:fldChar w:fldCharType="begin"/>
        </w:r>
        <w:r>
          <w:instrText xml:space="preserve"> PAGEREF _Toc11623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_Toc24107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_Toc24087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_Toc7964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53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_Toc29533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_Toc25500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_Toc29454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0" w:history="1">
        <w:r>
          <w:rPr>
            <w:rFonts w:ascii="仿宋" w:eastAsia="仿宋" w:hAnsi="仿宋" w:cs="仿宋" w:hint="eastAsia"/>
            <w:lang w:eastAsia="zh-CN"/>
          </w:rPr>
          <w:t>(五)、镀膜玻璃设备项目总投资</w:t>
        </w:r>
        <w:r>
          <w:tab/>
        </w:r>
        <w:r>
          <w:fldChar w:fldCharType="begin"/>
        </w:r>
        <w:r>
          <w:instrText xml:space="preserve"> PAGEREF _Toc24330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0" w:history="1">
        <w:r>
          <w:rPr>
            <w:rFonts w:ascii="仿宋" w:eastAsia="仿宋" w:hAnsi="仿宋" w:cs="仿宋" w:hint="eastAsia"/>
            <w:lang w:eastAsia="zh-CN"/>
          </w:rPr>
          <w:t>八、镀膜玻璃设备项目经济效益</w:t>
        </w:r>
        <w:r>
          <w:tab/>
        </w:r>
        <w:r>
          <w:fldChar w:fldCharType="begin"/>
        </w:r>
        <w:r>
          <w:instrText xml:space="preserve"> PAGEREF _Toc8210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_Toc15621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_Toc7317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eastAsia="zh-CN"/>
          </w:rPr>
          <w:t>(三)、镀膜玻璃设备项目盈利能力分析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_Toc14774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_Toc18076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3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_Toc19832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_Toc9320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_Toc16514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_Toc7975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_Toc26957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1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_Toc7110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4" w:history="1">
        <w:r>
          <w:rPr>
            <w:rFonts w:ascii="仿宋" w:eastAsia="仿宋" w:hAnsi="仿宋" w:cs="仿宋" w:hint="eastAsia"/>
            <w:lang w:eastAsia="zh-CN"/>
          </w:rPr>
          <w:t>(一)、镀膜玻璃设备项目进度安排</w:t>
        </w:r>
        <w:r>
          <w:tab/>
        </w:r>
        <w:r>
          <w:fldChar w:fldCharType="begin"/>
        </w:r>
        <w:r>
          <w:instrText xml:space="preserve"> PAGEREF _Toc18444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(二)、镀膜玻璃设备项目实施保障措施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_Toc1352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7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0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1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91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https://d.book118.com/737041155056006043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镀膜玻璃设备行业相关公司筹备报告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镀膜玻璃设备行业相关公司筹备报告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镀膜玻璃设备行业相关公司筹备报告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镀膜玻璃设备行业相关公司筹备报告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镀膜玻璃设备行业相关公司筹备报告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7041155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2024-02-03T07:28:00Z</dcterms:created>
  <dcterms:modified xsi:type="dcterms:W3CDTF">2024-02-03T07:29:08Z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49E8F372FBA74F169487E2E8B6D168C7_11</vt:lpwstr>
  </property>
  <property fmtid="{D5CDD505-2E9C-101B-9397-08002B2CF9AE}" pid="3" name="KSOProductBuildVer">
    <vt:lpwstr>2052-12.1.0.16250</vt:lpwstr>
  </property>
</Properties>
</file>