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机器听诊器(JTQ-1)项目规划设计蓝图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3" w:history="1">
        <w:r>
          <w:rPr>
            <w:rFonts w:ascii="仿宋" w:eastAsia="仿宋" w:hAnsi="仿宋" w:cs="仿宋" w:hint="eastAsia"/>
            <w:lang w:eastAsia="zh-CN"/>
          </w:rPr>
          <w:t>概论</w:t>
        </w:r>
        <w:r>
          <w:tab/>
        </w:r>
        <w:r>
          <w:fldChar w:fldCharType="begin"/>
        </w:r>
        <w:r>
          <w:instrText xml:space="preserve"> PAGEREF _Toc403 \h </w:instrText>
        </w:r>
        <w:r>
          <w:fldChar w:fldCharType="separate"/>
        </w:r>
        <w:r>
          <w:t>3</w:t>
        </w:r>
        <w:r>
          <w:fldChar w:fldCharType="end"/>
        </w:r>
      </w:hyperlink>
    </w:p>
    <w:p>
      <w:pPr>
        <w:pStyle w:val="TOC1"/>
        <w:tabs>
          <w:tab w:val="right" w:leader="dot" w:pos="8306"/>
        </w:tabs>
      </w:pPr>
      <w:hyperlink w:anchor="_Toc3801" w:history="1">
        <w:r>
          <w:rPr>
            <w:rFonts w:ascii="仿宋" w:eastAsia="仿宋" w:hAnsi="仿宋" w:cs="仿宋" w:hint="eastAsia"/>
            <w:lang w:eastAsia="zh-CN"/>
          </w:rPr>
          <w:t>一、市场分析、调研</w:t>
        </w:r>
        <w:r>
          <w:tab/>
        </w:r>
        <w:r>
          <w:fldChar w:fldCharType="begin"/>
        </w:r>
        <w:r>
          <w:instrText xml:space="preserve"> PAGEREF _Toc3801 \h </w:instrText>
        </w:r>
        <w:r>
          <w:fldChar w:fldCharType="separate"/>
        </w:r>
        <w:r>
          <w:t>3</w:t>
        </w:r>
        <w:r>
          <w:fldChar w:fldCharType="end"/>
        </w:r>
      </w:hyperlink>
    </w:p>
    <w:p>
      <w:pPr>
        <w:pStyle w:val="TOC2"/>
        <w:tabs>
          <w:tab w:val="right" w:leader="dot" w:pos="8306"/>
        </w:tabs>
      </w:pPr>
      <w:hyperlink w:anchor="_Toc30612" w:history="1">
        <w:r>
          <w:rPr>
            <w:rFonts w:ascii="仿宋" w:eastAsia="仿宋" w:hAnsi="仿宋" w:cs="仿宋" w:hint="eastAsia"/>
            <w:lang w:eastAsia="zh-CN"/>
          </w:rPr>
          <w:t>(一)、机器听诊器(JTQ-1)行业分析</w:t>
        </w:r>
        <w:r>
          <w:tab/>
        </w:r>
        <w:r>
          <w:fldChar w:fldCharType="begin"/>
        </w:r>
        <w:r>
          <w:instrText xml:space="preserve"> PAGEREF _Toc30612 \h </w:instrText>
        </w:r>
        <w:r>
          <w:fldChar w:fldCharType="separate"/>
        </w:r>
        <w:r>
          <w:t>3</w:t>
        </w:r>
        <w:r>
          <w:fldChar w:fldCharType="end"/>
        </w:r>
      </w:hyperlink>
    </w:p>
    <w:p>
      <w:pPr>
        <w:pStyle w:val="TOC2"/>
        <w:tabs>
          <w:tab w:val="right" w:leader="dot" w:pos="8306"/>
        </w:tabs>
      </w:pPr>
      <w:hyperlink w:anchor="_Toc13994" w:history="1">
        <w:r>
          <w:rPr>
            <w:rFonts w:ascii="仿宋" w:eastAsia="仿宋" w:hAnsi="仿宋" w:cs="仿宋" w:hint="eastAsia"/>
            <w:lang w:eastAsia="zh-CN"/>
          </w:rPr>
          <w:t>(二)、机器听诊器(JTQ-1)市场分析预测</w:t>
        </w:r>
        <w:r>
          <w:tab/>
        </w:r>
        <w:r>
          <w:fldChar w:fldCharType="begin"/>
        </w:r>
        <w:r>
          <w:instrText xml:space="preserve"> PAGEREF _Toc13994 \h </w:instrText>
        </w:r>
        <w:r>
          <w:fldChar w:fldCharType="separate"/>
        </w:r>
        <w:r>
          <w:t>4</w:t>
        </w:r>
        <w:r>
          <w:fldChar w:fldCharType="end"/>
        </w:r>
      </w:hyperlink>
    </w:p>
    <w:p>
      <w:pPr>
        <w:pStyle w:val="TOC1"/>
        <w:tabs>
          <w:tab w:val="right" w:leader="dot" w:pos="8306"/>
        </w:tabs>
      </w:pPr>
      <w:hyperlink w:anchor="_Toc19654" w:history="1">
        <w:r>
          <w:rPr>
            <w:rFonts w:ascii="仿宋" w:eastAsia="仿宋" w:hAnsi="仿宋" w:cs="仿宋" w:hint="eastAsia"/>
            <w:lang w:eastAsia="zh-CN"/>
          </w:rPr>
          <w:t>二、机器听诊器(JTQ-1)项目文档管理</w:t>
        </w:r>
        <w:r>
          <w:tab/>
        </w:r>
        <w:r>
          <w:fldChar w:fldCharType="begin"/>
        </w:r>
        <w:r>
          <w:instrText xml:space="preserve"> PAGEREF _Toc19654 \h </w:instrText>
        </w:r>
        <w:r>
          <w:fldChar w:fldCharType="separate"/>
        </w:r>
        <w:r>
          <w:t>5</w:t>
        </w:r>
        <w:r>
          <w:fldChar w:fldCharType="end"/>
        </w:r>
      </w:hyperlink>
    </w:p>
    <w:p>
      <w:pPr>
        <w:pStyle w:val="TOC2"/>
        <w:tabs>
          <w:tab w:val="right" w:leader="dot" w:pos="8306"/>
        </w:tabs>
      </w:pPr>
      <w:hyperlink w:anchor="_Toc4810" w:history="1">
        <w:r>
          <w:rPr>
            <w:rFonts w:ascii="仿宋" w:eastAsia="仿宋" w:hAnsi="仿宋" w:cs="仿宋" w:hint="eastAsia"/>
            <w:lang w:eastAsia="zh-CN"/>
          </w:rPr>
          <w:t>(一)、文档编制与审查</w:t>
        </w:r>
        <w:r>
          <w:tab/>
        </w:r>
        <w:r>
          <w:fldChar w:fldCharType="begin"/>
        </w:r>
        <w:r>
          <w:instrText xml:space="preserve"> PAGEREF _Toc4810 \h </w:instrText>
        </w:r>
        <w:r>
          <w:fldChar w:fldCharType="separate"/>
        </w:r>
        <w:r>
          <w:t>5</w:t>
        </w:r>
        <w:r>
          <w:fldChar w:fldCharType="end"/>
        </w:r>
      </w:hyperlink>
    </w:p>
    <w:p>
      <w:pPr>
        <w:pStyle w:val="TOC2"/>
        <w:tabs>
          <w:tab w:val="right" w:leader="dot" w:pos="8306"/>
        </w:tabs>
      </w:pPr>
      <w:hyperlink w:anchor="_Toc24682" w:history="1">
        <w:r>
          <w:rPr>
            <w:rFonts w:ascii="仿宋" w:eastAsia="仿宋" w:hAnsi="仿宋" w:cs="仿宋" w:hint="eastAsia"/>
            <w:lang w:eastAsia="zh-CN"/>
          </w:rPr>
          <w:t>(二)、文档发布与分发</w:t>
        </w:r>
        <w:r>
          <w:tab/>
        </w:r>
        <w:r>
          <w:fldChar w:fldCharType="begin"/>
        </w:r>
        <w:r>
          <w:instrText xml:space="preserve"> PAGEREF _Toc24682 \h </w:instrText>
        </w:r>
        <w:r>
          <w:fldChar w:fldCharType="separate"/>
        </w:r>
        <w:r>
          <w:t>6</w:t>
        </w:r>
        <w:r>
          <w:fldChar w:fldCharType="end"/>
        </w:r>
      </w:hyperlink>
    </w:p>
    <w:p>
      <w:pPr>
        <w:pStyle w:val="TOC2"/>
        <w:tabs>
          <w:tab w:val="right" w:leader="dot" w:pos="8306"/>
        </w:tabs>
      </w:pPr>
      <w:hyperlink w:anchor="_Toc11891" w:history="1">
        <w:r>
          <w:rPr>
            <w:rFonts w:ascii="仿宋" w:eastAsia="仿宋" w:hAnsi="仿宋" w:cs="仿宋" w:hint="eastAsia"/>
            <w:lang w:eastAsia="zh-CN"/>
          </w:rPr>
          <w:t>(三)、文档存档与归档</w:t>
        </w:r>
        <w:r>
          <w:tab/>
        </w:r>
        <w:r>
          <w:fldChar w:fldCharType="begin"/>
        </w:r>
        <w:r>
          <w:instrText xml:space="preserve"> PAGEREF _Toc11891 \h </w:instrText>
        </w:r>
        <w:r>
          <w:fldChar w:fldCharType="separate"/>
        </w:r>
        <w:r>
          <w:t>7</w:t>
        </w:r>
        <w:r>
          <w:fldChar w:fldCharType="end"/>
        </w:r>
      </w:hyperlink>
    </w:p>
    <w:p>
      <w:pPr>
        <w:pStyle w:val="TOC1"/>
        <w:tabs>
          <w:tab w:val="right" w:leader="dot" w:pos="8306"/>
        </w:tabs>
      </w:pPr>
      <w:hyperlink w:anchor="_Toc7626" w:history="1">
        <w:r>
          <w:rPr>
            <w:rFonts w:ascii="仿宋" w:eastAsia="仿宋" w:hAnsi="仿宋" w:cs="仿宋" w:hint="eastAsia"/>
            <w:lang w:eastAsia="zh-CN"/>
          </w:rPr>
          <w:t>三、机器听诊器(JTQ-1)项目建设背景及必要性分析</w:t>
        </w:r>
        <w:r>
          <w:tab/>
        </w:r>
        <w:r>
          <w:fldChar w:fldCharType="begin"/>
        </w:r>
        <w:r>
          <w:instrText xml:space="preserve"> PAGEREF _Toc7626 \h </w:instrText>
        </w:r>
        <w:r>
          <w:fldChar w:fldCharType="separate"/>
        </w:r>
        <w:r>
          <w:t>8</w:t>
        </w:r>
        <w:r>
          <w:fldChar w:fldCharType="end"/>
        </w:r>
      </w:hyperlink>
    </w:p>
    <w:p>
      <w:pPr>
        <w:pStyle w:val="TOC2"/>
        <w:tabs>
          <w:tab w:val="right" w:leader="dot" w:pos="8306"/>
        </w:tabs>
      </w:pPr>
      <w:hyperlink w:anchor="_Toc2269" w:history="1">
        <w:r>
          <w:rPr>
            <w:rFonts w:ascii="仿宋" w:eastAsia="仿宋" w:hAnsi="仿宋" w:cs="仿宋" w:hint="eastAsia"/>
            <w:lang w:eastAsia="zh-CN"/>
          </w:rPr>
          <w:t>(一)、机器听诊器(JTQ-1)项目背景分析</w:t>
        </w:r>
        <w:r>
          <w:tab/>
        </w:r>
        <w:r>
          <w:fldChar w:fldCharType="begin"/>
        </w:r>
        <w:r>
          <w:instrText xml:space="preserve"> PAGEREF _Toc2269 \h </w:instrText>
        </w:r>
        <w:r>
          <w:fldChar w:fldCharType="separate"/>
        </w:r>
        <w:r>
          <w:t>8</w:t>
        </w:r>
        <w:r>
          <w:fldChar w:fldCharType="end"/>
        </w:r>
      </w:hyperlink>
    </w:p>
    <w:p>
      <w:pPr>
        <w:pStyle w:val="TOC2"/>
        <w:tabs>
          <w:tab w:val="right" w:leader="dot" w:pos="8306"/>
        </w:tabs>
      </w:pPr>
      <w:hyperlink w:anchor="_Toc3085" w:history="1">
        <w:r>
          <w:rPr>
            <w:rFonts w:ascii="仿宋" w:eastAsia="仿宋" w:hAnsi="仿宋" w:cs="仿宋" w:hint="eastAsia"/>
            <w:lang w:eastAsia="zh-CN"/>
          </w:rPr>
          <w:t>(二)、机器听诊器(JTQ-1)项目建设必要性分析</w:t>
        </w:r>
        <w:r>
          <w:tab/>
        </w:r>
        <w:r>
          <w:fldChar w:fldCharType="begin"/>
        </w:r>
        <w:r>
          <w:instrText xml:space="preserve"> PAGEREF _Toc3085 \h </w:instrText>
        </w:r>
        <w:r>
          <w:fldChar w:fldCharType="separate"/>
        </w:r>
        <w:r>
          <w:t>10</w:t>
        </w:r>
        <w:r>
          <w:fldChar w:fldCharType="end"/>
        </w:r>
      </w:hyperlink>
    </w:p>
    <w:p>
      <w:pPr>
        <w:pStyle w:val="TOC1"/>
        <w:tabs>
          <w:tab w:val="right" w:leader="dot" w:pos="8306"/>
        </w:tabs>
      </w:pPr>
      <w:hyperlink w:anchor="_Toc9783" w:history="1">
        <w:r>
          <w:rPr>
            <w:rFonts w:ascii="仿宋" w:eastAsia="仿宋" w:hAnsi="仿宋" w:cs="仿宋" w:hint="eastAsia"/>
            <w:lang w:eastAsia="zh-CN"/>
          </w:rPr>
          <w:t>四、机器听诊器(JTQ-1)项目土建工程</w:t>
        </w:r>
        <w:r>
          <w:tab/>
        </w:r>
        <w:r>
          <w:fldChar w:fldCharType="begin"/>
        </w:r>
        <w:r>
          <w:instrText xml:space="preserve"> PAGEREF _Toc9783 \h </w:instrText>
        </w:r>
        <w:r>
          <w:fldChar w:fldCharType="separate"/>
        </w:r>
        <w:r>
          <w:t>11</w:t>
        </w:r>
        <w:r>
          <w:fldChar w:fldCharType="end"/>
        </w:r>
      </w:hyperlink>
    </w:p>
    <w:p>
      <w:pPr>
        <w:pStyle w:val="TOC2"/>
        <w:tabs>
          <w:tab w:val="right" w:leader="dot" w:pos="8306"/>
        </w:tabs>
      </w:pPr>
      <w:hyperlink w:anchor="_Toc22971" w:history="1">
        <w:r>
          <w:rPr>
            <w:rFonts w:ascii="仿宋" w:eastAsia="仿宋" w:hAnsi="仿宋" w:cs="仿宋" w:hint="eastAsia"/>
            <w:lang w:eastAsia="zh-CN"/>
          </w:rPr>
          <w:t>(一)、建筑工程设计原则</w:t>
        </w:r>
        <w:r>
          <w:tab/>
        </w:r>
        <w:r>
          <w:fldChar w:fldCharType="begin"/>
        </w:r>
        <w:r>
          <w:instrText xml:space="preserve"> PAGEREF _Toc22971 \h </w:instrText>
        </w:r>
        <w:r>
          <w:fldChar w:fldCharType="separate"/>
        </w:r>
        <w:r>
          <w:t>11</w:t>
        </w:r>
        <w:r>
          <w:fldChar w:fldCharType="end"/>
        </w:r>
      </w:hyperlink>
    </w:p>
    <w:p>
      <w:pPr>
        <w:pStyle w:val="TOC2"/>
        <w:tabs>
          <w:tab w:val="right" w:leader="dot" w:pos="8306"/>
        </w:tabs>
      </w:pPr>
      <w:hyperlink w:anchor="_Toc12694" w:history="1">
        <w:r>
          <w:rPr>
            <w:rFonts w:ascii="仿宋" w:eastAsia="仿宋" w:hAnsi="仿宋" w:cs="仿宋" w:hint="eastAsia"/>
            <w:lang w:eastAsia="zh-CN"/>
          </w:rPr>
          <w:t>(二)、土建工程设计年限及安全等级</w:t>
        </w:r>
        <w:r>
          <w:tab/>
        </w:r>
        <w:r>
          <w:fldChar w:fldCharType="begin"/>
        </w:r>
        <w:r>
          <w:instrText xml:space="preserve"> PAGEREF _Toc12694 \h </w:instrText>
        </w:r>
        <w:r>
          <w:fldChar w:fldCharType="separate"/>
        </w:r>
        <w:r>
          <w:t>13</w:t>
        </w:r>
        <w:r>
          <w:fldChar w:fldCharType="end"/>
        </w:r>
      </w:hyperlink>
    </w:p>
    <w:p>
      <w:pPr>
        <w:pStyle w:val="TOC2"/>
        <w:tabs>
          <w:tab w:val="right" w:leader="dot" w:pos="8306"/>
        </w:tabs>
      </w:pPr>
      <w:hyperlink w:anchor="_Toc10627" w:history="1">
        <w:r>
          <w:rPr>
            <w:rFonts w:ascii="仿宋" w:eastAsia="仿宋" w:hAnsi="仿宋" w:cs="仿宋" w:hint="eastAsia"/>
            <w:lang w:eastAsia="zh-CN"/>
          </w:rPr>
          <w:t>(三)、建筑工程设计总体要求</w:t>
        </w:r>
        <w:r>
          <w:tab/>
        </w:r>
        <w:r>
          <w:fldChar w:fldCharType="begin"/>
        </w:r>
        <w:r>
          <w:instrText xml:space="preserve"> PAGEREF _Toc10627 \h </w:instrText>
        </w:r>
        <w:r>
          <w:fldChar w:fldCharType="separate"/>
        </w:r>
        <w:r>
          <w:t>14</w:t>
        </w:r>
        <w:r>
          <w:fldChar w:fldCharType="end"/>
        </w:r>
      </w:hyperlink>
    </w:p>
    <w:p>
      <w:pPr>
        <w:pStyle w:val="TOC2"/>
        <w:tabs>
          <w:tab w:val="right" w:leader="dot" w:pos="8306"/>
        </w:tabs>
      </w:pPr>
      <w:hyperlink w:anchor="_Toc32560" w:history="1">
        <w:r>
          <w:rPr>
            <w:rFonts w:ascii="仿宋" w:eastAsia="仿宋" w:hAnsi="仿宋" w:cs="仿宋" w:hint="eastAsia"/>
            <w:lang w:eastAsia="zh-CN"/>
          </w:rPr>
          <w:t>(四)、土建工程建设指标</w:t>
        </w:r>
        <w:r>
          <w:tab/>
        </w:r>
        <w:r>
          <w:fldChar w:fldCharType="begin"/>
        </w:r>
        <w:r>
          <w:instrText xml:space="preserve"> PAGEREF _Toc32560 \h </w:instrText>
        </w:r>
        <w:r>
          <w:fldChar w:fldCharType="separate"/>
        </w:r>
        <w:r>
          <w:t>14</w:t>
        </w:r>
        <w:r>
          <w:fldChar w:fldCharType="end"/>
        </w:r>
      </w:hyperlink>
    </w:p>
    <w:p>
      <w:pPr>
        <w:pStyle w:val="TOC1"/>
        <w:tabs>
          <w:tab w:val="right" w:leader="dot" w:pos="8306"/>
        </w:tabs>
      </w:pPr>
      <w:hyperlink w:anchor="_Toc20985" w:history="1">
        <w:r>
          <w:rPr>
            <w:rFonts w:ascii="仿宋" w:eastAsia="仿宋" w:hAnsi="仿宋" w:cs="仿宋" w:hint="eastAsia"/>
            <w:lang w:eastAsia="zh-CN"/>
          </w:rPr>
          <w:t>五、机器听诊器(JTQ-1)项目绩效评估</w:t>
        </w:r>
        <w:r>
          <w:tab/>
        </w:r>
        <w:r>
          <w:fldChar w:fldCharType="begin"/>
        </w:r>
        <w:r>
          <w:instrText xml:space="preserve"> PAGEREF _Toc20985 \h </w:instrText>
        </w:r>
        <w:r>
          <w:fldChar w:fldCharType="separate"/>
        </w:r>
        <w:r>
          <w:t>15</w:t>
        </w:r>
        <w:r>
          <w:fldChar w:fldCharType="end"/>
        </w:r>
      </w:hyperlink>
    </w:p>
    <w:p>
      <w:pPr>
        <w:pStyle w:val="TOC2"/>
        <w:tabs>
          <w:tab w:val="right" w:leader="dot" w:pos="8306"/>
        </w:tabs>
      </w:pPr>
      <w:hyperlink w:anchor="_Toc31134" w:history="1">
        <w:r>
          <w:rPr>
            <w:rFonts w:ascii="仿宋" w:eastAsia="仿宋" w:hAnsi="仿宋" w:cs="仿宋" w:hint="eastAsia"/>
            <w:lang w:eastAsia="zh-CN"/>
          </w:rPr>
          <w:t>(一)、绩效评估指标</w:t>
        </w:r>
        <w:r>
          <w:tab/>
        </w:r>
        <w:r>
          <w:fldChar w:fldCharType="begin"/>
        </w:r>
        <w:r>
          <w:instrText xml:space="preserve"> PAGEREF _Toc31134 \h </w:instrText>
        </w:r>
        <w:r>
          <w:fldChar w:fldCharType="separate"/>
        </w:r>
        <w:r>
          <w:t>15</w:t>
        </w:r>
        <w:r>
          <w:fldChar w:fldCharType="end"/>
        </w:r>
      </w:hyperlink>
    </w:p>
    <w:p>
      <w:pPr>
        <w:pStyle w:val="TOC2"/>
        <w:tabs>
          <w:tab w:val="right" w:leader="dot" w:pos="8306"/>
        </w:tabs>
      </w:pPr>
      <w:hyperlink w:anchor="_Toc4191" w:history="1">
        <w:r>
          <w:rPr>
            <w:rFonts w:ascii="仿宋" w:eastAsia="仿宋" w:hAnsi="仿宋" w:cs="仿宋" w:hint="eastAsia"/>
            <w:lang w:eastAsia="zh-CN"/>
          </w:rPr>
          <w:t>(二)、绩效评估方法</w:t>
        </w:r>
        <w:r>
          <w:tab/>
        </w:r>
        <w:r>
          <w:fldChar w:fldCharType="begin"/>
        </w:r>
        <w:r>
          <w:instrText xml:space="preserve"> PAGEREF _Toc4191 \h </w:instrText>
        </w:r>
        <w:r>
          <w:fldChar w:fldCharType="separate"/>
        </w:r>
        <w:r>
          <w:t>16</w:t>
        </w:r>
        <w:r>
          <w:fldChar w:fldCharType="end"/>
        </w:r>
      </w:hyperlink>
    </w:p>
    <w:p>
      <w:pPr>
        <w:pStyle w:val="TOC2"/>
        <w:tabs>
          <w:tab w:val="right" w:leader="dot" w:pos="8306"/>
        </w:tabs>
      </w:pPr>
      <w:hyperlink w:anchor="_Toc6650" w:history="1">
        <w:r>
          <w:rPr>
            <w:rFonts w:ascii="仿宋" w:eastAsia="仿宋" w:hAnsi="仿宋" w:cs="仿宋" w:hint="eastAsia"/>
            <w:lang w:eastAsia="zh-CN"/>
          </w:rPr>
          <w:t>(三)、绩效评估周期</w:t>
        </w:r>
        <w:r>
          <w:tab/>
        </w:r>
        <w:r>
          <w:fldChar w:fldCharType="begin"/>
        </w:r>
        <w:r>
          <w:instrText xml:space="preserve"> PAGEREF _Toc6650 \h </w:instrText>
        </w:r>
        <w:r>
          <w:fldChar w:fldCharType="separate"/>
        </w:r>
        <w:r>
          <w:t>17</w:t>
        </w:r>
        <w:r>
          <w:fldChar w:fldCharType="end"/>
        </w:r>
      </w:hyperlink>
    </w:p>
    <w:p>
      <w:pPr>
        <w:pStyle w:val="TOC1"/>
        <w:tabs>
          <w:tab w:val="right" w:leader="dot" w:pos="8306"/>
        </w:tabs>
      </w:pPr>
      <w:hyperlink w:anchor="_Toc28355" w:history="1">
        <w:r>
          <w:rPr>
            <w:rFonts w:ascii="仿宋" w:eastAsia="仿宋" w:hAnsi="仿宋" w:cs="仿宋" w:hint="eastAsia"/>
            <w:lang w:eastAsia="zh-CN"/>
          </w:rPr>
          <w:t>六、机器听诊器(JTQ-1)项目建设单位说明</w:t>
        </w:r>
        <w:r>
          <w:tab/>
        </w:r>
        <w:r>
          <w:fldChar w:fldCharType="begin"/>
        </w:r>
        <w:r>
          <w:instrText xml:space="preserve"> PAGEREF _Toc28355 \h </w:instrText>
        </w:r>
        <w:r>
          <w:fldChar w:fldCharType="separate"/>
        </w:r>
        <w:r>
          <w:t>18</w:t>
        </w:r>
        <w:r>
          <w:fldChar w:fldCharType="end"/>
        </w:r>
      </w:hyperlink>
    </w:p>
    <w:p>
      <w:pPr>
        <w:pStyle w:val="TOC2"/>
        <w:tabs>
          <w:tab w:val="right" w:leader="dot" w:pos="8306"/>
        </w:tabs>
      </w:pPr>
      <w:hyperlink w:anchor="_Toc18956" w:history="1">
        <w:r>
          <w:rPr>
            <w:rFonts w:ascii="仿宋" w:eastAsia="仿宋" w:hAnsi="仿宋" w:cs="仿宋" w:hint="eastAsia"/>
            <w:lang w:eastAsia="zh-CN"/>
          </w:rPr>
          <w:t>(一)、机器听诊器(JTQ-1)项目承办单位基本情况</w:t>
        </w:r>
        <w:r>
          <w:tab/>
        </w:r>
        <w:r>
          <w:fldChar w:fldCharType="begin"/>
        </w:r>
        <w:r>
          <w:instrText xml:space="preserve"> PAGEREF _Toc18956 \h </w:instrText>
        </w:r>
        <w:r>
          <w:fldChar w:fldCharType="separate"/>
        </w:r>
        <w:r>
          <w:t>18</w:t>
        </w:r>
        <w:r>
          <w:fldChar w:fldCharType="end"/>
        </w:r>
      </w:hyperlink>
    </w:p>
    <w:p>
      <w:pPr>
        <w:pStyle w:val="TOC2"/>
        <w:tabs>
          <w:tab w:val="right" w:leader="dot" w:pos="8306"/>
        </w:tabs>
      </w:pPr>
      <w:hyperlink w:anchor="_Toc24561" w:history="1">
        <w:r>
          <w:rPr>
            <w:rFonts w:ascii="仿宋" w:eastAsia="仿宋" w:hAnsi="仿宋" w:cs="仿宋" w:hint="eastAsia"/>
            <w:lang w:eastAsia="zh-CN"/>
          </w:rPr>
          <w:t>(二)、公司经济效益分析</w:t>
        </w:r>
        <w:r>
          <w:tab/>
        </w:r>
        <w:r>
          <w:fldChar w:fldCharType="begin"/>
        </w:r>
        <w:r>
          <w:instrText xml:space="preserve"> PAGEREF _Toc24561 \h </w:instrText>
        </w:r>
        <w:r>
          <w:fldChar w:fldCharType="separate"/>
        </w:r>
        <w:r>
          <w:t>19</w:t>
        </w:r>
        <w:r>
          <w:fldChar w:fldCharType="end"/>
        </w:r>
      </w:hyperlink>
    </w:p>
    <w:p>
      <w:pPr>
        <w:pStyle w:val="TOC1"/>
        <w:tabs>
          <w:tab w:val="right" w:leader="dot" w:pos="8306"/>
        </w:tabs>
      </w:pPr>
      <w:hyperlink w:anchor="_Toc18676" w:history="1">
        <w:r>
          <w:rPr>
            <w:rFonts w:ascii="仿宋" w:eastAsia="仿宋" w:hAnsi="仿宋" w:cs="仿宋" w:hint="eastAsia"/>
            <w:lang w:eastAsia="zh-CN"/>
          </w:rPr>
          <w:t>七、生产安全保护</w:t>
        </w:r>
        <w:r>
          <w:tab/>
        </w:r>
        <w:r>
          <w:fldChar w:fldCharType="begin"/>
        </w:r>
        <w:r>
          <w:instrText xml:space="preserve"> PAGEREF _Toc18676 \h </w:instrText>
        </w:r>
        <w:r>
          <w:fldChar w:fldCharType="separate"/>
        </w:r>
        <w:r>
          <w:t>20</w:t>
        </w:r>
        <w:r>
          <w:fldChar w:fldCharType="end"/>
        </w:r>
      </w:hyperlink>
    </w:p>
    <w:p>
      <w:pPr>
        <w:pStyle w:val="TOC2"/>
        <w:tabs>
          <w:tab w:val="right" w:leader="dot" w:pos="8306"/>
        </w:tabs>
      </w:pPr>
      <w:hyperlink w:anchor="_Toc26632" w:history="1">
        <w:r>
          <w:rPr>
            <w:rFonts w:ascii="仿宋" w:eastAsia="仿宋" w:hAnsi="仿宋" w:cs="仿宋" w:hint="eastAsia"/>
            <w:lang w:eastAsia="zh-CN"/>
          </w:rPr>
          <w:t>(一)、消防安全</w:t>
        </w:r>
        <w:r>
          <w:tab/>
        </w:r>
        <w:r>
          <w:fldChar w:fldCharType="begin"/>
        </w:r>
        <w:r>
          <w:instrText xml:space="preserve"> PAGEREF _Toc26632 \h </w:instrText>
        </w:r>
        <w:r>
          <w:fldChar w:fldCharType="separate"/>
        </w:r>
        <w:r>
          <w:t>20</w:t>
        </w:r>
        <w:r>
          <w:fldChar w:fldCharType="end"/>
        </w:r>
      </w:hyperlink>
    </w:p>
    <w:p>
      <w:pPr>
        <w:pStyle w:val="TOC2"/>
        <w:tabs>
          <w:tab w:val="right" w:leader="dot" w:pos="8306"/>
        </w:tabs>
      </w:pPr>
      <w:hyperlink w:anchor="_Toc11748" w:history="1">
        <w:r>
          <w:rPr>
            <w:rFonts w:ascii="仿宋" w:eastAsia="仿宋" w:hAnsi="仿宋" w:cs="仿宋" w:hint="eastAsia"/>
            <w:lang w:eastAsia="zh-CN"/>
          </w:rPr>
          <w:t>(二)、防火防爆总图布置措施</w:t>
        </w:r>
        <w:r>
          <w:tab/>
        </w:r>
        <w:r>
          <w:fldChar w:fldCharType="begin"/>
        </w:r>
        <w:r>
          <w:instrText xml:space="preserve"> PAGEREF _Toc11748 \h </w:instrText>
        </w:r>
        <w:r>
          <w:fldChar w:fldCharType="separate"/>
        </w:r>
        <w:r>
          <w:t>21</w:t>
        </w:r>
        <w:r>
          <w:fldChar w:fldCharType="end"/>
        </w:r>
      </w:hyperlink>
    </w:p>
    <w:p>
      <w:pPr>
        <w:pStyle w:val="TOC2"/>
        <w:tabs>
          <w:tab w:val="right" w:leader="dot" w:pos="8306"/>
        </w:tabs>
      </w:pPr>
      <w:hyperlink w:anchor="_Toc7866" w:history="1">
        <w:r>
          <w:rPr>
            <w:rFonts w:ascii="仿宋" w:eastAsia="仿宋" w:hAnsi="仿宋" w:cs="仿宋" w:hint="eastAsia"/>
            <w:lang w:eastAsia="zh-CN"/>
          </w:rPr>
          <w:t>(三)、自然灾害防范措施</w:t>
        </w:r>
        <w:r>
          <w:tab/>
        </w:r>
        <w:r>
          <w:fldChar w:fldCharType="begin"/>
        </w:r>
        <w:r>
          <w:instrText xml:space="preserve"> PAGEREF _Toc7866 \h </w:instrText>
        </w:r>
        <w:r>
          <w:fldChar w:fldCharType="separate"/>
        </w:r>
        <w:r>
          <w:t>22</w:t>
        </w:r>
        <w:r>
          <w:fldChar w:fldCharType="end"/>
        </w:r>
      </w:hyperlink>
    </w:p>
    <w:p>
      <w:pPr>
        <w:pStyle w:val="TOC2"/>
        <w:tabs>
          <w:tab w:val="right" w:leader="dot" w:pos="8306"/>
        </w:tabs>
      </w:pPr>
      <w:hyperlink w:anchor="_Toc16873" w:history="1">
        <w:r>
          <w:rPr>
            <w:rFonts w:ascii="仿宋" w:eastAsia="仿宋" w:hAnsi="仿宋" w:cs="仿宋" w:hint="eastAsia"/>
            <w:lang w:eastAsia="zh-CN"/>
          </w:rPr>
          <w:t>(四)、安全色及安全标志使用要求</w:t>
        </w:r>
        <w:r>
          <w:tab/>
        </w:r>
        <w:r>
          <w:fldChar w:fldCharType="begin"/>
        </w:r>
        <w:r>
          <w:instrText xml:space="preserve"> PAGEREF _Toc16873 \h </w:instrText>
        </w:r>
        <w:r>
          <w:fldChar w:fldCharType="separate"/>
        </w:r>
        <w:r>
          <w:t>23</w:t>
        </w:r>
        <w:r>
          <w:fldChar w:fldCharType="end"/>
        </w:r>
      </w:hyperlink>
    </w:p>
    <w:p>
      <w:pPr>
        <w:pStyle w:val="TOC2"/>
        <w:tabs>
          <w:tab w:val="right" w:leader="dot" w:pos="8306"/>
        </w:tabs>
      </w:pPr>
      <w:hyperlink w:anchor="_Toc121" w:history="1">
        <w:r>
          <w:rPr>
            <w:rFonts w:ascii="仿宋" w:eastAsia="仿宋" w:hAnsi="仿宋" w:cs="仿宋" w:hint="eastAsia"/>
            <w:lang w:eastAsia="zh-CN"/>
          </w:rPr>
          <w:t>(五)、防尘防毒措施</w:t>
        </w:r>
        <w:r>
          <w:tab/>
        </w:r>
        <w:r>
          <w:fldChar w:fldCharType="begin"/>
        </w:r>
        <w:r>
          <w:instrText xml:space="preserve"> PAGEREF _Toc121 \h </w:instrText>
        </w:r>
        <w:r>
          <w:fldChar w:fldCharType="separate"/>
        </w:r>
        <w:r>
          <w:t>24</w:t>
        </w:r>
        <w:r>
          <w:fldChar w:fldCharType="end"/>
        </w:r>
      </w:hyperlink>
    </w:p>
    <w:p>
      <w:pPr>
        <w:pStyle w:val="TOC2"/>
        <w:tabs>
          <w:tab w:val="right" w:leader="dot" w:pos="8306"/>
        </w:tabs>
      </w:pPr>
      <w:hyperlink w:anchor="_Toc28893" w:history="1">
        <w:r>
          <w:rPr>
            <w:rFonts w:ascii="仿宋" w:eastAsia="仿宋" w:hAnsi="仿宋" w:cs="仿宋" w:hint="eastAsia"/>
            <w:lang w:eastAsia="zh-CN"/>
          </w:rPr>
          <w:t>(六)、防静电、触电防护及防雷措施</w:t>
        </w:r>
        <w:r>
          <w:tab/>
        </w:r>
        <w:r>
          <w:fldChar w:fldCharType="begin"/>
        </w:r>
        <w:r>
          <w:instrText xml:space="preserve"> PAGEREF _Toc28893 \h </w:instrText>
        </w:r>
        <w:r>
          <w:fldChar w:fldCharType="separate"/>
        </w:r>
        <w:r>
          <w:t>25</w:t>
        </w:r>
        <w:r>
          <w:fldChar w:fldCharType="end"/>
        </w:r>
      </w:hyperlink>
    </w:p>
    <w:p>
      <w:pPr>
        <w:pStyle w:val="TOC2"/>
        <w:tabs>
          <w:tab w:val="right" w:leader="dot" w:pos="8306"/>
        </w:tabs>
      </w:pPr>
      <w:hyperlink w:anchor="_Toc28194" w:history="1">
        <w:r>
          <w:rPr>
            <w:rFonts w:ascii="仿宋" w:eastAsia="仿宋" w:hAnsi="仿宋" w:cs="仿宋" w:hint="eastAsia"/>
            <w:lang w:eastAsia="zh-CN"/>
          </w:rPr>
          <w:t>(七)、机械设备安全保障措施</w:t>
        </w:r>
        <w:r>
          <w:tab/>
        </w:r>
        <w:r>
          <w:fldChar w:fldCharType="begin"/>
        </w:r>
        <w:r>
          <w:instrText xml:space="preserve"> PAGEREF _Toc28194 \h </w:instrText>
        </w:r>
        <w:r>
          <w:fldChar w:fldCharType="separate"/>
        </w:r>
        <w:r>
          <w:t>27</w:t>
        </w:r>
        <w:r>
          <w:fldChar w:fldCharType="end"/>
        </w:r>
      </w:hyperlink>
    </w:p>
    <w:p>
      <w:pPr>
        <w:pStyle w:val="TOC1"/>
        <w:tabs>
          <w:tab w:val="right" w:leader="dot" w:pos="8306"/>
        </w:tabs>
      </w:pPr>
      <w:hyperlink w:anchor="_Toc21232" w:history="1">
        <w:r>
          <w:rPr>
            <w:rFonts w:ascii="仿宋" w:eastAsia="仿宋" w:hAnsi="仿宋" w:cs="仿宋" w:hint="eastAsia"/>
            <w:lang w:eastAsia="zh-CN"/>
          </w:rPr>
          <w:t>八、机器听诊器(JTQ-1)项目经营效益</w:t>
        </w:r>
        <w:r>
          <w:tab/>
        </w:r>
        <w:r>
          <w:fldChar w:fldCharType="begin"/>
        </w:r>
        <w:r>
          <w:instrText xml:space="preserve"> PAGEREF _Toc21232 \h </w:instrText>
        </w:r>
        <w:r>
          <w:fldChar w:fldCharType="separate"/>
        </w:r>
        <w:r>
          <w:t>28</w:t>
        </w:r>
        <w:r>
          <w:fldChar w:fldCharType="end"/>
        </w:r>
      </w:hyperlink>
    </w:p>
    <w:p>
      <w:pPr>
        <w:pStyle w:val="TOC2"/>
        <w:tabs>
          <w:tab w:val="right" w:leader="dot" w:pos="8306"/>
        </w:tabs>
      </w:pPr>
      <w:hyperlink w:anchor="_Toc30435" w:history="1">
        <w:r>
          <w:rPr>
            <w:rFonts w:ascii="仿宋" w:eastAsia="仿宋" w:hAnsi="仿宋" w:cs="仿宋" w:hint="eastAsia"/>
            <w:lang w:eastAsia="zh-CN"/>
          </w:rPr>
          <w:t>(一)、经济评价财务测算</w:t>
        </w:r>
        <w:r>
          <w:tab/>
        </w:r>
        <w:r>
          <w:fldChar w:fldCharType="begin"/>
        </w:r>
        <w:r>
          <w:instrText xml:space="preserve"> PAGEREF _Toc30435 \h </w:instrText>
        </w:r>
        <w:r>
          <w:fldChar w:fldCharType="separate"/>
        </w:r>
        <w:r>
          <w:t>28</w:t>
        </w:r>
        <w:r>
          <w:fldChar w:fldCharType="end"/>
        </w:r>
      </w:hyperlink>
    </w:p>
    <w:p>
      <w:pPr>
        <w:pStyle w:val="TOC2"/>
        <w:tabs>
          <w:tab w:val="right" w:leader="dot" w:pos="8306"/>
        </w:tabs>
      </w:pPr>
      <w:hyperlink w:anchor="_Toc7016" w:history="1">
        <w:r>
          <w:rPr>
            <w:rFonts w:ascii="仿宋" w:eastAsia="仿宋" w:hAnsi="仿宋" w:cs="仿宋" w:hint="eastAsia"/>
            <w:lang w:eastAsia="zh-CN"/>
          </w:rPr>
          <w:t>(二)、机器听诊器(JTQ-1)项目盈利能力分析</w:t>
        </w:r>
        <w:r>
          <w:tab/>
        </w:r>
        <w:r>
          <w:fldChar w:fldCharType="begin"/>
        </w:r>
        <w:r>
          <w:instrText xml:space="preserve"> PAGEREF _Toc7016 \h </w:instrText>
        </w:r>
        <w:r>
          <w:fldChar w:fldCharType="separate"/>
        </w:r>
        <w:r>
          <w:t>29</w:t>
        </w:r>
        <w:r>
          <w:fldChar w:fldCharType="end"/>
        </w:r>
      </w:hyperlink>
    </w:p>
    <w:p>
      <w:pPr>
        <w:pStyle w:val="TOC1"/>
        <w:tabs>
          <w:tab w:val="right" w:leader="dot" w:pos="8306"/>
        </w:tabs>
      </w:pPr>
      <w:hyperlink w:anchor="_Toc9838" w:history="1">
        <w:r>
          <w:rPr>
            <w:rFonts w:ascii="仿宋" w:eastAsia="仿宋" w:hAnsi="仿宋" w:cs="仿宋" w:hint="eastAsia"/>
            <w:lang w:eastAsia="zh-CN"/>
          </w:rPr>
          <w:t>九、机器听诊器(JTQ-1)项目环境影响分析</w:t>
        </w:r>
        <w:r>
          <w:tab/>
        </w:r>
        <w:r>
          <w:fldChar w:fldCharType="begin"/>
        </w:r>
        <w:r>
          <w:instrText xml:space="preserve"> PAGEREF _Toc9838 \h </w:instrText>
        </w:r>
        <w:r>
          <w:fldChar w:fldCharType="separate"/>
        </w:r>
        <w:r>
          <w:t>30</w:t>
        </w:r>
        <w:r>
          <w:fldChar w:fldCharType="end"/>
        </w:r>
      </w:hyperlink>
    </w:p>
    <w:p>
      <w:pPr>
        <w:pStyle w:val="TOC2"/>
        <w:tabs>
          <w:tab w:val="right" w:leader="dot" w:pos="8306"/>
        </w:tabs>
      </w:pPr>
      <w:hyperlink w:anchor="_Toc24208" w:history="1">
        <w:r>
          <w:rPr>
            <w:rFonts w:ascii="仿宋" w:eastAsia="仿宋" w:hAnsi="仿宋" w:cs="仿宋" w:hint="eastAsia"/>
            <w:lang w:eastAsia="zh-CN"/>
          </w:rPr>
          <w:t>(一)、建设区域环境质量现状</w:t>
        </w:r>
        <w:r>
          <w:tab/>
        </w:r>
        <w:r>
          <w:fldChar w:fldCharType="begin"/>
        </w:r>
        <w:r>
          <w:instrText xml:space="preserve"> PAGEREF _Toc24208 \h </w:instrText>
        </w:r>
        <w:r>
          <w:fldChar w:fldCharType="separate"/>
        </w:r>
        <w:r>
          <w:t>30</w:t>
        </w:r>
        <w:r>
          <w:fldChar w:fldCharType="end"/>
        </w:r>
      </w:hyperlink>
    </w:p>
    <w:p>
      <w:pPr>
        <w:pStyle w:val="TOC2"/>
        <w:tabs>
          <w:tab w:val="right" w:leader="dot" w:pos="8306"/>
        </w:tabs>
      </w:pPr>
      <w:hyperlink w:anchor="_Toc8636" w:history="1">
        <w:r>
          <w:rPr>
            <w:rFonts w:ascii="仿宋" w:eastAsia="仿宋" w:hAnsi="仿宋" w:cs="仿宋" w:hint="eastAsia"/>
            <w:lang w:eastAsia="zh-CN"/>
          </w:rPr>
          <w:t>(二)、建设期环境保护</w:t>
        </w:r>
        <w:r>
          <w:tab/>
        </w:r>
        <w:r>
          <w:fldChar w:fldCharType="begin"/>
        </w:r>
        <w:r>
          <w:instrText xml:space="preserve"> PAGEREF _Toc8636 \h </w:instrText>
        </w:r>
        <w:r>
          <w:fldChar w:fldCharType="separate"/>
        </w:r>
        <w:r>
          <w:t>32</w:t>
        </w:r>
        <w:r>
          <w:fldChar w:fldCharType="end"/>
        </w:r>
      </w:hyperlink>
    </w:p>
    <w:p>
      <w:pPr>
        <w:pStyle w:val="TOC2"/>
        <w:tabs>
          <w:tab w:val="right" w:leader="dot" w:pos="8306"/>
        </w:tabs>
      </w:pPr>
      <w:hyperlink w:anchor="_Toc28653" w:history="1">
        <w:r>
          <w:rPr>
            <w:rFonts w:ascii="仿宋" w:eastAsia="仿宋" w:hAnsi="仿宋" w:cs="仿宋" w:hint="eastAsia"/>
            <w:lang w:eastAsia="zh-CN"/>
          </w:rPr>
          <w:t>(三)、运营期环境保护</w:t>
        </w:r>
        <w:r>
          <w:tab/>
        </w:r>
        <w:r>
          <w:fldChar w:fldCharType="begin"/>
        </w:r>
        <w:r>
          <w:instrText xml:space="preserve"> PAGEREF _Toc28653 \h </w:instrText>
        </w:r>
        <w:r>
          <w:fldChar w:fldCharType="separate"/>
        </w:r>
        <w:r>
          <w:t>33</w:t>
        </w:r>
        <w:r>
          <w:fldChar w:fldCharType="end"/>
        </w:r>
      </w:hyperlink>
    </w:p>
    <w:p>
      <w:pPr>
        <w:pStyle w:val="TOC2"/>
        <w:tabs>
          <w:tab w:val="right" w:leader="dot" w:pos="8306"/>
        </w:tabs>
      </w:pPr>
      <w:hyperlink w:anchor="_Toc28396" w:history="1">
        <w:r>
          <w:rPr>
            <w:rFonts w:ascii="仿宋" w:eastAsia="仿宋" w:hAnsi="仿宋" w:cs="仿宋" w:hint="eastAsia"/>
            <w:lang w:eastAsia="zh-CN"/>
          </w:rPr>
          <w:t>(四)、机器听诊器(JTQ-1)项目建设对区域经济的影响</w:t>
        </w:r>
        <w:r>
          <w:tab/>
        </w:r>
        <w:r>
          <w:fldChar w:fldCharType="begin"/>
        </w:r>
        <w:r>
          <w:instrText xml:space="preserve"> PAGEREF _Toc28396 \h </w:instrText>
        </w:r>
        <w:r>
          <w:fldChar w:fldCharType="separate"/>
        </w:r>
        <w:r>
          <w:t>34</w:t>
        </w:r>
        <w:r>
          <w:fldChar w:fldCharType="end"/>
        </w:r>
      </w:hyperlink>
    </w:p>
    <w:p>
      <w:pPr>
        <w:pStyle w:val="TOC2"/>
        <w:tabs>
          <w:tab w:val="right" w:leader="dot" w:pos="8306"/>
        </w:tabs>
      </w:pPr>
      <w:hyperlink w:anchor="_Toc25384" w:history="1">
        <w:r>
          <w:rPr>
            <w:rFonts w:ascii="仿宋" w:eastAsia="仿宋" w:hAnsi="仿宋" w:cs="仿宋" w:hint="eastAsia"/>
            <w:lang w:eastAsia="zh-CN"/>
          </w:rPr>
          <w:t>(五)、废弃物处理</w:t>
        </w:r>
        <w:r>
          <w:tab/>
        </w:r>
        <w:r>
          <w:fldChar w:fldCharType="begin"/>
        </w:r>
        <w:r>
          <w:instrText xml:space="preserve"> PAGEREF _Toc25384 \h </w:instrText>
        </w:r>
        <w:r>
          <w:fldChar w:fldCharType="separate"/>
        </w:r>
        <w:r>
          <w:t>36</w:t>
        </w:r>
        <w:r>
          <w:fldChar w:fldCharType="end"/>
        </w:r>
      </w:hyperlink>
    </w:p>
    <w:p>
      <w:pPr>
        <w:pStyle w:val="TOC2"/>
        <w:tabs>
          <w:tab w:val="right" w:leader="dot" w:pos="8306"/>
        </w:tabs>
      </w:pPr>
      <w:hyperlink w:anchor="_Toc26876" w:history="1">
        <w:r>
          <w:rPr>
            <w:rFonts w:ascii="仿宋" w:eastAsia="仿宋" w:hAnsi="仿宋" w:cs="仿宋" w:hint="eastAsia"/>
            <w:lang w:eastAsia="zh-CN"/>
          </w:rPr>
          <w:t>(六)、特殊环境影响分析</w:t>
        </w:r>
        <w:r>
          <w:tab/>
        </w:r>
        <w:r>
          <w:fldChar w:fldCharType="begin"/>
        </w:r>
        <w:r>
          <w:instrText xml:space="preserve"> PAGEREF _Toc26876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00" w:history="1">
        <w:r>
          <w:rPr>
            <w:rFonts w:ascii="仿宋" w:eastAsia="仿宋" w:hAnsi="仿宋" w:cs="仿宋" w:hint="eastAsia"/>
            <w:lang w:eastAsia="zh-CN"/>
          </w:rPr>
          <w:t>(七)、清洁生产</w:t>
        </w:r>
        <w:r>
          <w:tab/>
        </w:r>
        <w:r>
          <w:fldChar w:fldCharType="begin"/>
        </w:r>
        <w:r>
          <w:instrText xml:space="preserve"> PAGEREF _Toc19800 \h </w:instrText>
        </w:r>
        <w:r>
          <w:fldChar w:fldCharType="separate"/>
        </w:r>
        <w:r>
          <w:t>39</w:t>
        </w:r>
        <w:r>
          <w:fldChar w:fldCharType="end"/>
        </w:r>
      </w:hyperlink>
    </w:p>
    <w:p>
      <w:pPr>
        <w:pStyle w:val="TOC2"/>
        <w:tabs>
          <w:tab w:val="right" w:leader="dot" w:pos="8306"/>
        </w:tabs>
      </w:pPr>
      <w:hyperlink w:anchor="_Toc9840" w:history="1">
        <w:r>
          <w:rPr>
            <w:rFonts w:ascii="仿宋" w:eastAsia="仿宋" w:hAnsi="仿宋" w:cs="仿宋" w:hint="eastAsia"/>
            <w:lang w:eastAsia="zh-CN"/>
          </w:rPr>
          <w:t>(八)、环境保护综合评价</w:t>
        </w:r>
        <w:r>
          <w:tab/>
        </w:r>
        <w:r>
          <w:fldChar w:fldCharType="begin"/>
        </w:r>
        <w:r>
          <w:instrText xml:space="preserve"> PAGEREF _Toc9840 \h </w:instrText>
        </w:r>
        <w:r>
          <w:fldChar w:fldCharType="separate"/>
        </w:r>
        <w:r>
          <w:t>40</w:t>
        </w:r>
        <w:r>
          <w:fldChar w:fldCharType="end"/>
        </w:r>
      </w:hyperlink>
    </w:p>
    <w:p>
      <w:pPr>
        <w:pStyle w:val="TOC1"/>
        <w:tabs>
          <w:tab w:val="right" w:leader="dot" w:pos="8306"/>
        </w:tabs>
      </w:pPr>
      <w:hyperlink w:anchor="_Toc4494" w:history="1">
        <w:r>
          <w:rPr>
            <w:rFonts w:ascii="仿宋" w:eastAsia="仿宋" w:hAnsi="仿宋" w:cs="仿宋" w:hint="eastAsia"/>
            <w:lang w:eastAsia="zh-CN"/>
          </w:rPr>
          <w:t>十、机器听诊器(JTQ-1)项目财务管理</w:t>
        </w:r>
        <w:r>
          <w:tab/>
        </w:r>
        <w:r>
          <w:fldChar w:fldCharType="begin"/>
        </w:r>
        <w:r>
          <w:instrText xml:space="preserve"> PAGEREF _Toc4494 \h </w:instrText>
        </w:r>
        <w:r>
          <w:fldChar w:fldCharType="separate"/>
        </w:r>
        <w:r>
          <w:t>41</w:t>
        </w:r>
        <w:r>
          <w:fldChar w:fldCharType="end"/>
        </w:r>
      </w:hyperlink>
    </w:p>
    <w:p>
      <w:pPr>
        <w:pStyle w:val="TOC2"/>
        <w:tabs>
          <w:tab w:val="right" w:leader="dot" w:pos="8306"/>
        </w:tabs>
      </w:pPr>
      <w:hyperlink w:anchor="_Toc4654" w:history="1">
        <w:r>
          <w:rPr>
            <w:rFonts w:ascii="仿宋" w:eastAsia="仿宋" w:hAnsi="仿宋" w:cs="仿宋" w:hint="eastAsia"/>
            <w:lang w:eastAsia="zh-CN"/>
          </w:rPr>
          <w:t>(一)、资金需求大</w:t>
        </w:r>
        <w:r>
          <w:tab/>
        </w:r>
        <w:r>
          <w:fldChar w:fldCharType="begin"/>
        </w:r>
        <w:r>
          <w:instrText xml:space="preserve"> PAGEREF _Toc4654 \h </w:instrText>
        </w:r>
        <w:r>
          <w:fldChar w:fldCharType="separate"/>
        </w:r>
        <w:r>
          <w:t>41</w:t>
        </w:r>
        <w:r>
          <w:fldChar w:fldCharType="end"/>
        </w:r>
      </w:hyperlink>
    </w:p>
    <w:p>
      <w:pPr>
        <w:pStyle w:val="TOC2"/>
        <w:tabs>
          <w:tab w:val="right" w:leader="dot" w:pos="8306"/>
        </w:tabs>
      </w:pPr>
      <w:hyperlink w:anchor="_Toc6868" w:history="1">
        <w:r>
          <w:rPr>
            <w:rFonts w:ascii="仿宋" w:eastAsia="仿宋" w:hAnsi="仿宋" w:cs="仿宋" w:hint="eastAsia"/>
            <w:lang w:eastAsia="zh-CN"/>
          </w:rPr>
          <w:t>(二)、研发周期长</w:t>
        </w:r>
        <w:r>
          <w:tab/>
        </w:r>
        <w:r>
          <w:fldChar w:fldCharType="begin"/>
        </w:r>
        <w:r>
          <w:instrText xml:space="preserve"> PAGEREF _Toc6868 \h </w:instrText>
        </w:r>
        <w:r>
          <w:fldChar w:fldCharType="separate"/>
        </w:r>
        <w:r>
          <w:t>43</w:t>
        </w:r>
        <w:r>
          <w:fldChar w:fldCharType="end"/>
        </w:r>
      </w:hyperlink>
    </w:p>
    <w:p>
      <w:pPr>
        <w:pStyle w:val="TOC2"/>
        <w:tabs>
          <w:tab w:val="right" w:leader="dot" w:pos="8306"/>
        </w:tabs>
      </w:pPr>
      <w:hyperlink w:anchor="_Toc12292" w:history="1">
        <w:r>
          <w:rPr>
            <w:rFonts w:ascii="仿宋" w:eastAsia="仿宋" w:hAnsi="仿宋" w:cs="仿宋" w:hint="eastAsia"/>
            <w:lang w:eastAsia="zh-CN"/>
          </w:rPr>
          <w:t>(三)、市场风险大</w:t>
        </w:r>
        <w:r>
          <w:tab/>
        </w:r>
        <w:r>
          <w:fldChar w:fldCharType="begin"/>
        </w:r>
        <w:r>
          <w:instrText xml:space="preserve"> PAGEREF _Toc12292 \h </w:instrText>
        </w:r>
        <w:r>
          <w:fldChar w:fldCharType="separate"/>
        </w:r>
        <w:r>
          <w:t>44</w:t>
        </w:r>
        <w:r>
          <w:fldChar w:fldCharType="end"/>
        </w:r>
      </w:hyperlink>
    </w:p>
    <w:p>
      <w:pPr>
        <w:pStyle w:val="TOC2"/>
        <w:tabs>
          <w:tab w:val="right" w:leader="dot" w:pos="8306"/>
        </w:tabs>
      </w:pPr>
      <w:hyperlink w:anchor="_Toc14071" w:history="1">
        <w:r>
          <w:rPr>
            <w:rFonts w:ascii="仿宋" w:eastAsia="仿宋" w:hAnsi="仿宋" w:cs="仿宋" w:hint="eastAsia"/>
            <w:lang w:eastAsia="zh-CN"/>
          </w:rPr>
          <w:t>(四)、利润率高</w:t>
        </w:r>
        <w:r>
          <w:tab/>
        </w:r>
        <w:r>
          <w:fldChar w:fldCharType="begin"/>
        </w:r>
        <w:r>
          <w:instrText xml:space="preserve"> PAGEREF _Toc14071 \h </w:instrText>
        </w:r>
        <w:r>
          <w:fldChar w:fldCharType="separate"/>
        </w:r>
        <w:r>
          <w:t>47</w:t>
        </w:r>
        <w:r>
          <w:fldChar w:fldCharType="end"/>
        </w:r>
      </w:hyperlink>
    </w:p>
    <w:p>
      <w:pPr>
        <w:pStyle w:val="TOC1"/>
        <w:tabs>
          <w:tab w:val="right" w:leader="dot" w:pos="8306"/>
        </w:tabs>
      </w:pPr>
      <w:hyperlink w:anchor="_Toc4806" w:history="1">
        <w:r>
          <w:rPr>
            <w:rFonts w:ascii="仿宋" w:eastAsia="仿宋" w:hAnsi="仿宋" w:cs="仿宋" w:hint="eastAsia"/>
            <w:lang w:eastAsia="zh-CN"/>
          </w:rPr>
          <w:t>十一、机器听诊器(JTQ-1)项目人力资源管理</w:t>
        </w:r>
        <w:r>
          <w:tab/>
        </w:r>
        <w:r>
          <w:fldChar w:fldCharType="begin"/>
        </w:r>
        <w:r>
          <w:instrText xml:space="preserve"> PAGEREF _Toc4806 \h </w:instrText>
        </w:r>
        <w:r>
          <w:fldChar w:fldCharType="separate"/>
        </w:r>
        <w:r>
          <w:t>49</w:t>
        </w:r>
        <w:r>
          <w:fldChar w:fldCharType="end"/>
        </w:r>
      </w:hyperlink>
    </w:p>
    <w:p>
      <w:pPr>
        <w:pStyle w:val="TOC2"/>
        <w:tabs>
          <w:tab w:val="right" w:leader="dot" w:pos="8306"/>
        </w:tabs>
      </w:pPr>
      <w:hyperlink w:anchor="_Toc8406" w:history="1">
        <w:r>
          <w:rPr>
            <w:rFonts w:ascii="仿宋" w:eastAsia="仿宋" w:hAnsi="仿宋" w:cs="仿宋" w:hint="eastAsia"/>
            <w:lang w:eastAsia="zh-CN"/>
          </w:rPr>
          <w:t>(一)、建立健全的预算管理制度</w:t>
        </w:r>
        <w:r>
          <w:tab/>
        </w:r>
        <w:r>
          <w:fldChar w:fldCharType="begin"/>
        </w:r>
        <w:r>
          <w:instrText xml:space="preserve"> PAGEREF _Toc8406 \h </w:instrText>
        </w:r>
        <w:r>
          <w:fldChar w:fldCharType="separate"/>
        </w:r>
        <w:r>
          <w:t>49</w:t>
        </w:r>
        <w:r>
          <w:fldChar w:fldCharType="end"/>
        </w:r>
      </w:hyperlink>
    </w:p>
    <w:p>
      <w:pPr>
        <w:pStyle w:val="TOC2"/>
        <w:tabs>
          <w:tab w:val="right" w:leader="dot" w:pos="8306"/>
        </w:tabs>
      </w:pPr>
      <w:hyperlink w:anchor="_Toc30684" w:history="1">
        <w:r>
          <w:rPr>
            <w:rFonts w:ascii="仿宋" w:eastAsia="仿宋" w:hAnsi="仿宋" w:cs="仿宋" w:hint="eastAsia"/>
            <w:lang w:eastAsia="zh-CN"/>
          </w:rPr>
          <w:t>(二)、加强资金流动监控</w:t>
        </w:r>
        <w:r>
          <w:tab/>
        </w:r>
        <w:r>
          <w:fldChar w:fldCharType="begin"/>
        </w:r>
        <w:r>
          <w:instrText xml:space="preserve"> PAGEREF _Toc30684 \h </w:instrText>
        </w:r>
        <w:r>
          <w:fldChar w:fldCharType="separate"/>
        </w:r>
        <w:r>
          <w:t>51</w:t>
        </w:r>
        <w:r>
          <w:fldChar w:fldCharType="end"/>
        </w:r>
      </w:hyperlink>
    </w:p>
    <w:p>
      <w:pPr>
        <w:pStyle w:val="TOC2"/>
        <w:tabs>
          <w:tab w:val="right" w:leader="dot" w:pos="8306"/>
        </w:tabs>
      </w:pPr>
      <w:hyperlink w:anchor="_Toc32279" w:history="1">
        <w:r>
          <w:rPr>
            <w:rFonts w:ascii="仿宋" w:eastAsia="仿宋" w:hAnsi="仿宋" w:cs="仿宋" w:hint="eastAsia"/>
            <w:lang w:eastAsia="zh-CN"/>
          </w:rPr>
          <w:t>(三)、制定完善的风险控制机制</w:t>
        </w:r>
        <w:r>
          <w:tab/>
        </w:r>
        <w:r>
          <w:fldChar w:fldCharType="begin"/>
        </w:r>
        <w:r>
          <w:instrText xml:space="preserve"> PAGEREF _Toc32279 \h </w:instrText>
        </w:r>
        <w:r>
          <w:fldChar w:fldCharType="separate"/>
        </w:r>
        <w:r>
          <w:t>52</w:t>
        </w:r>
        <w:r>
          <w:fldChar w:fldCharType="end"/>
        </w:r>
      </w:hyperlink>
    </w:p>
    <w:p>
      <w:pPr>
        <w:pStyle w:val="TOC2"/>
        <w:tabs>
          <w:tab w:val="right" w:leader="dot" w:pos="8306"/>
        </w:tabs>
      </w:pPr>
      <w:hyperlink w:anchor="_Toc23733" w:history="1">
        <w:r>
          <w:rPr>
            <w:rFonts w:ascii="仿宋" w:eastAsia="仿宋" w:hAnsi="仿宋" w:cs="仿宋" w:hint="eastAsia"/>
            <w:lang w:eastAsia="zh-CN"/>
          </w:rPr>
          <w:t>(四)、优化成本管理</w:t>
        </w:r>
        <w:r>
          <w:tab/>
        </w:r>
        <w:r>
          <w:fldChar w:fldCharType="begin"/>
        </w:r>
        <w:r>
          <w:instrText xml:space="preserve"> PAGEREF _Toc23733 \h </w:instrText>
        </w:r>
        <w:r>
          <w:fldChar w:fldCharType="separate"/>
        </w:r>
        <w:r>
          <w:t>53</w:t>
        </w:r>
        <w:r>
          <w:fldChar w:fldCharType="end"/>
        </w:r>
      </w:hyperlink>
    </w:p>
    <w:p>
      <w:pPr>
        <w:pStyle w:val="TOC1"/>
        <w:tabs>
          <w:tab w:val="right" w:leader="dot" w:pos="8306"/>
        </w:tabs>
      </w:pPr>
      <w:hyperlink w:anchor="_Toc29534" w:history="1">
        <w:r>
          <w:rPr>
            <w:rFonts w:ascii="仿宋" w:eastAsia="仿宋" w:hAnsi="仿宋" w:cs="仿宋" w:hint="eastAsia"/>
            <w:lang w:eastAsia="zh-CN"/>
          </w:rPr>
          <w:t>十二、机器听诊器(JTQ-1)项目社会影响</w:t>
        </w:r>
        <w:r>
          <w:tab/>
        </w:r>
        <w:r>
          <w:fldChar w:fldCharType="begin"/>
        </w:r>
        <w:r>
          <w:instrText xml:space="preserve"> PAGEREF _Toc29534 \h </w:instrText>
        </w:r>
        <w:r>
          <w:fldChar w:fldCharType="separate"/>
        </w:r>
        <w:r>
          <w:t>55</w:t>
        </w:r>
        <w:r>
          <w:fldChar w:fldCharType="end"/>
        </w:r>
      </w:hyperlink>
    </w:p>
    <w:p>
      <w:pPr>
        <w:pStyle w:val="TOC2"/>
        <w:tabs>
          <w:tab w:val="right" w:leader="dot" w:pos="8306"/>
        </w:tabs>
      </w:pPr>
      <w:hyperlink w:anchor="_Toc17544" w:history="1">
        <w:r>
          <w:rPr>
            <w:rFonts w:ascii="仿宋" w:eastAsia="仿宋" w:hAnsi="仿宋" w:cs="仿宋" w:hint="eastAsia"/>
            <w:lang w:eastAsia="zh-CN"/>
          </w:rPr>
          <w:t>(一)、社会责任与义务</w:t>
        </w:r>
        <w:r>
          <w:tab/>
        </w:r>
        <w:r>
          <w:fldChar w:fldCharType="begin"/>
        </w:r>
        <w:r>
          <w:instrText xml:space="preserve"> PAGEREF _Toc17544 \h </w:instrText>
        </w:r>
        <w:r>
          <w:fldChar w:fldCharType="separate"/>
        </w:r>
        <w:r>
          <w:t>55</w:t>
        </w:r>
        <w:r>
          <w:fldChar w:fldCharType="end"/>
        </w:r>
      </w:hyperlink>
    </w:p>
    <w:p>
      <w:pPr>
        <w:pStyle w:val="TOC2"/>
        <w:tabs>
          <w:tab w:val="right" w:leader="dot" w:pos="8306"/>
        </w:tabs>
      </w:pPr>
      <w:hyperlink w:anchor="_Toc19337" w:history="1">
        <w:r>
          <w:rPr>
            <w:rFonts w:ascii="仿宋" w:eastAsia="仿宋" w:hAnsi="仿宋" w:cs="仿宋" w:hint="eastAsia"/>
            <w:lang w:eastAsia="zh-CN"/>
          </w:rPr>
          <w:t>(二)、社会参与与沟通</w:t>
        </w:r>
        <w:r>
          <w:tab/>
        </w:r>
        <w:r>
          <w:fldChar w:fldCharType="begin"/>
        </w:r>
        <w:r>
          <w:instrText xml:space="preserve"> PAGEREF _Toc19337 \h </w:instrText>
        </w:r>
        <w:r>
          <w:fldChar w:fldCharType="separate"/>
        </w:r>
        <w:r>
          <w:t>55</w:t>
        </w:r>
        <w:r>
          <w:fldChar w:fldCharType="end"/>
        </w:r>
      </w:hyperlink>
    </w:p>
    <w:p>
      <w:pPr>
        <w:pStyle w:val="TOC1"/>
        <w:tabs>
          <w:tab w:val="right" w:leader="dot" w:pos="8306"/>
        </w:tabs>
      </w:pPr>
      <w:hyperlink w:anchor="_Toc22843" w:history="1">
        <w:r>
          <w:rPr>
            <w:rFonts w:ascii="仿宋" w:eastAsia="仿宋" w:hAnsi="仿宋" w:cs="仿宋" w:hint="eastAsia"/>
            <w:lang w:eastAsia="zh-CN"/>
          </w:rPr>
          <w:t>十三、利益相关者分析与沟通计划</w:t>
        </w:r>
        <w:r>
          <w:tab/>
        </w:r>
        <w:r>
          <w:fldChar w:fldCharType="begin"/>
        </w:r>
        <w:r>
          <w:instrText xml:space="preserve"> PAGEREF _Toc22843 \h </w:instrText>
        </w:r>
        <w:r>
          <w:fldChar w:fldCharType="separate"/>
        </w:r>
        <w:r>
          <w:t>56</w:t>
        </w:r>
        <w:r>
          <w:fldChar w:fldCharType="end"/>
        </w:r>
      </w:hyperlink>
    </w:p>
    <w:p>
      <w:pPr>
        <w:pStyle w:val="TOC2"/>
        <w:tabs>
          <w:tab w:val="right" w:leader="dot" w:pos="8306"/>
        </w:tabs>
      </w:pPr>
      <w:hyperlink w:anchor="_Toc20858" w:history="1">
        <w:r>
          <w:rPr>
            <w:rFonts w:ascii="仿宋" w:eastAsia="仿宋" w:hAnsi="仿宋" w:cs="仿宋" w:hint="eastAsia"/>
            <w:lang w:eastAsia="zh-CN"/>
          </w:rPr>
          <w:t>(一)、利益相关者分析</w:t>
        </w:r>
        <w:r>
          <w:tab/>
        </w:r>
        <w:r>
          <w:fldChar w:fldCharType="begin"/>
        </w:r>
        <w:r>
          <w:instrText xml:space="preserve"> PAGEREF _Toc20858 \h </w:instrText>
        </w:r>
        <w:r>
          <w:fldChar w:fldCharType="separate"/>
        </w:r>
        <w:r>
          <w:t>56</w:t>
        </w:r>
        <w:r>
          <w:fldChar w:fldCharType="end"/>
        </w:r>
      </w:hyperlink>
    </w:p>
    <w:p>
      <w:pPr>
        <w:pStyle w:val="TOC2"/>
        <w:tabs>
          <w:tab w:val="right" w:leader="dot" w:pos="8306"/>
        </w:tabs>
      </w:pPr>
      <w:hyperlink w:anchor="_Toc10349" w:history="1">
        <w:r>
          <w:rPr>
            <w:rFonts w:ascii="仿宋" w:eastAsia="仿宋" w:hAnsi="仿宋" w:cs="仿宋" w:hint="eastAsia"/>
            <w:lang w:eastAsia="zh-CN"/>
          </w:rPr>
          <w:t>(二)、沟通计划</w:t>
        </w:r>
        <w:r>
          <w:tab/>
        </w:r>
        <w:r>
          <w:fldChar w:fldCharType="begin"/>
        </w:r>
        <w:r>
          <w:instrText xml:space="preserve"> PAGEREF _Toc10349 \h </w:instrText>
        </w:r>
        <w:r>
          <w:fldChar w:fldCharType="separate"/>
        </w:r>
        <w:r>
          <w:t>58</w:t>
        </w:r>
        <w:r>
          <w:fldChar w:fldCharType="end"/>
        </w:r>
      </w:hyperlink>
    </w:p>
    <w:p>
      <w:pPr>
        <w:pStyle w:val="TOC1"/>
        <w:tabs>
          <w:tab w:val="right" w:leader="dot" w:pos="8306"/>
        </w:tabs>
      </w:pPr>
      <w:hyperlink w:anchor="_Toc14704" w:history="1">
        <w:r>
          <w:rPr>
            <w:rFonts w:ascii="仿宋" w:eastAsia="仿宋" w:hAnsi="仿宋" w:cs="仿宋" w:hint="eastAsia"/>
            <w:lang w:eastAsia="zh-CN"/>
          </w:rPr>
          <w:t>十四、质量管理体系</w:t>
        </w:r>
        <w:r>
          <w:tab/>
        </w:r>
        <w:r>
          <w:fldChar w:fldCharType="begin"/>
        </w:r>
        <w:r>
          <w:instrText xml:space="preserve"> PAGEREF _Toc14704 \h </w:instrText>
        </w:r>
        <w:r>
          <w:fldChar w:fldCharType="separate"/>
        </w:r>
        <w:r>
          <w:t>59</w:t>
        </w:r>
        <w:r>
          <w:fldChar w:fldCharType="end"/>
        </w:r>
      </w:hyperlink>
    </w:p>
    <w:p>
      <w:pPr>
        <w:pStyle w:val="TOC2"/>
        <w:tabs>
          <w:tab w:val="right" w:leader="dot" w:pos="8306"/>
        </w:tabs>
      </w:pPr>
      <w:hyperlink w:anchor="_Toc1532" w:history="1">
        <w:r>
          <w:rPr>
            <w:rFonts w:ascii="仿宋" w:eastAsia="仿宋" w:hAnsi="仿宋" w:cs="仿宋" w:hint="eastAsia"/>
            <w:lang w:eastAsia="zh-CN"/>
          </w:rPr>
          <w:t>(一)、质量目标与方针</w:t>
        </w:r>
        <w:r>
          <w:tab/>
        </w:r>
        <w:r>
          <w:fldChar w:fldCharType="begin"/>
        </w:r>
        <w:r>
          <w:instrText xml:space="preserve"> PAGEREF _Toc1532 \h </w:instrText>
        </w:r>
        <w:r>
          <w:fldChar w:fldCharType="separate"/>
        </w:r>
        <w:r>
          <w:t>59</w:t>
        </w:r>
        <w:r>
          <w:fldChar w:fldCharType="end"/>
        </w:r>
      </w:hyperlink>
    </w:p>
    <w:p>
      <w:pPr>
        <w:pStyle w:val="TOC2"/>
        <w:tabs>
          <w:tab w:val="right" w:leader="dot" w:pos="8306"/>
        </w:tabs>
      </w:pPr>
      <w:hyperlink w:anchor="_Toc7691" w:history="1">
        <w:r>
          <w:rPr>
            <w:rFonts w:ascii="仿宋" w:eastAsia="仿宋" w:hAnsi="仿宋" w:cs="仿宋" w:hint="eastAsia"/>
            <w:lang w:eastAsia="zh-CN"/>
          </w:rPr>
          <w:t>(二)、质量管理责任</w:t>
        </w:r>
        <w:r>
          <w:tab/>
        </w:r>
        <w:r>
          <w:fldChar w:fldCharType="begin"/>
        </w:r>
        <w:r>
          <w:instrText xml:space="preserve"> PAGEREF _Toc7691 \h </w:instrText>
        </w:r>
        <w:r>
          <w:fldChar w:fldCharType="separate"/>
        </w:r>
        <w:r>
          <w:t>60</w:t>
        </w:r>
        <w:r>
          <w:fldChar w:fldCharType="end"/>
        </w:r>
      </w:hyperlink>
    </w:p>
    <w:p>
      <w:pPr>
        <w:pStyle w:val="TOC2"/>
        <w:tabs>
          <w:tab w:val="right" w:leader="dot" w:pos="8306"/>
        </w:tabs>
      </w:pPr>
      <w:hyperlink w:anchor="_Toc10102" w:history="1">
        <w:r>
          <w:rPr>
            <w:rFonts w:ascii="仿宋" w:eastAsia="仿宋" w:hAnsi="仿宋" w:cs="仿宋" w:hint="eastAsia"/>
            <w:lang w:eastAsia="zh-CN"/>
          </w:rPr>
          <w:t>(三)、质量管理体系文件</w:t>
        </w:r>
        <w:r>
          <w:tab/>
        </w:r>
        <w:r>
          <w:fldChar w:fldCharType="begin"/>
        </w:r>
        <w:r>
          <w:instrText xml:space="preserve"> PAGEREF _Toc10102 \h </w:instrText>
        </w:r>
        <w:r>
          <w:fldChar w:fldCharType="separate"/>
        </w:r>
        <w:r>
          <w:t>61</w:t>
        </w:r>
        <w:r>
          <w:fldChar w:fldCharType="end"/>
        </w:r>
      </w:hyperlink>
    </w:p>
    <w:p>
      <w:pPr>
        <w:pStyle w:val="TOC2"/>
        <w:tabs>
          <w:tab w:val="right" w:leader="dot" w:pos="8306"/>
        </w:tabs>
      </w:pPr>
      <w:hyperlink w:anchor="_Toc30303" w:history="1">
        <w:r>
          <w:rPr>
            <w:rFonts w:ascii="仿宋" w:eastAsia="仿宋" w:hAnsi="仿宋" w:cs="仿宋" w:hint="eastAsia"/>
            <w:lang w:eastAsia="zh-CN"/>
          </w:rPr>
          <w:t>(四)、质量培训与教育</w:t>
        </w:r>
        <w:r>
          <w:tab/>
        </w:r>
        <w:r>
          <w:fldChar w:fldCharType="begin"/>
        </w:r>
        <w:r>
          <w:instrText xml:space="preserve"> PAGEREF _Toc30303 \h </w:instrText>
        </w:r>
        <w:r>
          <w:fldChar w:fldCharType="separate"/>
        </w:r>
        <w:r>
          <w:t>63</w:t>
        </w:r>
        <w:r>
          <w:fldChar w:fldCharType="end"/>
        </w:r>
      </w:hyperlink>
    </w:p>
    <w:p>
      <w:pPr>
        <w:pStyle w:val="TOC2"/>
        <w:tabs>
          <w:tab w:val="right" w:leader="dot" w:pos="8306"/>
        </w:tabs>
      </w:pPr>
      <w:hyperlink w:anchor="_Toc26711" w:history="1">
        <w:r>
          <w:rPr>
            <w:rFonts w:ascii="仿宋" w:eastAsia="仿宋" w:hAnsi="仿宋" w:cs="仿宋" w:hint="eastAsia"/>
            <w:lang w:eastAsia="zh-CN"/>
          </w:rPr>
          <w:t>(五)、质量审核与评价</w:t>
        </w:r>
        <w:r>
          <w:tab/>
        </w:r>
        <w:r>
          <w:fldChar w:fldCharType="begin"/>
        </w:r>
        <w:r>
          <w:instrText xml:space="preserve"> PAGEREF _Toc26711 \h </w:instrText>
        </w:r>
        <w:r>
          <w:fldChar w:fldCharType="separate"/>
        </w:r>
        <w:r>
          <w:t>64</w:t>
        </w:r>
        <w:r>
          <w:fldChar w:fldCharType="end"/>
        </w:r>
      </w:hyperlink>
    </w:p>
    <w:p>
      <w:pPr>
        <w:pStyle w:val="TOC2"/>
        <w:tabs>
          <w:tab w:val="right" w:leader="dot" w:pos="8306"/>
        </w:tabs>
      </w:pPr>
      <w:hyperlink w:anchor="_Toc21963" w:history="1">
        <w:r>
          <w:rPr>
            <w:rFonts w:ascii="仿宋" w:eastAsia="仿宋" w:hAnsi="仿宋" w:cs="仿宋" w:hint="eastAsia"/>
            <w:lang w:eastAsia="zh-CN"/>
          </w:rPr>
          <w:t>(六)、不符合与纠正措施</w:t>
        </w:r>
        <w:r>
          <w:tab/>
        </w:r>
        <w:r>
          <w:fldChar w:fldCharType="begin"/>
        </w:r>
        <w:r>
          <w:instrText xml:space="preserve"> PAGEREF _Toc21963 \h </w:instrText>
        </w:r>
        <w:r>
          <w:fldChar w:fldCharType="separate"/>
        </w:r>
        <w:r>
          <w:t>66</w:t>
        </w:r>
        <w:r>
          <w:fldChar w:fldCharType="end"/>
        </w:r>
      </w:hyperlink>
    </w:p>
    <w:p>
      <w:pPr>
        <w:pStyle w:val="TOC1"/>
        <w:tabs>
          <w:tab w:val="right" w:leader="dot" w:pos="8306"/>
        </w:tabs>
      </w:pPr>
      <w:hyperlink w:anchor="_Toc25863" w:history="1">
        <w:r>
          <w:rPr>
            <w:rFonts w:ascii="仿宋" w:eastAsia="仿宋" w:hAnsi="仿宋" w:cs="仿宋" w:hint="eastAsia"/>
            <w:lang w:eastAsia="zh-CN"/>
          </w:rPr>
          <w:t>十五、风险识别与分类</w:t>
        </w:r>
        <w:r>
          <w:tab/>
        </w:r>
        <w:r>
          <w:fldChar w:fldCharType="begin"/>
        </w:r>
        <w:r>
          <w:instrText xml:space="preserve"> PAGEREF _Toc25863 \h </w:instrText>
        </w:r>
        <w:r>
          <w:fldChar w:fldCharType="separate"/>
        </w:r>
        <w:r>
          <w:t>67</w:t>
        </w:r>
        <w:r>
          <w:fldChar w:fldCharType="end"/>
        </w:r>
      </w:hyperlink>
    </w:p>
    <w:p>
      <w:pPr>
        <w:pStyle w:val="TOC2"/>
        <w:tabs>
          <w:tab w:val="right" w:leader="dot" w:pos="8306"/>
        </w:tabs>
      </w:pPr>
      <w:hyperlink w:anchor="_Toc2934" w:history="1">
        <w:r>
          <w:rPr>
            <w:rFonts w:ascii="仿宋" w:eastAsia="仿宋" w:hAnsi="仿宋" w:cs="仿宋" w:hint="eastAsia"/>
            <w:lang w:eastAsia="zh-CN"/>
          </w:rPr>
          <w:t>(一)、风险识别</w:t>
        </w:r>
        <w:r>
          <w:tab/>
        </w:r>
        <w:r>
          <w:fldChar w:fldCharType="begin"/>
        </w:r>
        <w:r>
          <w:instrText xml:space="preserve"> PAGEREF _Toc2934 \h </w:instrText>
        </w:r>
        <w:r>
          <w:fldChar w:fldCharType="separate"/>
        </w:r>
        <w:r>
          <w:t>67</w:t>
        </w:r>
        <w:r>
          <w:fldChar w:fldCharType="end"/>
        </w:r>
      </w:hyperlink>
    </w:p>
    <w:p>
      <w:pPr>
        <w:pStyle w:val="TOC2"/>
        <w:tabs>
          <w:tab w:val="right" w:leader="dot" w:pos="8306"/>
        </w:tabs>
      </w:pPr>
      <w:hyperlink w:anchor="_Toc19187" w:history="1">
        <w:r>
          <w:rPr>
            <w:rFonts w:ascii="仿宋" w:eastAsia="仿宋" w:hAnsi="仿宋" w:cs="仿宋" w:hint="eastAsia"/>
            <w:lang w:eastAsia="zh-CN"/>
          </w:rPr>
          <w:t>(二)、风险分类</w:t>
        </w:r>
        <w:r>
          <w:tab/>
        </w:r>
        <w:r>
          <w:fldChar w:fldCharType="begin"/>
        </w:r>
        <w:r>
          <w:instrText xml:space="preserve"> PAGEREF _Toc19187 \h </w:instrText>
        </w:r>
        <w:r>
          <w:fldChar w:fldCharType="separate"/>
        </w:r>
        <w:r>
          <w:t>68</w:t>
        </w:r>
        <w:r>
          <w:fldChar w:fldCharType="end"/>
        </w:r>
      </w:hyperlink>
    </w:p>
    <w:p>
      <w:pPr>
        <w:pStyle w:val="TOC1"/>
        <w:tabs>
          <w:tab w:val="right" w:leader="dot" w:pos="8306"/>
        </w:tabs>
      </w:pPr>
      <w:hyperlink w:anchor="_Toc9871" w:history="1">
        <w:r>
          <w:rPr>
            <w:rFonts w:ascii="仿宋" w:eastAsia="仿宋" w:hAnsi="仿宋" w:cs="仿宋" w:hint="eastAsia"/>
            <w:lang w:eastAsia="zh-CN"/>
          </w:rPr>
          <w:t>十六、营销与推广策略</w:t>
        </w:r>
        <w:r>
          <w:tab/>
        </w:r>
        <w:r>
          <w:fldChar w:fldCharType="begin"/>
        </w:r>
        <w:r>
          <w:instrText xml:space="preserve"> PAGEREF _Toc9871 \h </w:instrText>
        </w:r>
        <w:r>
          <w:fldChar w:fldCharType="separate"/>
        </w:r>
        <w:r>
          <w:t>70</w:t>
        </w:r>
        <w:r>
          <w:fldChar w:fldCharType="end"/>
        </w:r>
      </w:hyperlink>
    </w:p>
    <w:p>
      <w:pPr>
        <w:pStyle w:val="TOC2"/>
        <w:tabs>
          <w:tab w:val="right" w:leader="dot" w:pos="8306"/>
        </w:tabs>
      </w:pPr>
      <w:hyperlink w:anchor="_Toc28211" w:history="1">
        <w:r>
          <w:rPr>
            <w:rFonts w:ascii="仿宋" w:eastAsia="仿宋" w:hAnsi="仿宋" w:cs="仿宋" w:hint="eastAsia"/>
            <w:lang w:eastAsia="zh-CN"/>
          </w:rPr>
          <w:t>(一)、产品/服务定位与特点</w:t>
        </w:r>
        <w:r>
          <w:tab/>
        </w:r>
        <w:r>
          <w:fldChar w:fldCharType="begin"/>
        </w:r>
        <w:r>
          <w:instrText xml:space="preserve"> PAGEREF _Toc28211 \h </w:instrText>
        </w:r>
        <w:r>
          <w:fldChar w:fldCharType="separate"/>
        </w:r>
        <w:r>
          <w:t>70</w:t>
        </w:r>
        <w:r>
          <w:fldChar w:fldCharType="end"/>
        </w:r>
      </w:hyperlink>
    </w:p>
    <w:p>
      <w:pPr>
        <w:pStyle w:val="TOC2"/>
        <w:tabs>
          <w:tab w:val="right" w:leader="dot" w:pos="8306"/>
        </w:tabs>
      </w:pPr>
      <w:hyperlink w:anchor="_Toc19918" w:history="1">
        <w:r>
          <w:rPr>
            <w:rFonts w:ascii="仿宋" w:eastAsia="仿宋" w:hAnsi="仿宋" w:cs="仿宋" w:hint="eastAsia"/>
            <w:lang w:eastAsia="zh-CN"/>
          </w:rPr>
          <w:t>(二)、市场定位与竞争分析</w:t>
        </w:r>
        <w:r>
          <w:tab/>
        </w:r>
        <w:r>
          <w:fldChar w:fldCharType="begin"/>
        </w:r>
        <w:r>
          <w:instrText xml:space="preserve"> PAGEREF _Toc19918 \h </w:instrText>
        </w:r>
        <w:r>
          <w:fldChar w:fldCharType="separate"/>
        </w:r>
        <w:r>
          <w:t>72</w:t>
        </w:r>
        <w:r>
          <w:fldChar w:fldCharType="end"/>
        </w:r>
      </w:hyperlink>
    </w:p>
    <w:p>
      <w:pPr>
        <w:pStyle w:val="TOC2"/>
        <w:tabs>
          <w:tab w:val="right" w:leader="dot" w:pos="8306"/>
        </w:tabs>
      </w:pPr>
      <w:hyperlink w:anchor="_Toc31130" w:history="1">
        <w:r>
          <w:rPr>
            <w:rFonts w:ascii="仿宋" w:eastAsia="仿宋" w:hAnsi="仿宋" w:cs="仿宋" w:hint="eastAsia"/>
            <w:lang w:eastAsia="zh-CN"/>
          </w:rPr>
          <w:t>(三)、营销渠道与策略</w:t>
        </w:r>
        <w:r>
          <w:tab/>
        </w:r>
        <w:r>
          <w:fldChar w:fldCharType="begin"/>
        </w:r>
        <w:r>
          <w:instrText xml:space="preserve"> PAGEREF _Toc31130 \h </w:instrText>
        </w:r>
        <w:r>
          <w:fldChar w:fldCharType="separate"/>
        </w:r>
        <w:r>
          <w:t>73</w:t>
        </w:r>
        <w:r>
          <w:fldChar w:fldCharType="end"/>
        </w:r>
      </w:hyperlink>
    </w:p>
    <w:p>
      <w:pPr>
        <w:pStyle w:val="TOC2"/>
        <w:tabs>
          <w:tab w:val="right" w:leader="dot" w:pos="8306"/>
        </w:tabs>
      </w:pPr>
      <w:hyperlink w:anchor="_Toc3018" w:history="1">
        <w:r>
          <w:rPr>
            <w:rFonts w:ascii="仿宋" w:eastAsia="仿宋" w:hAnsi="仿宋" w:cs="仿宋" w:hint="eastAsia"/>
            <w:lang w:eastAsia="zh-CN"/>
          </w:rPr>
          <w:t>(四)、推广与宣传活动</w:t>
        </w:r>
        <w:r>
          <w:tab/>
        </w:r>
        <w:r>
          <w:fldChar w:fldCharType="begin"/>
        </w:r>
        <w:r>
          <w:instrText xml:space="preserve"> PAGEREF _Toc3018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80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0612"/>
      <w:r>
        <w:rPr>
          <w:rFonts w:ascii="仿宋" w:eastAsia="仿宋" w:hAnsi="仿宋" w:cs="仿宋" w:hint="eastAsia"/>
          <w:lang w:eastAsia="zh-CN"/>
        </w:rPr>
        <w:t>(一)、机器听诊器(JTQ-1)行业分析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机器听诊器(JTQ-1)行业一直以来都是市场的关注焦点。行业内的发展趋势、竞争态势以及潜在机会都对机器听诊器(JTQ-1)项目的推进产生深远的影响。通过深入研究行业的整体概貌，我们将更好地理解行业的核心特征，为机器听诊器(JTQ-1)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机器听诊器(JTQ-1)行业，技术一直是推动创新和发展的关键因素。我们将对当前技术趋势进行详尽分析，包括但不限于人工智能、大数据应用、先进制造技术等。这有助于机器听诊器(JTQ-1)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机器听诊器(JTQ-1)项目成功的基础。我们将对主要竞争对手进行深入研究，包括其市场份额、产品特点、市场定位等。通过全面了解竞争对手的优势和劣势，机器听诊器(JTQ-1)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3994"/>
      <w:r>
        <w:rPr>
          <w:rFonts w:ascii="仿宋" w:eastAsia="仿宋" w:hAnsi="仿宋" w:cs="仿宋" w:hint="eastAsia"/>
          <w:sz w:val="28"/>
          <w:lang w:eastAsia="zh-CN"/>
        </w:rPr>
        <w:t>(二)、机器听诊器(JTQ-1)市场分析预测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机器听诊器(JTQ-1)市场未来的增长趋势。这包括市场的整体规模、各细分领域的发展趋势等。机器听诊器(JTQ-1)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机器听诊器(JTQ-1)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机器听诊器(JTQ-1)项目实施过程中需要充分考虑的因素。我们将对市场风险进行全面评估，包括但不限于政策法规风险、市场竞争风险、技术变革风险等。通过对潜在风险的深入分析，机器听诊器(JTQ-1)项目可以制定相应的风险缓解策略，降低不确定性对机器听诊器(JTQ-1)项目的影响。</w:t>
      </w:r>
    </w:p>
    <w:p>
      <w:pPr>
        <w:pStyle w:val="Heading1"/>
        <w:ind w:firstLine="560" w:firstLineChars="200"/>
        <w:rPr>
          <w:rFonts w:ascii="仿宋" w:eastAsia="仿宋" w:hAnsi="仿宋" w:cs="仿宋" w:hint="eastAsia"/>
          <w:sz w:val="28"/>
          <w:lang w:eastAsia="zh-CN"/>
        </w:rPr>
      </w:pPr>
      <w:bookmarkStart w:id="5" w:name="_Toc19654"/>
      <w:r>
        <w:rPr>
          <w:rFonts w:ascii="仿宋" w:eastAsia="仿宋" w:hAnsi="仿宋" w:cs="仿宋" w:hint="eastAsia"/>
          <w:sz w:val="28"/>
          <w:lang w:eastAsia="zh-CN"/>
        </w:rPr>
        <w:t>二、机器听诊器(JTQ-1)项目文档管理</w:t>
      </w:r>
      <w:bookmarkEnd w:id="5"/>
    </w:p>
    <w:p>
      <w:pPr>
        <w:pStyle w:val="Heading2"/>
        <w:rPr>
          <w:rFonts w:ascii="仿宋" w:eastAsia="仿宋" w:hAnsi="仿宋" w:cs="仿宋" w:hint="eastAsia"/>
          <w:lang w:eastAsia="zh-CN"/>
        </w:rPr>
      </w:pPr>
      <w:bookmarkStart w:id="6" w:name="_Toc4810"/>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机器听诊器(JTQ-1)项目高度重视文档的质量和准确性，以支持机器听诊器(JTQ-1)项目的各项活动和决策。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机器听诊器(JTQ-1)项目文档的编制始于机器听诊器(JTQ-1)项目计划的初期，我们制定了详细的文档编制计划，明确了每个文档的内容、格式和编写责任人。在机器听诊器(JTQ-1)项目启动阶段，我们首先编制了机器听诊器(JTQ-1)项目章程，明确定义了机器听诊器(JTQ-1)项目的目标、范围、风险等关键要素。随后，机器听诊器(JTQ-1)项目团队根据计划陆续编制了需求文档、设计文档、测试文档等各类文档，确保机器听诊器(JTQ-1)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机器听诊器(JTQ-1)项目管理中的重要环节，旨在确保机器听诊器(JTQ-1)项目文档符合质量标准和机器听诊器(JTQ-1)项目需求。在机器听诊器(JTQ-1)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机器听诊器(JTQ-1)项目相关利益方和专业领域的专家对文档进行独立审查。这有助于获取更全面、客观的反馈，确保机器听诊器(JTQ-1)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机器听诊器(JTQ-1)项目在文档编制与审查方面建立了严格的管理机制，通过规范的流程和多维度的审查，确保机器听诊器(JTQ-1)项目文档的质量、准确性和可靠性，为机器听诊器(JTQ-1)项目的顺利推进提供了有力支持。</w:t>
      </w:r>
    </w:p>
    <w:p>
      <w:pPr>
        <w:pStyle w:val="Heading2"/>
        <w:ind w:firstLine="560" w:firstLineChars="200"/>
        <w:rPr>
          <w:rFonts w:ascii="仿宋" w:eastAsia="仿宋" w:hAnsi="仿宋" w:cs="仿宋" w:hint="eastAsia"/>
          <w:sz w:val="28"/>
          <w:lang w:eastAsia="zh-CN"/>
        </w:rPr>
      </w:pPr>
      <w:bookmarkStart w:id="7" w:name="_Toc24682"/>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在机器听诊器(JTQ-1)项目中，我们致力于优化文档发布与分发过程，以确保信息的高效传递和团队间协作的顺畅进行。以下是我们采取的关键优化策略：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我们通过多渠道发布文档，包括电子邮件、机器听诊器(JTQ-1)项目管理平台、内部网站等，以满足不同团队成员的偏好和需求。多渠道发布确保了信息的全面覆盖。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我们采用了精细的权限控制，确保只有授权人员可以访问敏感信息。这种安全措施保护了机器听诊器(JTQ-1)项目文档的机密性，防止了未经授权的信息泄露。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1891"/>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机器听诊器(JTQ-1)项目生命周期中一个至关重要的环节，直接关系到机器听诊器(JTQ-1)项目信息的长期保存和历史记录的完整性。在机器听诊器(JTQ-1)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7626"/>
      <w:r>
        <w:rPr>
          <w:rFonts w:ascii="仿宋" w:eastAsia="仿宋" w:hAnsi="仿宋" w:cs="仿宋" w:hint="eastAsia"/>
          <w:sz w:val="28"/>
          <w:lang w:eastAsia="zh-CN"/>
        </w:rPr>
        <w:t>三、机器听诊器(JTQ-1)项目建设背景及必要性分析</w:t>
      </w:r>
      <w:bookmarkEnd w:id="9"/>
    </w:p>
    <w:p>
      <w:pPr>
        <w:pStyle w:val="Heading2"/>
        <w:rPr>
          <w:rFonts w:ascii="仿宋" w:eastAsia="仿宋" w:hAnsi="仿宋" w:cs="仿宋" w:hint="eastAsia"/>
          <w:lang w:eastAsia="zh-CN"/>
        </w:rPr>
      </w:pPr>
      <w:bookmarkStart w:id="10" w:name="_Toc2269"/>
      <w:r>
        <w:rPr>
          <w:rFonts w:ascii="仿宋" w:eastAsia="仿宋" w:hAnsi="仿宋" w:cs="仿宋" w:hint="eastAsia"/>
          <w:lang w:eastAsia="zh-CN"/>
        </w:rPr>
        <w:t>(一)、机器听诊器(JTQ-1)项目背景分析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机器听诊器(JTQ-1)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机器听诊器(JTQ-1)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机器听诊器(JTQ-1)项目在这个潮流中的定位。同时，我们将关注行业内涌现的新兴机遇，以便机器听诊器(JTQ-1)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机器听诊器(JTQ-1)项目提供了强大的发展动力。我们将聚焦于行业内最新的技术发展趋势，包括但不限于人工智能、大数据分析、物联网等领域。通过深度的技术研究，我们将确保机器听诊器(JTQ-1)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机器听诊器(JTQ-1)项目发展的源泉。我们将投入更多的精力对市场需求进行深入剖析，超越表面的需求，深入挖掘潜在的市场痛点和机遇。通过对市场需求的细致了解，机器听诊器(JTQ-1)项目将更有针对性地设计解决方案，满足市场的多样化需求，从而更好地促进机器听诊器(JTQ-1)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机器听诊器(JTQ-1)项目战略至关重要。我们将对竞争态势进行更为深入的分析，包括但不限于市场份额、产品特点、客户满意度等多个维度。通过深度的竞争分析，机器听诊器(JTQ-1)项目将能够更准确地把握市场脉搏，制定具有竞争力的机器听诊器(JTQ-1)项目推进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机器听诊器(JTQ-1)项目的发展具有直接的影响。我们将进行更为全面的法规和政策分析，了解行业发展中的潜在法律风险和合规挑战。通过充分了解和遵守相关法规，机器听诊器(JTQ-1)项目将确保在法律框架内合法合规运营，为机器听诊器(JTQ-1)项目的稳健发展提供有力支持。</w:t>
      </w:r>
    </w:p>
    <w:p>
      <w:pPr>
        <w:pStyle w:val="Heading2"/>
        <w:ind w:firstLine="560" w:firstLineChars="200"/>
        <w:rPr>
          <w:rFonts w:ascii="仿宋" w:eastAsia="仿宋" w:hAnsi="仿宋" w:cs="仿宋" w:hint="eastAsia"/>
          <w:sz w:val="28"/>
          <w:lang w:eastAsia="zh-CN"/>
        </w:rPr>
      </w:pPr>
      <w:bookmarkStart w:id="11" w:name="_Toc3085"/>
      <w:r>
        <w:rPr>
          <w:rFonts w:ascii="仿宋" w:eastAsia="仿宋" w:hAnsi="仿宋" w:cs="仿宋" w:hint="eastAsia"/>
          <w:sz w:val="28"/>
          <w:lang w:eastAsia="zh-CN"/>
        </w:rPr>
        <w:t>(二)、机器听诊器(JTQ-1)项目建设必要性分析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机器听诊器(JTQ-1)项目建设的迫切性源于对行业发展趋势的深刻洞察。我们正处于一个行业变革的时代，科技创新、数字化转型成为企业发展的关键动力。机器听诊器(JTQ-1)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机器听诊器(JTQ-1)项目建设不仅仅是为了跟上潮流，更是为了通过技术创新推动企业的持续发展。通过引入先进的技术和解决方案，机器听诊器(JTQ-1)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机器听诊器(JTQ-1)项目的建设成为必然选择，通过提高产品质量、拓展服务领域，从而在竞争中获得更多的机会。机器听诊器(JTQ-1)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机器听诊器(JTQ-1)项目建设的必要性体现在对客户需求更精准的满足。通过机器听诊器(JTQ-1)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机器听诊器(JTQ-1)项目建设的背后是对企业持续创新的追求。只有通过不断创新，企业才能在竞争中立于不败之地。机器听诊器(JTQ-1)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9783"/>
      <w:r>
        <w:rPr>
          <w:rFonts w:ascii="仿宋" w:eastAsia="仿宋" w:hAnsi="仿宋" w:cs="仿宋" w:hint="eastAsia"/>
          <w:sz w:val="28"/>
          <w:lang w:eastAsia="zh-CN"/>
        </w:rPr>
        <w:t>四、机器听诊器(JTQ-1)项目土建工程</w:t>
      </w:r>
      <w:bookmarkEnd w:id="12"/>
    </w:p>
    <w:p>
      <w:pPr>
        <w:pStyle w:val="Heading2"/>
        <w:rPr>
          <w:rFonts w:ascii="仿宋" w:eastAsia="仿宋" w:hAnsi="仿宋" w:cs="仿宋" w:hint="eastAsia"/>
          <w:lang w:eastAsia="zh-CN"/>
        </w:rPr>
      </w:pPr>
      <w:bookmarkStart w:id="13" w:name="_Toc22971"/>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在机器听诊器(JTQ-1)项目的建筑工程设计中，我们将秉承一系列重要的设计原则，以确保机器听诊器(JTQ-1)项目建筑在功能、美观、可持续性等方面达到最佳效果。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首要原则是确保建筑的功能性得到最大化的发挥。我们将充分理解机器听诊器(JTQ-1)项目的实际需求，合理布局各个功能区域，保证建筑在满足业务需求的同时，提供高效的工作环境。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在建筑设计中，我们将综合考虑建设和运营成本。通过精细的经济效益分析，确保设计方案在高效利用资源的同时，对机器听诊器(JTQ-1)项目的长期盈利能力有积极的贡献。</w:t>
      </w:r>
    </w:p>
    <w:p>
      <w:pPr>
        <w:pStyle w:val="Heading2"/>
        <w:ind w:firstLine="560" w:firstLineChars="200"/>
        <w:rPr>
          <w:rFonts w:ascii="仿宋" w:eastAsia="仿宋" w:hAnsi="仿宋" w:cs="仿宋" w:hint="eastAsia"/>
          <w:sz w:val="28"/>
          <w:lang w:eastAsia="zh-CN"/>
        </w:rPr>
      </w:pPr>
      <w:bookmarkStart w:id="14" w:name="_Toc12694"/>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机器听诊器(JTQ-1)项目的土建工程设计中，我们将精准设定设计年限，结合机器听诊器(JTQ-1)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机器听诊器(JTQ-1)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0627"/>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机器听诊器(JTQ-1)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机器听诊器(JTQ-1)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机器听诊器(JTQ-1)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32560"/>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本期工程机器听诊器(JTQ-1)项目预计总建筑面积XXX平方米，其中：计容建筑面积XXX平方米，计划建筑工程投资XX万元，占机器听诊器(JTQ-1)项目总投资的XX%。</w:t>
      </w:r>
    </w:p>
    <w:p>
      <w:pPr>
        <w:pStyle w:val="Heading1"/>
        <w:ind w:firstLine="560" w:firstLineChars="200"/>
        <w:rPr>
          <w:rFonts w:ascii="仿宋" w:eastAsia="仿宋" w:hAnsi="仿宋" w:cs="仿宋" w:hint="eastAsia"/>
          <w:sz w:val="28"/>
          <w:lang w:eastAsia="zh-CN"/>
        </w:rPr>
      </w:pPr>
      <w:bookmarkStart w:id="17" w:name="_Toc20985"/>
      <w:r>
        <w:rPr>
          <w:rFonts w:ascii="仿宋" w:eastAsia="仿宋" w:hAnsi="仿宋" w:cs="仿宋" w:hint="eastAsia"/>
          <w:sz w:val="28"/>
          <w:lang w:eastAsia="zh-CN"/>
        </w:rPr>
        <w:t>五、机器听诊器(JTQ-1)项目绩效评估</w:t>
      </w:r>
      <w:bookmarkEnd w:id="17"/>
    </w:p>
    <w:p>
      <w:pPr>
        <w:pStyle w:val="Heading2"/>
        <w:rPr>
          <w:rFonts w:ascii="仿宋" w:eastAsia="仿宋" w:hAnsi="仿宋" w:cs="仿宋" w:hint="eastAsia"/>
          <w:lang w:eastAsia="zh-CN"/>
        </w:rPr>
      </w:pPr>
      <w:bookmarkStart w:id="18" w:name="_Toc31134"/>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机器听诊器(JTQ-1)项目中，我们设计了一套全面的绩效评估指标，以确保机器听诊器(JTQ-1)项目的可控和成功交付。这些指标跨足机器听诊器(JTQ-1)项目目标、成本、进度和质量等多个维度，为我们提供了全面洞察机器听诊器(JTQ-1)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机器听诊器(JTQ-1)项目目标达成率是我们关注的首要指标。我们设定了明确的目标，并通过定期监测和评估，迅速发现并应对潜在的目标偏差。这为机器听诊器(JTQ-1)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成本绩效是另一个核心关注点。通过实际成本与预算成本的对比分析，我们深入了解成本差异的原因，及时调整资源分配，保持机器听诊器(JTQ-1)项目在经济效益方面的合理水平。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机器听诊器(JTQ-1)项目进度作为关键的绩效指标之一，得到了精心的关注。我们制定了详细的机器听诊器(JTQ-1)项目进度计划，并设立了进度符合度指标，确保实际进度与计划进度保持一致。这使我们能够快速发现和解决潜在的进度问题，保持机器听诊器(JTQ-1)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机器听诊器(JTQ-1)项目绩效的不可或缺的一环。我们引入了一系列的质量标准和客户满意度指标，以确保机器听诊器(JTQ-1)项目交付的成果在质量上达到或超越预期水平。通过持续监测这些指标，我们努力提升机器听诊器(JTQ-1)项目整体质量水平，为机器听诊器(JTQ-1)项目的成功交付提供有力保障。通过这些科学且全面的绩效评估，我们能够更好地引导机器听诊器(JTQ-1)项目的持续改进，确保机器听诊器(JTQ-1)项目目标的顺利达成。</w:t>
      </w:r>
    </w:p>
    <w:p>
      <w:pPr>
        <w:pStyle w:val="Heading2"/>
        <w:ind w:firstLine="560" w:firstLineChars="200"/>
        <w:rPr>
          <w:rFonts w:ascii="仿宋" w:eastAsia="仿宋" w:hAnsi="仿宋" w:cs="仿宋" w:hint="eastAsia"/>
          <w:sz w:val="28"/>
          <w:lang w:eastAsia="zh-CN"/>
        </w:rPr>
      </w:pPr>
      <w:bookmarkStart w:id="19" w:name="_Toc4191"/>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绩效评估是机器听诊器(JTQ-1)项目中的关键环节，为确保机器听诊器(JTQ-1)项目达到预期目标，我们采用了多层次、多维度的绩效评估方法。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机器听诊器(JTQ-1)项目的战略目标对齐，确保每个决策和行动都与机器听诊器(JTQ-1)项目整体目标保持一致。团队会定期召开战略对齐会议，审视当前工作与机器听诊器(JTQ-1)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机器听诊器(JTQ-1)项目进度、质量、成本和风险等方面。这些指标通过数据收集和分析，为机器听诊器(JTQ-1)项目管理团队提供了客观的评估依据。例如，我们通过机器听诊器(JTQ-1)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机器听诊器(JTQ-1)项目内部，还考虑了机器听诊器(JTQ-1)项目对外部环境的影响。我们定期进行干系人满意度调查，以了解各利益相关方对机器听诊器(JTQ-1)项目的期望和满意度，并及时做出调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https://d.book118.com/737052155134006050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机器听诊器(JTQ-1)项目规划设计蓝图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机器听诊器(JTQ-1)项目规划设计蓝图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机器听诊器(JTQ-1)项目规划设计蓝图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机器听诊器(JTQ-1)项目规划设计蓝图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机器听诊器(JTQ-1)项目规划设计蓝图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机器听诊器(JTQ-1)项目规划设计蓝图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机器听诊器(JTQ-1)项目规划设计蓝图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机器听诊器(JTQ-1)项目规划设计蓝图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机器听诊器(JTQ-1)项目规划设计蓝图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机器听诊器(JTQ-1)项目规划设计蓝图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机器听诊器(JTQ-1)项目规划设计蓝图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机器听诊器(JTQ-1)项目规划设计蓝图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机器听诊器(JTQ-1)项目规划设计蓝图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机器听诊器(JTQ-1)项目规划设计蓝图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机器听诊器(JTQ-1)项目规划设计蓝图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机器听诊器(JTQ-1)项目规划设计蓝图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机器听诊器(JTQ-1)项目规划设计蓝图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A25290"/>
    <w:rsid w:val="1DA252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7052155134006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2024-02-29T05:01:00Z</dcterms:created>
  <dcterms:modified xsi:type="dcterms:W3CDTF">2024-02-29T05:01:39Z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925EC75541674E389A1B6240CBCD54B4_11</vt:lpwstr>
  </property>
  <property fmtid="{D5CDD505-2E9C-101B-9397-08002B2CF9AE}" pid="3" name="KSOProductBuildVer">
    <vt:lpwstr>2052-12.1.0.16388</vt:lpwstr>
  </property>
</Properties>
</file>