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互联网金融项目规划设计方案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53" w:history="1">
        <w:r>
          <w:rPr>
            <w:rFonts w:ascii="仿宋" w:eastAsia="仿宋" w:hAnsi="仿宋" w:cs="仿宋" w:hint="eastAsia"/>
            <w:lang w:eastAsia="zh-CN"/>
          </w:rPr>
          <w:t>前言</w:t>
        </w:r>
        <w:r>
          <w:tab/>
        </w:r>
        <w:r>
          <w:fldChar w:fldCharType="begin"/>
        </w:r>
        <w:r>
          <w:instrText xml:space="preserve"> PAGEREF _Toc21153 \h </w:instrText>
        </w:r>
        <w:r>
          <w:fldChar w:fldCharType="separate"/>
        </w:r>
        <w:r>
          <w:t>3</w:t>
        </w:r>
        <w:r>
          <w:fldChar w:fldCharType="end"/>
        </w:r>
      </w:hyperlink>
    </w:p>
    <w:p>
      <w:pPr>
        <w:pStyle w:val="TOC1"/>
        <w:tabs>
          <w:tab w:val="right" w:leader="dot" w:pos="8306"/>
        </w:tabs>
      </w:pPr>
      <w:hyperlink w:anchor="_Toc11607" w:history="1">
        <w:r>
          <w:rPr>
            <w:rFonts w:ascii="仿宋" w:eastAsia="仿宋" w:hAnsi="仿宋" w:cs="仿宋" w:hint="eastAsia"/>
            <w:lang w:eastAsia="zh-CN"/>
          </w:rPr>
          <w:t>一、互联网金融项目危机管理</w:t>
        </w:r>
        <w:r>
          <w:tab/>
        </w:r>
        <w:r>
          <w:fldChar w:fldCharType="begin"/>
        </w:r>
        <w:r>
          <w:instrText xml:space="preserve"> PAGEREF _Toc11607 \h </w:instrText>
        </w:r>
        <w:r>
          <w:fldChar w:fldCharType="separate"/>
        </w:r>
        <w:r>
          <w:t>3</w:t>
        </w:r>
        <w:r>
          <w:fldChar w:fldCharType="end"/>
        </w:r>
      </w:hyperlink>
    </w:p>
    <w:p>
      <w:pPr>
        <w:pStyle w:val="TOC2"/>
        <w:tabs>
          <w:tab w:val="right" w:leader="dot" w:pos="8306"/>
        </w:tabs>
      </w:pPr>
      <w:hyperlink w:anchor="_Toc7858" w:history="1">
        <w:r>
          <w:rPr>
            <w:rFonts w:ascii="仿宋" w:eastAsia="仿宋" w:hAnsi="仿宋" w:cs="仿宋" w:hint="eastAsia"/>
            <w:lang w:eastAsia="zh-CN"/>
          </w:rPr>
          <w:t>(一)、危机预警与识别</w:t>
        </w:r>
        <w:r>
          <w:tab/>
        </w:r>
        <w:r>
          <w:fldChar w:fldCharType="begin"/>
        </w:r>
        <w:r>
          <w:instrText xml:space="preserve"> PAGEREF _Toc7858 \h </w:instrText>
        </w:r>
        <w:r>
          <w:fldChar w:fldCharType="separate"/>
        </w:r>
        <w:r>
          <w:t>3</w:t>
        </w:r>
        <w:r>
          <w:fldChar w:fldCharType="end"/>
        </w:r>
      </w:hyperlink>
    </w:p>
    <w:p>
      <w:pPr>
        <w:pStyle w:val="TOC2"/>
        <w:tabs>
          <w:tab w:val="right" w:leader="dot" w:pos="8306"/>
        </w:tabs>
      </w:pPr>
      <w:hyperlink w:anchor="_Toc21214" w:history="1">
        <w:r>
          <w:rPr>
            <w:rFonts w:ascii="仿宋" w:eastAsia="仿宋" w:hAnsi="仿宋" w:cs="仿宋" w:hint="eastAsia"/>
            <w:lang w:eastAsia="zh-CN"/>
          </w:rPr>
          <w:t>(二)、危机应对与恢复</w:t>
        </w:r>
        <w:r>
          <w:tab/>
        </w:r>
        <w:r>
          <w:fldChar w:fldCharType="begin"/>
        </w:r>
        <w:r>
          <w:instrText xml:space="preserve"> PAGEREF _Toc21214 \h </w:instrText>
        </w:r>
        <w:r>
          <w:fldChar w:fldCharType="separate"/>
        </w:r>
        <w:r>
          <w:t>4</w:t>
        </w:r>
        <w:r>
          <w:fldChar w:fldCharType="end"/>
        </w:r>
      </w:hyperlink>
    </w:p>
    <w:p>
      <w:pPr>
        <w:pStyle w:val="TOC1"/>
        <w:tabs>
          <w:tab w:val="right" w:leader="dot" w:pos="8306"/>
        </w:tabs>
      </w:pPr>
      <w:hyperlink w:anchor="_Toc14224" w:history="1">
        <w:r>
          <w:rPr>
            <w:rFonts w:ascii="仿宋" w:eastAsia="仿宋" w:hAnsi="仿宋" w:cs="仿宋" w:hint="eastAsia"/>
            <w:lang w:eastAsia="zh-CN"/>
          </w:rPr>
          <w:t>二、互联网金融项目绩效评估</w:t>
        </w:r>
        <w:r>
          <w:tab/>
        </w:r>
        <w:r>
          <w:fldChar w:fldCharType="begin"/>
        </w:r>
        <w:r>
          <w:instrText xml:space="preserve"> PAGEREF _Toc14224 \h </w:instrText>
        </w:r>
        <w:r>
          <w:fldChar w:fldCharType="separate"/>
        </w:r>
        <w:r>
          <w:t>5</w:t>
        </w:r>
        <w:r>
          <w:fldChar w:fldCharType="end"/>
        </w:r>
      </w:hyperlink>
    </w:p>
    <w:p>
      <w:pPr>
        <w:pStyle w:val="TOC2"/>
        <w:tabs>
          <w:tab w:val="right" w:leader="dot" w:pos="8306"/>
        </w:tabs>
      </w:pPr>
      <w:hyperlink w:anchor="_Toc30727" w:history="1">
        <w:r>
          <w:rPr>
            <w:rFonts w:ascii="仿宋" w:eastAsia="仿宋" w:hAnsi="仿宋" w:cs="仿宋" w:hint="eastAsia"/>
            <w:lang w:eastAsia="zh-CN"/>
          </w:rPr>
          <w:t>(一)、绩效评估指标</w:t>
        </w:r>
        <w:r>
          <w:tab/>
        </w:r>
        <w:r>
          <w:fldChar w:fldCharType="begin"/>
        </w:r>
        <w:r>
          <w:instrText xml:space="preserve"> PAGEREF _Toc30727 \h </w:instrText>
        </w:r>
        <w:r>
          <w:fldChar w:fldCharType="separate"/>
        </w:r>
        <w:r>
          <w:t>5</w:t>
        </w:r>
        <w:r>
          <w:fldChar w:fldCharType="end"/>
        </w:r>
      </w:hyperlink>
    </w:p>
    <w:p>
      <w:pPr>
        <w:pStyle w:val="TOC2"/>
        <w:tabs>
          <w:tab w:val="right" w:leader="dot" w:pos="8306"/>
        </w:tabs>
      </w:pPr>
      <w:hyperlink w:anchor="_Toc21615" w:history="1">
        <w:r>
          <w:rPr>
            <w:rFonts w:ascii="仿宋" w:eastAsia="仿宋" w:hAnsi="仿宋" w:cs="仿宋" w:hint="eastAsia"/>
            <w:lang w:eastAsia="zh-CN"/>
          </w:rPr>
          <w:t>(二)、绩效评估方法</w:t>
        </w:r>
        <w:r>
          <w:tab/>
        </w:r>
        <w:r>
          <w:fldChar w:fldCharType="begin"/>
        </w:r>
        <w:r>
          <w:instrText xml:space="preserve"> PAGEREF _Toc21615 \h </w:instrText>
        </w:r>
        <w:r>
          <w:fldChar w:fldCharType="separate"/>
        </w:r>
        <w:r>
          <w:t>6</w:t>
        </w:r>
        <w:r>
          <w:fldChar w:fldCharType="end"/>
        </w:r>
      </w:hyperlink>
    </w:p>
    <w:p>
      <w:pPr>
        <w:pStyle w:val="TOC2"/>
        <w:tabs>
          <w:tab w:val="right" w:leader="dot" w:pos="8306"/>
        </w:tabs>
      </w:pPr>
      <w:hyperlink w:anchor="_Toc27006" w:history="1">
        <w:r>
          <w:rPr>
            <w:rFonts w:ascii="仿宋" w:eastAsia="仿宋" w:hAnsi="仿宋" w:cs="仿宋" w:hint="eastAsia"/>
            <w:lang w:eastAsia="zh-CN"/>
          </w:rPr>
          <w:t>(三)、绩效评估周期</w:t>
        </w:r>
        <w:r>
          <w:tab/>
        </w:r>
        <w:r>
          <w:fldChar w:fldCharType="begin"/>
        </w:r>
        <w:r>
          <w:instrText xml:space="preserve"> PAGEREF _Toc27006 \h </w:instrText>
        </w:r>
        <w:r>
          <w:fldChar w:fldCharType="separate"/>
        </w:r>
        <w:r>
          <w:t>7</w:t>
        </w:r>
        <w:r>
          <w:fldChar w:fldCharType="end"/>
        </w:r>
      </w:hyperlink>
    </w:p>
    <w:p>
      <w:pPr>
        <w:pStyle w:val="TOC1"/>
        <w:tabs>
          <w:tab w:val="right" w:leader="dot" w:pos="8306"/>
        </w:tabs>
      </w:pPr>
      <w:hyperlink w:anchor="_Toc24681" w:history="1">
        <w:r>
          <w:rPr>
            <w:rFonts w:ascii="仿宋" w:eastAsia="仿宋" w:hAnsi="仿宋" w:cs="仿宋" w:hint="eastAsia"/>
            <w:lang w:eastAsia="zh-CN"/>
          </w:rPr>
          <w:t>三、工艺说明</w:t>
        </w:r>
        <w:r>
          <w:tab/>
        </w:r>
        <w:r>
          <w:fldChar w:fldCharType="begin"/>
        </w:r>
        <w:r>
          <w:instrText xml:space="preserve"> PAGEREF _Toc24681 \h </w:instrText>
        </w:r>
        <w:r>
          <w:fldChar w:fldCharType="separate"/>
        </w:r>
        <w:r>
          <w:t>9</w:t>
        </w:r>
        <w:r>
          <w:fldChar w:fldCharType="end"/>
        </w:r>
      </w:hyperlink>
    </w:p>
    <w:p>
      <w:pPr>
        <w:pStyle w:val="TOC2"/>
        <w:tabs>
          <w:tab w:val="right" w:leader="dot" w:pos="8306"/>
        </w:tabs>
      </w:pPr>
      <w:hyperlink w:anchor="_Toc31381" w:history="1">
        <w:r>
          <w:rPr>
            <w:rFonts w:ascii="仿宋" w:eastAsia="仿宋" w:hAnsi="仿宋" w:cs="仿宋" w:hint="eastAsia"/>
            <w:lang w:eastAsia="zh-CN"/>
          </w:rPr>
          <w:t>(一)、技术管理特点</w:t>
        </w:r>
        <w:r>
          <w:tab/>
        </w:r>
        <w:r>
          <w:fldChar w:fldCharType="begin"/>
        </w:r>
        <w:r>
          <w:instrText xml:space="preserve"> PAGEREF _Toc31381 \h </w:instrText>
        </w:r>
        <w:r>
          <w:fldChar w:fldCharType="separate"/>
        </w:r>
        <w:r>
          <w:t>9</w:t>
        </w:r>
        <w:r>
          <w:fldChar w:fldCharType="end"/>
        </w:r>
      </w:hyperlink>
    </w:p>
    <w:p>
      <w:pPr>
        <w:pStyle w:val="TOC2"/>
        <w:tabs>
          <w:tab w:val="right" w:leader="dot" w:pos="8306"/>
        </w:tabs>
      </w:pPr>
      <w:hyperlink w:anchor="_Toc3003" w:history="1">
        <w:r>
          <w:rPr>
            <w:rFonts w:ascii="仿宋" w:eastAsia="仿宋" w:hAnsi="仿宋" w:cs="仿宋" w:hint="eastAsia"/>
            <w:lang w:eastAsia="zh-CN"/>
          </w:rPr>
          <w:t>(二)、互联网金融项目工艺技术设计方案</w:t>
        </w:r>
        <w:r>
          <w:tab/>
        </w:r>
        <w:r>
          <w:fldChar w:fldCharType="begin"/>
        </w:r>
        <w:r>
          <w:instrText xml:space="preserve"> PAGEREF _Toc3003 \h </w:instrText>
        </w:r>
        <w:r>
          <w:fldChar w:fldCharType="separate"/>
        </w:r>
        <w:r>
          <w:t>10</w:t>
        </w:r>
        <w:r>
          <w:fldChar w:fldCharType="end"/>
        </w:r>
      </w:hyperlink>
    </w:p>
    <w:p>
      <w:pPr>
        <w:pStyle w:val="TOC2"/>
        <w:tabs>
          <w:tab w:val="right" w:leader="dot" w:pos="8306"/>
        </w:tabs>
      </w:pPr>
      <w:hyperlink w:anchor="_Toc25592" w:history="1">
        <w:r>
          <w:rPr>
            <w:rFonts w:ascii="仿宋" w:eastAsia="仿宋" w:hAnsi="仿宋" w:cs="仿宋" w:hint="eastAsia"/>
            <w:lang w:eastAsia="zh-CN"/>
          </w:rPr>
          <w:t>(三)、设备选型方案</w:t>
        </w:r>
        <w:r>
          <w:tab/>
        </w:r>
        <w:r>
          <w:fldChar w:fldCharType="begin"/>
        </w:r>
        <w:r>
          <w:instrText xml:space="preserve"> PAGEREF _Toc25592 \h </w:instrText>
        </w:r>
        <w:r>
          <w:fldChar w:fldCharType="separate"/>
        </w:r>
        <w:r>
          <w:t>11</w:t>
        </w:r>
        <w:r>
          <w:fldChar w:fldCharType="end"/>
        </w:r>
      </w:hyperlink>
    </w:p>
    <w:p>
      <w:pPr>
        <w:pStyle w:val="TOC1"/>
        <w:tabs>
          <w:tab w:val="right" w:leader="dot" w:pos="8306"/>
        </w:tabs>
      </w:pPr>
      <w:hyperlink w:anchor="_Toc30757" w:history="1">
        <w:r>
          <w:rPr>
            <w:rFonts w:ascii="仿宋" w:eastAsia="仿宋" w:hAnsi="仿宋" w:cs="仿宋" w:hint="eastAsia"/>
            <w:lang w:eastAsia="zh-CN"/>
          </w:rPr>
          <w:t>四、互联网金融项目土建工程</w:t>
        </w:r>
        <w:r>
          <w:tab/>
        </w:r>
        <w:r>
          <w:fldChar w:fldCharType="begin"/>
        </w:r>
        <w:r>
          <w:instrText xml:space="preserve"> PAGEREF _Toc30757 \h </w:instrText>
        </w:r>
        <w:r>
          <w:fldChar w:fldCharType="separate"/>
        </w:r>
        <w:r>
          <w:t>12</w:t>
        </w:r>
        <w:r>
          <w:fldChar w:fldCharType="end"/>
        </w:r>
      </w:hyperlink>
    </w:p>
    <w:p>
      <w:pPr>
        <w:pStyle w:val="TOC2"/>
        <w:tabs>
          <w:tab w:val="right" w:leader="dot" w:pos="8306"/>
        </w:tabs>
      </w:pPr>
      <w:hyperlink w:anchor="_Toc25894" w:history="1">
        <w:r>
          <w:rPr>
            <w:rFonts w:ascii="仿宋" w:eastAsia="仿宋" w:hAnsi="仿宋" w:cs="仿宋" w:hint="eastAsia"/>
            <w:lang w:eastAsia="zh-CN"/>
          </w:rPr>
          <w:t>(一)、建筑工程设计原则</w:t>
        </w:r>
        <w:r>
          <w:tab/>
        </w:r>
        <w:r>
          <w:fldChar w:fldCharType="begin"/>
        </w:r>
        <w:r>
          <w:instrText xml:space="preserve"> PAGEREF _Toc25894 \h </w:instrText>
        </w:r>
        <w:r>
          <w:fldChar w:fldCharType="separate"/>
        </w:r>
        <w:r>
          <w:t>12</w:t>
        </w:r>
        <w:r>
          <w:fldChar w:fldCharType="end"/>
        </w:r>
      </w:hyperlink>
    </w:p>
    <w:p>
      <w:pPr>
        <w:pStyle w:val="TOC2"/>
        <w:tabs>
          <w:tab w:val="right" w:leader="dot" w:pos="8306"/>
        </w:tabs>
      </w:pPr>
      <w:hyperlink w:anchor="_Toc24823" w:history="1">
        <w:r>
          <w:rPr>
            <w:rFonts w:ascii="仿宋" w:eastAsia="仿宋" w:hAnsi="仿宋" w:cs="仿宋" w:hint="eastAsia"/>
            <w:lang w:eastAsia="zh-CN"/>
          </w:rPr>
          <w:t>(二)、土建工程设计年限及安全等级</w:t>
        </w:r>
        <w:r>
          <w:tab/>
        </w:r>
        <w:r>
          <w:fldChar w:fldCharType="begin"/>
        </w:r>
        <w:r>
          <w:instrText xml:space="preserve"> PAGEREF _Toc24823 \h </w:instrText>
        </w:r>
        <w:r>
          <w:fldChar w:fldCharType="separate"/>
        </w:r>
        <w:r>
          <w:t>14</w:t>
        </w:r>
        <w:r>
          <w:fldChar w:fldCharType="end"/>
        </w:r>
      </w:hyperlink>
    </w:p>
    <w:p>
      <w:pPr>
        <w:pStyle w:val="TOC2"/>
        <w:tabs>
          <w:tab w:val="right" w:leader="dot" w:pos="8306"/>
        </w:tabs>
      </w:pPr>
      <w:hyperlink w:anchor="_Toc9912" w:history="1">
        <w:r>
          <w:rPr>
            <w:rFonts w:ascii="仿宋" w:eastAsia="仿宋" w:hAnsi="仿宋" w:cs="仿宋" w:hint="eastAsia"/>
            <w:lang w:eastAsia="zh-CN"/>
          </w:rPr>
          <w:t>(三)、建筑工程设计总体要求</w:t>
        </w:r>
        <w:r>
          <w:tab/>
        </w:r>
        <w:r>
          <w:fldChar w:fldCharType="begin"/>
        </w:r>
        <w:r>
          <w:instrText xml:space="preserve"> PAGEREF _Toc9912 \h </w:instrText>
        </w:r>
        <w:r>
          <w:fldChar w:fldCharType="separate"/>
        </w:r>
        <w:r>
          <w:t>15</w:t>
        </w:r>
        <w:r>
          <w:fldChar w:fldCharType="end"/>
        </w:r>
      </w:hyperlink>
    </w:p>
    <w:p>
      <w:pPr>
        <w:pStyle w:val="TOC2"/>
        <w:tabs>
          <w:tab w:val="right" w:leader="dot" w:pos="8306"/>
        </w:tabs>
      </w:pPr>
      <w:hyperlink w:anchor="_Toc25806" w:history="1">
        <w:r>
          <w:rPr>
            <w:rFonts w:ascii="仿宋" w:eastAsia="仿宋" w:hAnsi="仿宋" w:cs="仿宋" w:hint="eastAsia"/>
            <w:lang w:eastAsia="zh-CN"/>
          </w:rPr>
          <w:t>(四)、土建工程建设指标</w:t>
        </w:r>
        <w:r>
          <w:tab/>
        </w:r>
        <w:r>
          <w:fldChar w:fldCharType="begin"/>
        </w:r>
        <w:r>
          <w:instrText xml:space="preserve"> PAGEREF _Toc25806 \h </w:instrText>
        </w:r>
        <w:r>
          <w:fldChar w:fldCharType="separate"/>
        </w:r>
        <w:r>
          <w:t>15</w:t>
        </w:r>
        <w:r>
          <w:fldChar w:fldCharType="end"/>
        </w:r>
      </w:hyperlink>
    </w:p>
    <w:p>
      <w:pPr>
        <w:pStyle w:val="TOC1"/>
        <w:tabs>
          <w:tab w:val="right" w:leader="dot" w:pos="8306"/>
        </w:tabs>
      </w:pPr>
      <w:hyperlink w:anchor="_Toc2988" w:history="1">
        <w:r>
          <w:rPr>
            <w:rFonts w:ascii="仿宋" w:eastAsia="仿宋" w:hAnsi="仿宋" w:cs="仿宋" w:hint="eastAsia"/>
            <w:lang w:eastAsia="zh-CN"/>
          </w:rPr>
          <w:t>五、产品规划分析</w:t>
        </w:r>
        <w:r>
          <w:tab/>
        </w:r>
        <w:r>
          <w:fldChar w:fldCharType="begin"/>
        </w:r>
        <w:r>
          <w:instrText xml:space="preserve"> PAGEREF _Toc2988 \h </w:instrText>
        </w:r>
        <w:r>
          <w:fldChar w:fldCharType="separate"/>
        </w:r>
        <w:r>
          <w:t>16</w:t>
        </w:r>
        <w:r>
          <w:fldChar w:fldCharType="end"/>
        </w:r>
      </w:hyperlink>
    </w:p>
    <w:p>
      <w:pPr>
        <w:pStyle w:val="TOC2"/>
        <w:tabs>
          <w:tab w:val="right" w:leader="dot" w:pos="8306"/>
        </w:tabs>
      </w:pPr>
      <w:hyperlink w:anchor="_Toc1566" w:history="1">
        <w:r>
          <w:rPr>
            <w:rFonts w:ascii="仿宋" w:eastAsia="仿宋" w:hAnsi="仿宋" w:cs="仿宋" w:hint="eastAsia"/>
            <w:lang w:eastAsia="zh-CN"/>
          </w:rPr>
          <w:t>(一)、产品规划</w:t>
        </w:r>
        <w:r>
          <w:tab/>
        </w:r>
        <w:r>
          <w:fldChar w:fldCharType="begin"/>
        </w:r>
        <w:r>
          <w:instrText xml:space="preserve"> PAGEREF _Toc1566 \h </w:instrText>
        </w:r>
        <w:r>
          <w:fldChar w:fldCharType="separate"/>
        </w:r>
        <w:r>
          <w:t>16</w:t>
        </w:r>
        <w:r>
          <w:fldChar w:fldCharType="end"/>
        </w:r>
      </w:hyperlink>
    </w:p>
    <w:p>
      <w:pPr>
        <w:pStyle w:val="TOC2"/>
        <w:tabs>
          <w:tab w:val="right" w:leader="dot" w:pos="8306"/>
        </w:tabs>
      </w:pPr>
      <w:hyperlink w:anchor="_Toc21081" w:history="1">
        <w:r>
          <w:rPr>
            <w:rFonts w:ascii="仿宋" w:eastAsia="仿宋" w:hAnsi="仿宋" w:cs="仿宋" w:hint="eastAsia"/>
            <w:lang w:eastAsia="zh-CN"/>
          </w:rPr>
          <w:t>(二)、建设规模</w:t>
        </w:r>
        <w:r>
          <w:tab/>
        </w:r>
        <w:r>
          <w:fldChar w:fldCharType="begin"/>
        </w:r>
        <w:r>
          <w:instrText xml:space="preserve"> PAGEREF _Toc21081 \h </w:instrText>
        </w:r>
        <w:r>
          <w:fldChar w:fldCharType="separate"/>
        </w:r>
        <w:r>
          <w:t>16</w:t>
        </w:r>
        <w:r>
          <w:fldChar w:fldCharType="end"/>
        </w:r>
      </w:hyperlink>
    </w:p>
    <w:p>
      <w:pPr>
        <w:pStyle w:val="TOC1"/>
        <w:tabs>
          <w:tab w:val="right" w:leader="dot" w:pos="8306"/>
        </w:tabs>
      </w:pPr>
      <w:hyperlink w:anchor="_Toc24805" w:history="1">
        <w:r>
          <w:rPr>
            <w:rFonts w:ascii="仿宋" w:eastAsia="仿宋" w:hAnsi="仿宋" w:cs="仿宋" w:hint="eastAsia"/>
            <w:lang w:eastAsia="zh-CN"/>
          </w:rPr>
          <w:t>六、互联网金融项目建设单位说明</w:t>
        </w:r>
        <w:r>
          <w:tab/>
        </w:r>
        <w:r>
          <w:fldChar w:fldCharType="begin"/>
        </w:r>
        <w:r>
          <w:instrText xml:space="preserve"> PAGEREF _Toc24805 \h </w:instrText>
        </w:r>
        <w:r>
          <w:fldChar w:fldCharType="separate"/>
        </w:r>
        <w:r>
          <w:t>18</w:t>
        </w:r>
        <w:r>
          <w:fldChar w:fldCharType="end"/>
        </w:r>
      </w:hyperlink>
    </w:p>
    <w:p>
      <w:pPr>
        <w:pStyle w:val="TOC2"/>
        <w:tabs>
          <w:tab w:val="right" w:leader="dot" w:pos="8306"/>
        </w:tabs>
      </w:pPr>
      <w:hyperlink w:anchor="_Toc10679" w:history="1">
        <w:r>
          <w:rPr>
            <w:rFonts w:ascii="仿宋" w:eastAsia="仿宋" w:hAnsi="仿宋" w:cs="仿宋" w:hint="eastAsia"/>
            <w:lang w:eastAsia="zh-CN"/>
          </w:rPr>
          <w:t>(一)、互联网金融项目承办单位基本情况</w:t>
        </w:r>
        <w:r>
          <w:tab/>
        </w:r>
        <w:r>
          <w:fldChar w:fldCharType="begin"/>
        </w:r>
        <w:r>
          <w:instrText xml:space="preserve"> PAGEREF _Toc10679 \h </w:instrText>
        </w:r>
        <w:r>
          <w:fldChar w:fldCharType="separate"/>
        </w:r>
        <w:r>
          <w:t>18</w:t>
        </w:r>
        <w:r>
          <w:fldChar w:fldCharType="end"/>
        </w:r>
      </w:hyperlink>
    </w:p>
    <w:p>
      <w:pPr>
        <w:pStyle w:val="TOC2"/>
        <w:tabs>
          <w:tab w:val="right" w:leader="dot" w:pos="8306"/>
        </w:tabs>
      </w:pPr>
      <w:hyperlink w:anchor="_Toc18253" w:history="1">
        <w:r>
          <w:rPr>
            <w:rFonts w:ascii="仿宋" w:eastAsia="仿宋" w:hAnsi="仿宋" w:cs="仿宋" w:hint="eastAsia"/>
            <w:lang w:eastAsia="zh-CN"/>
          </w:rPr>
          <w:t>(二)、公司经济效益分析</w:t>
        </w:r>
        <w:r>
          <w:tab/>
        </w:r>
        <w:r>
          <w:fldChar w:fldCharType="begin"/>
        </w:r>
        <w:r>
          <w:instrText xml:space="preserve"> PAGEREF _Toc18253 \h </w:instrText>
        </w:r>
        <w:r>
          <w:fldChar w:fldCharType="separate"/>
        </w:r>
        <w:r>
          <w:t>18</w:t>
        </w:r>
        <w:r>
          <w:fldChar w:fldCharType="end"/>
        </w:r>
      </w:hyperlink>
    </w:p>
    <w:p>
      <w:pPr>
        <w:pStyle w:val="TOC1"/>
        <w:tabs>
          <w:tab w:val="right" w:leader="dot" w:pos="8306"/>
        </w:tabs>
      </w:pPr>
      <w:hyperlink w:anchor="_Toc17945" w:history="1">
        <w:r>
          <w:rPr>
            <w:rFonts w:ascii="仿宋" w:eastAsia="仿宋" w:hAnsi="仿宋" w:cs="仿宋" w:hint="eastAsia"/>
            <w:lang w:eastAsia="zh-CN"/>
          </w:rPr>
          <w:t>七、互联网金融项目技术管理</w:t>
        </w:r>
        <w:r>
          <w:tab/>
        </w:r>
        <w:r>
          <w:fldChar w:fldCharType="begin"/>
        </w:r>
        <w:r>
          <w:instrText xml:space="preserve"> PAGEREF _Toc17945 \h </w:instrText>
        </w:r>
        <w:r>
          <w:fldChar w:fldCharType="separate"/>
        </w:r>
        <w:r>
          <w:t>19</w:t>
        </w:r>
        <w:r>
          <w:fldChar w:fldCharType="end"/>
        </w:r>
      </w:hyperlink>
    </w:p>
    <w:p>
      <w:pPr>
        <w:pStyle w:val="TOC2"/>
        <w:tabs>
          <w:tab w:val="right" w:leader="dot" w:pos="8306"/>
        </w:tabs>
      </w:pPr>
      <w:hyperlink w:anchor="_Toc17410" w:history="1">
        <w:r>
          <w:rPr>
            <w:rFonts w:ascii="仿宋" w:eastAsia="仿宋" w:hAnsi="仿宋" w:cs="仿宋" w:hint="eastAsia"/>
            <w:lang w:eastAsia="zh-CN"/>
          </w:rPr>
          <w:t>(一)、技术方案选用方向</w:t>
        </w:r>
        <w:r>
          <w:tab/>
        </w:r>
        <w:r>
          <w:fldChar w:fldCharType="begin"/>
        </w:r>
        <w:r>
          <w:instrText xml:space="preserve"> PAGEREF _Toc17410 \h </w:instrText>
        </w:r>
        <w:r>
          <w:fldChar w:fldCharType="separate"/>
        </w:r>
        <w:r>
          <w:t>19</w:t>
        </w:r>
        <w:r>
          <w:fldChar w:fldCharType="end"/>
        </w:r>
      </w:hyperlink>
    </w:p>
    <w:p>
      <w:pPr>
        <w:pStyle w:val="TOC2"/>
        <w:tabs>
          <w:tab w:val="right" w:leader="dot" w:pos="8306"/>
        </w:tabs>
      </w:pPr>
      <w:hyperlink w:anchor="_Toc6287" w:history="1">
        <w:r>
          <w:rPr>
            <w:rFonts w:ascii="仿宋" w:eastAsia="仿宋" w:hAnsi="仿宋" w:cs="仿宋" w:hint="eastAsia"/>
            <w:lang w:eastAsia="zh-CN"/>
          </w:rPr>
          <w:t>(二)、工艺技术方案选用原则</w:t>
        </w:r>
        <w:r>
          <w:tab/>
        </w:r>
        <w:r>
          <w:fldChar w:fldCharType="begin"/>
        </w:r>
        <w:r>
          <w:instrText xml:space="preserve"> PAGEREF _Toc6287 \h </w:instrText>
        </w:r>
        <w:r>
          <w:fldChar w:fldCharType="separate"/>
        </w:r>
        <w:r>
          <w:t>21</w:t>
        </w:r>
        <w:r>
          <w:fldChar w:fldCharType="end"/>
        </w:r>
      </w:hyperlink>
    </w:p>
    <w:p>
      <w:pPr>
        <w:pStyle w:val="TOC2"/>
        <w:tabs>
          <w:tab w:val="right" w:leader="dot" w:pos="8306"/>
        </w:tabs>
      </w:pPr>
      <w:hyperlink w:anchor="_Toc14466" w:history="1">
        <w:r>
          <w:rPr>
            <w:rFonts w:ascii="仿宋" w:eastAsia="仿宋" w:hAnsi="仿宋" w:cs="仿宋" w:hint="eastAsia"/>
            <w:lang w:eastAsia="zh-CN"/>
          </w:rPr>
          <w:t>(三)、工艺技术方案要求</w:t>
        </w:r>
        <w:r>
          <w:tab/>
        </w:r>
        <w:r>
          <w:fldChar w:fldCharType="begin"/>
        </w:r>
        <w:r>
          <w:instrText xml:space="preserve"> PAGEREF _Toc14466 \h </w:instrText>
        </w:r>
        <w:r>
          <w:fldChar w:fldCharType="separate"/>
        </w:r>
        <w:r>
          <w:t>23</w:t>
        </w:r>
        <w:r>
          <w:fldChar w:fldCharType="end"/>
        </w:r>
      </w:hyperlink>
    </w:p>
    <w:p>
      <w:pPr>
        <w:pStyle w:val="TOC1"/>
        <w:tabs>
          <w:tab w:val="right" w:leader="dot" w:pos="8306"/>
        </w:tabs>
      </w:pPr>
      <w:hyperlink w:anchor="_Toc9866" w:history="1">
        <w:r>
          <w:rPr>
            <w:rFonts w:ascii="仿宋" w:eastAsia="仿宋" w:hAnsi="仿宋" w:cs="仿宋" w:hint="eastAsia"/>
            <w:lang w:eastAsia="zh-CN"/>
          </w:rPr>
          <w:t>八、互联网金融项目计划安排</w:t>
        </w:r>
        <w:r>
          <w:tab/>
        </w:r>
        <w:r>
          <w:fldChar w:fldCharType="begin"/>
        </w:r>
        <w:r>
          <w:instrText xml:space="preserve"> PAGEREF _Toc9866 \h </w:instrText>
        </w:r>
        <w:r>
          <w:fldChar w:fldCharType="separate"/>
        </w:r>
        <w:r>
          <w:t>25</w:t>
        </w:r>
        <w:r>
          <w:fldChar w:fldCharType="end"/>
        </w:r>
      </w:hyperlink>
    </w:p>
    <w:p>
      <w:pPr>
        <w:pStyle w:val="TOC2"/>
        <w:tabs>
          <w:tab w:val="right" w:leader="dot" w:pos="8306"/>
        </w:tabs>
      </w:pPr>
      <w:hyperlink w:anchor="_Toc16058" w:history="1">
        <w:r>
          <w:rPr>
            <w:rFonts w:ascii="仿宋" w:eastAsia="仿宋" w:hAnsi="仿宋" w:cs="仿宋" w:hint="eastAsia"/>
            <w:lang w:eastAsia="zh-CN"/>
          </w:rPr>
          <w:t>(一)、建设周期</w:t>
        </w:r>
        <w:r>
          <w:tab/>
        </w:r>
        <w:r>
          <w:fldChar w:fldCharType="begin"/>
        </w:r>
        <w:r>
          <w:instrText xml:space="preserve"> PAGEREF _Toc16058 \h </w:instrText>
        </w:r>
        <w:r>
          <w:fldChar w:fldCharType="separate"/>
        </w:r>
        <w:r>
          <w:t>25</w:t>
        </w:r>
        <w:r>
          <w:fldChar w:fldCharType="end"/>
        </w:r>
      </w:hyperlink>
    </w:p>
    <w:p>
      <w:pPr>
        <w:pStyle w:val="TOC2"/>
        <w:tabs>
          <w:tab w:val="right" w:leader="dot" w:pos="8306"/>
        </w:tabs>
      </w:pPr>
      <w:hyperlink w:anchor="_Toc11135" w:history="1">
        <w:r>
          <w:rPr>
            <w:rFonts w:ascii="仿宋" w:eastAsia="仿宋" w:hAnsi="仿宋" w:cs="仿宋" w:hint="eastAsia"/>
            <w:lang w:eastAsia="zh-CN"/>
          </w:rPr>
          <w:t>(二)、建设进度</w:t>
        </w:r>
        <w:r>
          <w:tab/>
        </w:r>
        <w:r>
          <w:fldChar w:fldCharType="begin"/>
        </w:r>
        <w:r>
          <w:instrText xml:space="preserve"> PAGEREF _Toc11135 \h </w:instrText>
        </w:r>
        <w:r>
          <w:fldChar w:fldCharType="separate"/>
        </w:r>
        <w:r>
          <w:t>26</w:t>
        </w:r>
        <w:r>
          <w:fldChar w:fldCharType="end"/>
        </w:r>
      </w:hyperlink>
    </w:p>
    <w:p>
      <w:pPr>
        <w:pStyle w:val="TOC2"/>
        <w:tabs>
          <w:tab w:val="right" w:leader="dot" w:pos="8306"/>
        </w:tabs>
      </w:pPr>
      <w:hyperlink w:anchor="_Toc28835" w:history="1">
        <w:r>
          <w:rPr>
            <w:rFonts w:ascii="仿宋" w:eastAsia="仿宋" w:hAnsi="仿宋" w:cs="仿宋" w:hint="eastAsia"/>
            <w:lang w:eastAsia="zh-CN"/>
          </w:rPr>
          <w:t>(三)、进度安排注意事项</w:t>
        </w:r>
        <w:r>
          <w:tab/>
        </w:r>
        <w:r>
          <w:fldChar w:fldCharType="begin"/>
        </w:r>
        <w:r>
          <w:instrText xml:space="preserve"> PAGEREF _Toc28835 \h </w:instrText>
        </w:r>
        <w:r>
          <w:fldChar w:fldCharType="separate"/>
        </w:r>
        <w:r>
          <w:t>27</w:t>
        </w:r>
        <w:r>
          <w:fldChar w:fldCharType="end"/>
        </w:r>
      </w:hyperlink>
    </w:p>
    <w:p>
      <w:pPr>
        <w:pStyle w:val="TOC2"/>
        <w:tabs>
          <w:tab w:val="right" w:leader="dot" w:pos="8306"/>
        </w:tabs>
      </w:pPr>
      <w:hyperlink w:anchor="_Toc15499" w:history="1">
        <w:r>
          <w:rPr>
            <w:rFonts w:ascii="仿宋" w:eastAsia="仿宋" w:hAnsi="仿宋" w:cs="仿宋" w:hint="eastAsia"/>
            <w:lang w:eastAsia="zh-CN"/>
          </w:rPr>
          <w:t>(四)、人力资源配置</w:t>
        </w:r>
        <w:r>
          <w:tab/>
        </w:r>
        <w:r>
          <w:fldChar w:fldCharType="begin"/>
        </w:r>
        <w:r>
          <w:instrText xml:space="preserve"> PAGEREF _Toc15499 \h </w:instrText>
        </w:r>
        <w:r>
          <w:fldChar w:fldCharType="separate"/>
        </w:r>
        <w:r>
          <w:t>29</w:t>
        </w:r>
        <w:r>
          <w:fldChar w:fldCharType="end"/>
        </w:r>
      </w:hyperlink>
    </w:p>
    <w:p>
      <w:pPr>
        <w:pStyle w:val="TOC1"/>
        <w:tabs>
          <w:tab w:val="right" w:leader="dot" w:pos="8306"/>
        </w:tabs>
      </w:pPr>
      <w:hyperlink w:anchor="_Toc3525" w:history="1">
        <w:r>
          <w:rPr>
            <w:rFonts w:ascii="仿宋" w:eastAsia="仿宋" w:hAnsi="仿宋" w:cs="仿宋" w:hint="eastAsia"/>
            <w:lang w:eastAsia="zh-CN"/>
          </w:rPr>
          <w:t>九、生产安全保护</w:t>
        </w:r>
        <w:r>
          <w:tab/>
        </w:r>
        <w:r>
          <w:fldChar w:fldCharType="begin"/>
        </w:r>
        <w:r>
          <w:instrText xml:space="preserve"> PAGEREF _Toc3525 \h </w:instrText>
        </w:r>
        <w:r>
          <w:fldChar w:fldCharType="separate"/>
        </w:r>
        <w:r>
          <w:t>30</w:t>
        </w:r>
        <w:r>
          <w:fldChar w:fldCharType="end"/>
        </w:r>
      </w:hyperlink>
    </w:p>
    <w:p>
      <w:pPr>
        <w:pStyle w:val="TOC2"/>
        <w:tabs>
          <w:tab w:val="right" w:leader="dot" w:pos="8306"/>
        </w:tabs>
      </w:pPr>
      <w:hyperlink w:anchor="_Toc9843" w:history="1">
        <w:r>
          <w:rPr>
            <w:rFonts w:ascii="仿宋" w:eastAsia="仿宋" w:hAnsi="仿宋" w:cs="仿宋" w:hint="eastAsia"/>
            <w:lang w:eastAsia="zh-CN"/>
          </w:rPr>
          <w:t>(一)、消防安全</w:t>
        </w:r>
        <w:r>
          <w:tab/>
        </w:r>
        <w:r>
          <w:fldChar w:fldCharType="begin"/>
        </w:r>
        <w:r>
          <w:instrText xml:space="preserve"> PAGEREF _Toc9843 \h </w:instrText>
        </w:r>
        <w:r>
          <w:fldChar w:fldCharType="separate"/>
        </w:r>
        <w:r>
          <w:t>30</w:t>
        </w:r>
        <w:r>
          <w:fldChar w:fldCharType="end"/>
        </w:r>
      </w:hyperlink>
    </w:p>
    <w:p>
      <w:pPr>
        <w:pStyle w:val="TOC2"/>
        <w:tabs>
          <w:tab w:val="right" w:leader="dot" w:pos="8306"/>
        </w:tabs>
      </w:pPr>
      <w:hyperlink w:anchor="_Toc30147" w:history="1">
        <w:r>
          <w:rPr>
            <w:rFonts w:ascii="仿宋" w:eastAsia="仿宋" w:hAnsi="仿宋" w:cs="仿宋" w:hint="eastAsia"/>
            <w:lang w:eastAsia="zh-CN"/>
          </w:rPr>
          <w:t>(二)、防火防爆总图布置措施</w:t>
        </w:r>
        <w:r>
          <w:tab/>
        </w:r>
        <w:r>
          <w:fldChar w:fldCharType="begin"/>
        </w:r>
        <w:r>
          <w:instrText xml:space="preserve"> PAGEREF _Toc30147 \h </w:instrText>
        </w:r>
        <w:r>
          <w:fldChar w:fldCharType="separate"/>
        </w:r>
        <w:r>
          <w:t>31</w:t>
        </w:r>
        <w:r>
          <w:fldChar w:fldCharType="end"/>
        </w:r>
      </w:hyperlink>
    </w:p>
    <w:p>
      <w:pPr>
        <w:pStyle w:val="TOC2"/>
        <w:tabs>
          <w:tab w:val="right" w:leader="dot" w:pos="8306"/>
        </w:tabs>
      </w:pPr>
      <w:hyperlink w:anchor="_Toc16503" w:history="1">
        <w:r>
          <w:rPr>
            <w:rFonts w:ascii="仿宋" w:eastAsia="仿宋" w:hAnsi="仿宋" w:cs="仿宋" w:hint="eastAsia"/>
            <w:lang w:eastAsia="zh-CN"/>
          </w:rPr>
          <w:t>(三)、自然灾害防范措施</w:t>
        </w:r>
        <w:r>
          <w:tab/>
        </w:r>
        <w:r>
          <w:fldChar w:fldCharType="begin"/>
        </w:r>
        <w:r>
          <w:instrText xml:space="preserve"> PAGEREF _Toc16503 \h </w:instrText>
        </w:r>
        <w:r>
          <w:fldChar w:fldCharType="separate"/>
        </w:r>
        <w:r>
          <w:t>32</w:t>
        </w:r>
        <w:r>
          <w:fldChar w:fldCharType="end"/>
        </w:r>
      </w:hyperlink>
    </w:p>
    <w:p>
      <w:pPr>
        <w:pStyle w:val="TOC2"/>
        <w:tabs>
          <w:tab w:val="right" w:leader="dot" w:pos="8306"/>
        </w:tabs>
      </w:pPr>
      <w:hyperlink w:anchor="_Toc26720" w:history="1">
        <w:r>
          <w:rPr>
            <w:rFonts w:ascii="仿宋" w:eastAsia="仿宋" w:hAnsi="仿宋" w:cs="仿宋" w:hint="eastAsia"/>
            <w:lang w:eastAsia="zh-CN"/>
          </w:rPr>
          <w:t>(四)、安全色及安全标志使用要求</w:t>
        </w:r>
        <w:r>
          <w:tab/>
        </w:r>
        <w:r>
          <w:fldChar w:fldCharType="begin"/>
        </w:r>
        <w:r>
          <w:instrText xml:space="preserve"> PAGEREF _Toc26720 \h </w:instrText>
        </w:r>
        <w:r>
          <w:fldChar w:fldCharType="separate"/>
        </w:r>
        <w:r>
          <w:t>33</w:t>
        </w:r>
        <w:r>
          <w:fldChar w:fldCharType="end"/>
        </w:r>
      </w:hyperlink>
    </w:p>
    <w:p>
      <w:pPr>
        <w:pStyle w:val="TOC2"/>
        <w:tabs>
          <w:tab w:val="right" w:leader="dot" w:pos="8306"/>
        </w:tabs>
      </w:pPr>
      <w:hyperlink w:anchor="_Toc710" w:history="1">
        <w:r>
          <w:rPr>
            <w:rFonts w:ascii="仿宋" w:eastAsia="仿宋" w:hAnsi="仿宋" w:cs="仿宋" w:hint="eastAsia"/>
            <w:lang w:eastAsia="zh-CN"/>
          </w:rPr>
          <w:t>(五)、防尘防毒措施</w:t>
        </w:r>
        <w:r>
          <w:tab/>
        </w:r>
        <w:r>
          <w:fldChar w:fldCharType="begin"/>
        </w:r>
        <w:r>
          <w:instrText xml:space="preserve"> PAGEREF _Toc710 \h </w:instrText>
        </w:r>
        <w:r>
          <w:fldChar w:fldCharType="separate"/>
        </w:r>
        <w:r>
          <w:t>34</w:t>
        </w:r>
        <w:r>
          <w:fldChar w:fldCharType="end"/>
        </w:r>
      </w:hyperlink>
    </w:p>
    <w:p>
      <w:pPr>
        <w:pStyle w:val="TOC2"/>
        <w:tabs>
          <w:tab w:val="right" w:leader="dot" w:pos="8306"/>
        </w:tabs>
      </w:pPr>
      <w:hyperlink w:anchor="_Toc16034" w:history="1">
        <w:r>
          <w:rPr>
            <w:rFonts w:ascii="仿宋" w:eastAsia="仿宋" w:hAnsi="仿宋" w:cs="仿宋" w:hint="eastAsia"/>
            <w:lang w:eastAsia="zh-CN"/>
          </w:rPr>
          <w:t>(六)、防静电、触电防护及防雷措施</w:t>
        </w:r>
        <w:r>
          <w:tab/>
        </w:r>
        <w:r>
          <w:fldChar w:fldCharType="begin"/>
        </w:r>
        <w:r>
          <w:instrText xml:space="preserve"> PAGEREF _Toc16034 \h </w:instrText>
        </w:r>
        <w:r>
          <w:fldChar w:fldCharType="separate"/>
        </w:r>
        <w:r>
          <w:t>35</w:t>
        </w:r>
        <w:r>
          <w:fldChar w:fldCharType="end"/>
        </w:r>
      </w:hyperlink>
    </w:p>
    <w:p>
      <w:pPr>
        <w:pStyle w:val="TOC2"/>
        <w:tabs>
          <w:tab w:val="right" w:leader="dot" w:pos="8306"/>
        </w:tabs>
      </w:pPr>
      <w:hyperlink w:anchor="_Toc26012" w:history="1">
        <w:r>
          <w:rPr>
            <w:rFonts w:ascii="仿宋" w:eastAsia="仿宋" w:hAnsi="仿宋" w:cs="仿宋" w:hint="eastAsia"/>
            <w:lang w:eastAsia="zh-CN"/>
          </w:rPr>
          <w:t>(七)、机械设备安全保障措施</w:t>
        </w:r>
        <w:r>
          <w:tab/>
        </w:r>
        <w:r>
          <w:fldChar w:fldCharType="begin"/>
        </w:r>
        <w:r>
          <w:instrText xml:space="preserve"> PAGEREF _Toc26012 \h </w:instrText>
        </w:r>
        <w:r>
          <w:fldChar w:fldCharType="separate"/>
        </w:r>
        <w:r>
          <w:t>36</w:t>
        </w:r>
        <w:r>
          <w:fldChar w:fldCharType="end"/>
        </w:r>
      </w:hyperlink>
    </w:p>
    <w:p>
      <w:pPr>
        <w:pStyle w:val="TOC1"/>
        <w:tabs>
          <w:tab w:val="right" w:leader="dot" w:pos="8306"/>
        </w:tabs>
      </w:pPr>
      <w:hyperlink w:anchor="_Toc11761" w:history="1">
        <w:r>
          <w:rPr>
            <w:rFonts w:ascii="仿宋" w:eastAsia="仿宋" w:hAnsi="仿宋" w:cs="仿宋" w:hint="eastAsia"/>
            <w:lang w:eastAsia="zh-CN"/>
          </w:rPr>
          <w:t>十、互联网金融项目人力资源管理</w:t>
        </w:r>
        <w:r>
          <w:tab/>
        </w:r>
        <w:r>
          <w:fldChar w:fldCharType="begin"/>
        </w:r>
        <w:r>
          <w:instrText xml:space="preserve"> PAGEREF _Toc11761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93" w:history="1">
        <w:r>
          <w:rPr>
            <w:rFonts w:ascii="仿宋" w:eastAsia="仿宋" w:hAnsi="仿宋" w:cs="仿宋" w:hint="eastAsia"/>
            <w:lang w:eastAsia="zh-CN"/>
          </w:rPr>
          <w:t>(一)、建立健全的预算管理制度</w:t>
        </w:r>
        <w:r>
          <w:tab/>
        </w:r>
        <w:r>
          <w:fldChar w:fldCharType="begin"/>
        </w:r>
        <w:r>
          <w:instrText xml:space="preserve"> PAGEREF _Toc30293 \h </w:instrText>
        </w:r>
        <w:r>
          <w:fldChar w:fldCharType="separate"/>
        </w:r>
        <w:r>
          <w:t>38</w:t>
        </w:r>
        <w:r>
          <w:fldChar w:fldCharType="end"/>
        </w:r>
      </w:hyperlink>
    </w:p>
    <w:p>
      <w:pPr>
        <w:pStyle w:val="TOC2"/>
        <w:tabs>
          <w:tab w:val="right" w:leader="dot" w:pos="8306"/>
        </w:tabs>
      </w:pPr>
      <w:hyperlink w:anchor="_Toc28018" w:history="1">
        <w:r>
          <w:rPr>
            <w:rFonts w:ascii="仿宋" w:eastAsia="仿宋" w:hAnsi="仿宋" w:cs="仿宋" w:hint="eastAsia"/>
            <w:lang w:eastAsia="zh-CN"/>
          </w:rPr>
          <w:t>(二)、加强资金流动监控</w:t>
        </w:r>
        <w:r>
          <w:tab/>
        </w:r>
        <w:r>
          <w:fldChar w:fldCharType="begin"/>
        </w:r>
        <w:r>
          <w:instrText xml:space="preserve"> PAGEREF _Toc28018 \h </w:instrText>
        </w:r>
        <w:r>
          <w:fldChar w:fldCharType="separate"/>
        </w:r>
        <w:r>
          <w:t>39</w:t>
        </w:r>
        <w:r>
          <w:fldChar w:fldCharType="end"/>
        </w:r>
      </w:hyperlink>
    </w:p>
    <w:p>
      <w:pPr>
        <w:pStyle w:val="TOC2"/>
        <w:tabs>
          <w:tab w:val="right" w:leader="dot" w:pos="8306"/>
        </w:tabs>
      </w:pPr>
      <w:hyperlink w:anchor="_Toc14831" w:history="1">
        <w:r>
          <w:rPr>
            <w:rFonts w:ascii="仿宋" w:eastAsia="仿宋" w:hAnsi="仿宋" w:cs="仿宋" w:hint="eastAsia"/>
            <w:lang w:eastAsia="zh-CN"/>
          </w:rPr>
          <w:t>(三)、制定完善的风险控制机制</w:t>
        </w:r>
        <w:r>
          <w:tab/>
        </w:r>
        <w:r>
          <w:fldChar w:fldCharType="begin"/>
        </w:r>
        <w:r>
          <w:instrText xml:space="preserve"> PAGEREF _Toc14831 \h </w:instrText>
        </w:r>
        <w:r>
          <w:fldChar w:fldCharType="separate"/>
        </w:r>
        <w:r>
          <w:t>40</w:t>
        </w:r>
        <w:r>
          <w:fldChar w:fldCharType="end"/>
        </w:r>
      </w:hyperlink>
    </w:p>
    <w:p>
      <w:pPr>
        <w:pStyle w:val="TOC2"/>
        <w:tabs>
          <w:tab w:val="right" w:leader="dot" w:pos="8306"/>
        </w:tabs>
      </w:pPr>
      <w:hyperlink w:anchor="_Toc5866" w:history="1">
        <w:r>
          <w:rPr>
            <w:rFonts w:ascii="仿宋" w:eastAsia="仿宋" w:hAnsi="仿宋" w:cs="仿宋" w:hint="eastAsia"/>
            <w:lang w:eastAsia="zh-CN"/>
          </w:rPr>
          <w:t>(四)、优化成本管理</w:t>
        </w:r>
        <w:r>
          <w:tab/>
        </w:r>
        <w:r>
          <w:fldChar w:fldCharType="begin"/>
        </w:r>
        <w:r>
          <w:instrText xml:space="preserve"> PAGEREF _Toc5866 \h </w:instrText>
        </w:r>
        <w:r>
          <w:fldChar w:fldCharType="separate"/>
        </w:r>
        <w:r>
          <w:t>42</w:t>
        </w:r>
        <w:r>
          <w:fldChar w:fldCharType="end"/>
        </w:r>
      </w:hyperlink>
    </w:p>
    <w:p>
      <w:pPr>
        <w:pStyle w:val="TOC1"/>
        <w:tabs>
          <w:tab w:val="right" w:leader="dot" w:pos="8306"/>
        </w:tabs>
      </w:pPr>
      <w:hyperlink w:anchor="_Toc28888" w:history="1">
        <w:r>
          <w:rPr>
            <w:rFonts w:ascii="仿宋" w:eastAsia="仿宋" w:hAnsi="仿宋" w:cs="仿宋" w:hint="eastAsia"/>
            <w:lang w:eastAsia="zh-CN"/>
          </w:rPr>
          <w:t>十一、互联网金融项目社会影响</w:t>
        </w:r>
        <w:r>
          <w:tab/>
        </w:r>
        <w:r>
          <w:fldChar w:fldCharType="begin"/>
        </w:r>
        <w:r>
          <w:instrText xml:space="preserve"> PAGEREF _Toc28888 \h </w:instrText>
        </w:r>
        <w:r>
          <w:fldChar w:fldCharType="separate"/>
        </w:r>
        <w:r>
          <w:t>43</w:t>
        </w:r>
        <w:r>
          <w:fldChar w:fldCharType="end"/>
        </w:r>
      </w:hyperlink>
    </w:p>
    <w:p>
      <w:pPr>
        <w:pStyle w:val="TOC2"/>
        <w:tabs>
          <w:tab w:val="right" w:leader="dot" w:pos="8306"/>
        </w:tabs>
      </w:pPr>
      <w:hyperlink w:anchor="_Toc10209" w:history="1">
        <w:r>
          <w:rPr>
            <w:rFonts w:ascii="仿宋" w:eastAsia="仿宋" w:hAnsi="仿宋" w:cs="仿宋" w:hint="eastAsia"/>
            <w:lang w:eastAsia="zh-CN"/>
          </w:rPr>
          <w:t>(一)、社会责任与义务</w:t>
        </w:r>
        <w:r>
          <w:tab/>
        </w:r>
        <w:r>
          <w:fldChar w:fldCharType="begin"/>
        </w:r>
        <w:r>
          <w:instrText xml:space="preserve"> PAGEREF _Toc10209 \h </w:instrText>
        </w:r>
        <w:r>
          <w:fldChar w:fldCharType="separate"/>
        </w:r>
        <w:r>
          <w:t>43</w:t>
        </w:r>
        <w:r>
          <w:fldChar w:fldCharType="end"/>
        </w:r>
      </w:hyperlink>
    </w:p>
    <w:p>
      <w:pPr>
        <w:pStyle w:val="TOC2"/>
        <w:tabs>
          <w:tab w:val="right" w:leader="dot" w:pos="8306"/>
        </w:tabs>
      </w:pPr>
      <w:hyperlink w:anchor="_Toc11773" w:history="1">
        <w:r>
          <w:rPr>
            <w:rFonts w:ascii="仿宋" w:eastAsia="仿宋" w:hAnsi="仿宋" w:cs="仿宋" w:hint="eastAsia"/>
            <w:lang w:eastAsia="zh-CN"/>
          </w:rPr>
          <w:t>(二)、社会参与与沟通</w:t>
        </w:r>
        <w:r>
          <w:tab/>
        </w:r>
        <w:r>
          <w:fldChar w:fldCharType="begin"/>
        </w:r>
        <w:r>
          <w:instrText xml:space="preserve"> PAGEREF _Toc11773 \h </w:instrText>
        </w:r>
        <w:r>
          <w:fldChar w:fldCharType="separate"/>
        </w:r>
        <w:r>
          <w:t>44</w:t>
        </w:r>
        <w:r>
          <w:fldChar w:fldCharType="end"/>
        </w:r>
      </w:hyperlink>
    </w:p>
    <w:p>
      <w:pPr>
        <w:pStyle w:val="TOC1"/>
        <w:tabs>
          <w:tab w:val="right" w:leader="dot" w:pos="8306"/>
        </w:tabs>
      </w:pPr>
      <w:hyperlink w:anchor="_Toc27887" w:history="1">
        <w:r>
          <w:rPr>
            <w:rFonts w:ascii="仿宋" w:eastAsia="仿宋" w:hAnsi="仿宋" w:cs="仿宋" w:hint="eastAsia"/>
            <w:lang w:eastAsia="zh-CN"/>
          </w:rPr>
          <w:t>十二、互联网金融项目人力资源培养与发展</w:t>
        </w:r>
        <w:r>
          <w:tab/>
        </w:r>
        <w:r>
          <w:fldChar w:fldCharType="begin"/>
        </w:r>
        <w:r>
          <w:instrText xml:space="preserve"> PAGEREF _Toc27887 \h </w:instrText>
        </w:r>
        <w:r>
          <w:fldChar w:fldCharType="separate"/>
        </w:r>
        <w:r>
          <w:t>45</w:t>
        </w:r>
        <w:r>
          <w:fldChar w:fldCharType="end"/>
        </w:r>
      </w:hyperlink>
    </w:p>
    <w:p>
      <w:pPr>
        <w:pStyle w:val="TOC2"/>
        <w:tabs>
          <w:tab w:val="right" w:leader="dot" w:pos="8306"/>
        </w:tabs>
      </w:pPr>
      <w:hyperlink w:anchor="_Toc882" w:history="1">
        <w:r>
          <w:rPr>
            <w:rFonts w:ascii="仿宋" w:eastAsia="仿宋" w:hAnsi="仿宋" w:cs="仿宋" w:hint="eastAsia"/>
            <w:lang w:eastAsia="zh-CN"/>
          </w:rPr>
          <w:t>(一)、人才需求与规划</w:t>
        </w:r>
        <w:r>
          <w:tab/>
        </w:r>
        <w:r>
          <w:fldChar w:fldCharType="begin"/>
        </w:r>
        <w:r>
          <w:instrText xml:space="preserve"> PAGEREF _Toc882 \h </w:instrText>
        </w:r>
        <w:r>
          <w:fldChar w:fldCharType="separate"/>
        </w:r>
        <w:r>
          <w:t>45</w:t>
        </w:r>
        <w:r>
          <w:fldChar w:fldCharType="end"/>
        </w:r>
      </w:hyperlink>
    </w:p>
    <w:p>
      <w:pPr>
        <w:pStyle w:val="TOC2"/>
        <w:tabs>
          <w:tab w:val="right" w:leader="dot" w:pos="8306"/>
        </w:tabs>
      </w:pPr>
      <w:hyperlink w:anchor="_Toc12371" w:history="1">
        <w:r>
          <w:rPr>
            <w:rFonts w:ascii="仿宋" w:eastAsia="仿宋" w:hAnsi="仿宋" w:cs="仿宋" w:hint="eastAsia"/>
            <w:lang w:eastAsia="zh-CN"/>
          </w:rPr>
          <w:t>(二)、培训与发展计划</w:t>
        </w:r>
        <w:r>
          <w:tab/>
        </w:r>
        <w:r>
          <w:fldChar w:fldCharType="begin"/>
        </w:r>
        <w:r>
          <w:instrText xml:space="preserve"> PAGEREF _Toc12371 \h </w:instrText>
        </w:r>
        <w:r>
          <w:fldChar w:fldCharType="separate"/>
        </w:r>
        <w:r>
          <w:t>45</w:t>
        </w:r>
        <w:r>
          <w:fldChar w:fldCharType="end"/>
        </w:r>
      </w:hyperlink>
    </w:p>
    <w:p>
      <w:pPr>
        <w:pStyle w:val="TOC1"/>
        <w:tabs>
          <w:tab w:val="right" w:leader="dot" w:pos="8306"/>
        </w:tabs>
      </w:pPr>
      <w:hyperlink w:anchor="_Toc22821" w:history="1">
        <w:r>
          <w:rPr>
            <w:rFonts w:ascii="仿宋" w:eastAsia="仿宋" w:hAnsi="仿宋" w:cs="仿宋" w:hint="eastAsia"/>
            <w:lang w:eastAsia="zh-CN"/>
          </w:rPr>
          <w:t>十三、质量管理体系</w:t>
        </w:r>
        <w:r>
          <w:tab/>
        </w:r>
        <w:r>
          <w:fldChar w:fldCharType="begin"/>
        </w:r>
        <w:r>
          <w:instrText xml:space="preserve"> PAGEREF _Toc22821 \h </w:instrText>
        </w:r>
        <w:r>
          <w:fldChar w:fldCharType="separate"/>
        </w:r>
        <w:r>
          <w:t>46</w:t>
        </w:r>
        <w:r>
          <w:fldChar w:fldCharType="end"/>
        </w:r>
      </w:hyperlink>
    </w:p>
    <w:p>
      <w:pPr>
        <w:pStyle w:val="TOC2"/>
        <w:tabs>
          <w:tab w:val="right" w:leader="dot" w:pos="8306"/>
        </w:tabs>
      </w:pPr>
      <w:hyperlink w:anchor="_Toc3643" w:history="1">
        <w:r>
          <w:rPr>
            <w:rFonts w:ascii="仿宋" w:eastAsia="仿宋" w:hAnsi="仿宋" w:cs="仿宋" w:hint="eastAsia"/>
            <w:lang w:eastAsia="zh-CN"/>
          </w:rPr>
          <w:t>(一)、质量目标与方针</w:t>
        </w:r>
        <w:r>
          <w:tab/>
        </w:r>
        <w:r>
          <w:fldChar w:fldCharType="begin"/>
        </w:r>
        <w:r>
          <w:instrText xml:space="preserve"> PAGEREF _Toc3643 \h </w:instrText>
        </w:r>
        <w:r>
          <w:fldChar w:fldCharType="separate"/>
        </w:r>
        <w:r>
          <w:t>46</w:t>
        </w:r>
        <w:r>
          <w:fldChar w:fldCharType="end"/>
        </w:r>
      </w:hyperlink>
    </w:p>
    <w:p>
      <w:pPr>
        <w:pStyle w:val="TOC2"/>
        <w:tabs>
          <w:tab w:val="right" w:leader="dot" w:pos="8306"/>
        </w:tabs>
      </w:pPr>
      <w:hyperlink w:anchor="_Toc26246" w:history="1">
        <w:r>
          <w:rPr>
            <w:rFonts w:ascii="仿宋" w:eastAsia="仿宋" w:hAnsi="仿宋" w:cs="仿宋" w:hint="eastAsia"/>
            <w:lang w:eastAsia="zh-CN"/>
          </w:rPr>
          <w:t>(二)、质量管理责任</w:t>
        </w:r>
        <w:r>
          <w:tab/>
        </w:r>
        <w:r>
          <w:fldChar w:fldCharType="begin"/>
        </w:r>
        <w:r>
          <w:instrText xml:space="preserve"> PAGEREF _Toc26246 \h </w:instrText>
        </w:r>
        <w:r>
          <w:fldChar w:fldCharType="separate"/>
        </w:r>
        <w:r>
          <w:t>47</w:t>
        </w:r>
        <w:r>
          <w:fldChar w:fldCharType="end"/>
        </w:r>
      </w:hyperlink>
    </w:p>
    <w:p>
      <w:pPr>
        <w:pStyle w:val="TOC2"/>
        <w:tabs>
          <w:tab w:val="right" w:leader="dot" w:pos="8306"/>
        </w:tabs>
      </w:pPr>
      <w:hyperlink w:anchor="_Toc9327" w:history="1">
        <w:r>
          <w:rPr>
            <w:rFonts w:ascii="仿宋" w:eastAsia="仿宋" w:hAnsi="仿宋" w:cs="仿宋" w:hint="eastAsia"/>
            <w:lang w:eastAsia="zh-CN"/>
          </w:rPr>
          <w:t>(三)、质量管理体系文件</w:t>
        </w:r>
        <w:r>
          <w:tab/>
        </w:r>
        <w:r>
          <w:fldChar w:fldCharType="begin"/>
        </w:r>
        <w:r>
          <w:instrText xml:space="preserve"> PAGEREF _Toc9327 \h </w:instrText>
        </w:r>
        <w:r>
          <w:fldChar w:fldCharType="separate"/>
        </w:r>
        <w:r>
          <w:t>48</w:t>
        </w:r>
        <w:r>
          <w:fldChar w:fldCharType="end"/>
        </w:r>
      </w:hyperlink>
    </w:p>
    <w:p>
      <w:pPr>
        <w:pStyle w:val="TOC2"/>
        <w:tabs>
          <w:tab w:val="right" w:leader="dot" w:pos="8306"/>
        </w:tabs>
      </w:pPr>
      <w:hyperlink w:anchor="_Toc19973" w:history="1">
        <w:r>
          <w:rPr>
            <w:rFonts w:ascii="仿宋" w:eastAsia="仿宋" w:hAnsi="仿宋" w:cs="仿宋" w:hint="eastAsia"/>
            <w:lang w:eastAsia="zh-CN"/>
          </w:rPr>
          <w:t>(四)、质量培训与教育</w:t>
        </w:r>
        <w:r>
          <w:tab/>
        </w:r>
        <w:r>
          <w:fldChar w:fldCharType="begin"/>
        </w:r>
        <w:r>
          <w:instrText xml:space="preserve"> PAGEREF _Toc19973 \h </w:instrText>
        </w:r>
        <w:r>
          <w:fldChar w:fldCharType="separate"/>
        </w:r>
        <w:r>
          <w:t>50</w:t>
        </w:r>
        <w:r>
          <w:fldChar w:fldCharType="end"/>
        </w:r>
      </w:hyperlink>
    </w:p>
    <w:p>
      <w:pPr>
        <w:pStyle w:val="TOC2"/>
        <w:tabs>
          <w:tab w:val="right" w:leader="dot" w:pos="8306"/>
        </w:tabs>
      </w:pPr>
      <w:hyperlink w:anchor="_Toc16448" w:history="1">
        <w:r>
          <w:rPr>
            <w:rFonts w:ascii="仿宋" w:eastAsia="仿宋" w:hAnsi="仿宋" w:cs="仿宋" w:hint="eastAsia"/>
            <w:lang w:eastAsia="zh-CN"/>
          </w:rPr>
          <w:t>(五)、质量审核与评价</w:t>
        </w:r>
        <w:r>
          <w:tab/>
        </w:r>
        <w:r>
          <w:fldChar w:fldCharType="begin"/>
        </w:r>
        <w:r>
          <w:instrText xml:space="preserve"> PAGEREF _Toc16448 \h </w:instrText>
        </w:r>
        <w:r>
          <w:fldChar w:fldCharType="separate"/>
        </w:r>
        <w:r>
          <w:t>51</w:t>
        </w:r>
        <w:r>
          <w:fldChar w:fldCharType="end"/>
        </w:r>
      </w:hyperlink>
    </w:p>
    <w:p>
      <w:pPr>
        <w:pStyle w:val="TOC2"/>
        <w:tabs>
          <w:tab w:val="right" w:leader="dot" w:pos="8306"/>
        </w:tabs>
      </w:pPr>
      <w:hyperlink w:anchor="_Toc4557" w:history="1">
        <w:r>
          <w:rPr>
            <w:rFonts w:ascii="仿宋" w:eastAsia="仿宋" w:hAnsi="仿宋" w:cs="仿宋" w:hint="eastAsia"/>
            <w:lang w:eastAsia="zh-CN"/>
          </w:rPr>
          <w:t>(六)、不符合与纠正措施</w:t>
        </w:r>
        <w:r>
          <w:tab/>
        </w:r>
        <w:r>
          <w:fldChar w:fldCharType="begin"/>
        </w:r>
        <w:r>
          <w:instrText xml:space="preserve"> PAGEREF _Toc4557 \h </w:instrText>
        </w:r>
        <w:r>
          <w:fldChar w:fldCharType="separate"/>
        </w:r>
        <w:r>
          <w:t>53</w:t>
        </w:r>
        <w:r>
          <w:fldChar w:fldCharType="end"/>
        </w:r>
      </w:hyperlink>
    </w:p>
    <w:p>
      <w:pPr>
        <w:pStyle w:val="TOC1"/>
        <w:tabs>
          <w:tab w:val="right" w:leader="dot" w:pos="8306"/>
        </w:tabs>
      </w:pPr>
      <w:hyperlink w:anchor="_Toc1246" w:history="1">
        <w:r>
          <w:rPr>
            <w:rFonts w:ascii="仿宋" w:eastAsia="仿宋" w:hAnsi="仿宋" w:cs="仿宋" w:hint="eastAsia"/>
            <w:lang w:eastAsia="zh-CN"/>
          </w:rPr>
          <w:t>十四、营销与推广策略</w:t>
        </w:r>
        <w:r>
          <w:tab/>
        </w:r>
        <w:r>
          <w:fldChar w:fldCharType="begin"/>
        </w:r>
        <w:r>
          <w:instrText xml:space="preserve"> PAGEREF _Toc1246 \h </w:instrText>
        </w:r>
        <w:r>
          <w:fldChar w:fldCharType="separate"/>
        </w:r>
        <w:r>
          <w:t>54</w:t>
        </w:r>
        <w:r>
          <w:fldChar w:fldCharType="end"/>
        </w:r>
      </w:hyperlink>
    </w:p>
    <w:p>
      <w:pPr>
        <w:pStyle w:val="TOC2"/>
        <w:tabs>
          <w:tab w:val="right" w:leader="dot" w:pos="8306"/>
        </w:tabs>
      </w:pPr>
      <w:hyperlink w:anchor="_Toc4914" w:history="1">
        <w:r>
          <w:rPr>
            <w:rFonts w:ascii="仿宋" w:eastAsia="仿宋" w:hAnsi="仿宋" w:cs="仿宋" w:hint="eastAsia"/>
            <w:lang w:eastAsia="zh-CN"/>
          </w:rPr>
          <w:t>(一)、产品/服务定位与特点</w:t>
        </w:r>
        <w:r>
          <w:tab/>
        </w:r>
        <w:r>
          <w:fldChar w:fldCharType="begin"/>
        </w:r>
        <w:r>
          <w:instrText xml:space="preserve"> PAGEREF _Toc4914 \h </w:instrText>
        </w:r>
        <w:r>
          <w:fldChar w:fldCharType="separate"/>
        </w:r>
        <w:r>
          <w:t>54</w:t>
        </w:r>
        <w:r>
          <w:fldChar w:fldCharType="end"/>
        </w:r>
      </w:hyperlink>
    </w:p>
    <w:p>
      <w:pPr>
        <w:pStyle w:val="TOC2"/>
        <w:tabs>
          <w:tab w:val="right" w:leader="dot" w:pos="8306"/>
        </w:tabs>
      </w:pPr>
      <w:hyperlink w:anchor="_Toc5517" w:history="1">
        <w:r>
          <w:rPr>
            <w:rFonts w:ascii="仿宋" w:eastAsia="仿宋" w:hAnsi="仿宋" w:cs="仿宋" w:hint="eastAsia"/>
            <w:lang w:eastAsia="zh-CN"/>
          </w:rPr>
          <w:t>(二)、市场定位与竞争分析</w:t>
        </w:r>
        <w:r>
          <w:tab/>
        </w:r>
        <w:r>
          <w:fldChar w:fldCharType="begin"/>
        </w:r>
        <w:r>
          <w:instrText xml:space="preserve"> PAGEREF _Toc5517 \h </w:instrText>
        </w:r>
        <w:r>
          <w:fldChar w:fldCharType="separate"/>
        </w:r>
        <w:r>
          <w:t>55</w:t>
        </w:r>
        <w:r>
          <w:fldChar w:fldCharType="end"/>
        </w:r>
      </w:hyperlink>
    </w:p>
    <w:p>
      <w:pPr>
        <w:pStyle w:val="TOC2"/>
        <w:tabs>
          <w:tab w:val="right" w:leader="dot" w:pos="8306"/>
        </w:tabs>
      </w:pPr>
      <w:hyperlink w:anchor="_Toc6821" w:history="1">
        <w:r>
          <w:rPr>
            <w:rFonts w:ascii="仿宋" w:eastAsia="仿宋" w:hAnsi="仿宋" w:cs="仿宋" w:hint="eastAsia"/>
            <w:lang w:eastAsia="zh-CN"/>
          </w:rPr>
          <w:t>(三)、营销渠道与策略</w:t>
        </w:r>
        <w:r>
          <w:tab/>
        </w:r>
        <w:r>
          <w:fldChar w:fldCharType="begin"/>
        </w:r>
        <w:r>
          <w:instrText xml:space="preserve"> PAGEREF _Toc6821 \h </w:instrText>
        </w:r>
        <w:r>
          <w:fldChar w:fldCharType="separate"/>
        </w:r>
        <w:r>
          <w:t>56</w:t>
        </w:r>
        <w:r>
          <w:fldChar w:fldCharType="end"/>
        </w:r>
      </w:hyperlink>
    </w:p>
    <w:p>
      <w:pPr>
        <w:pStyle w:val="TOC2"/>
        <w:tabs>
          <w:tab w:val="right" w:leader="dot" w:pos="8306"/>
        </w:tabs>
      </w:pPr>
      <w:hyperlink w:anchor="_Toc27215" w:history="1">
        <w:r>
          <w:rPr>
            <w:rFonts w:ascii="仿宋" w:eastAsia="仿宋" w:hAnsi="仿宋" w:cs="仿宋" w:hint="eastAsia"/>
            <w:lang w:eastAsia="zh-CN"/>
          </w:rPr>
          <w:t>(四)、推广与宣传活动</w:t>
        </w:r>
        <w:r>
          <w:tab/>
        </w:r>
        <w:r>
          <w:fldChar w:fldCharType="begin"/>
        </w:r>
        <w:r>
          <w:instrText xml:space="preserve"> PAGEREF _Toc27215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607"/>
      <w:r>
        <w:rPr>
          <w:rFonts w:ascii="仿宋" w:eastAsia="仿宋" w:hAnsi="仿宋" w:cs="仿宋" w:hint="eastAsia"/>
          <w:sz w:val="28"/>
          <w:lang w:eastAsia="zh-CN"/>
        </w:rPr>
        <w:t>一、互联网金融项目危机管理</w:t>
      </w:r>
      <w:bookmarkEnd w:id="2"/>
    </w:p>
    <w:p>
      <w:pPr>
        <w:pStyle w:val="Heading2"/>
        <w:rPr>
          <w:rFonts w:ascii="仿宋" w:eastAsia="仿宋" w:hAnsi="仿宋" w:cs="仿宋" w:hint="eastAsia"/>
          <w:lang w:eastAsia="zh-CN"/>
        </w:rPr>
      </w:pPr>
      <w:bookmarkStart w:id="3" w:name="_Toc785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金融项目危机管理中，危机预警与识别是确保互联网金融项目稳健运行的核心步骤。通过建立全面的监测机制，互联网金融项目团队旨在及时发现和理解潜在的风险和危机因素，以便采取及时的预防和应对措施，确保互联网金融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首先，通过深入的风险评估，互联网金融项目团队全面分析了整个互联网金融项目和各个阶段可能存在的威胁。这包括准确评估每个潜在风险的发生概率和可能影响的程度，为后续危机预警提供了有力支持。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互联网金融项目团队着重于明确定义互联网金融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互联网金融项目进展的持续监控，团队能够及时发现潜在问题并作出迅速反应。互联网金融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在这一阶段，团队的专业素养和反应速度将发挥至关重要的作用，以确保潜在危机能够在初期得到有效的处理，最大程度地减轻负面影响。通过危机预警与识别，互联网金融项目得以更有序、可控地推进。</w:t>
      </w:r>
    </w:p>
    <w:p>
      <w:pPr>
        <w:pStyle w:val="Heading2"/>
        <w:ind w:firstLine="560" w:firstLineChars="200"/>
        <w:rPr>
          <w:rFonts w:ascii="仿宋" w:eastAsia="仿宋" w:hAnsi="仿宋" w:cs="仿宋" w:hint="eastAsia"/>
          <w:sz w:val="28"/>
          <w:lang w:eastAsia="zh-CN"/>
        </w:rPr>
      </w:pPr>
      <w:bookmarkStart w:id="4" w:name="_Toc2121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在危机发生时，互联网金融项目团队立即行动，成立了应急小组。该小组的任务是迅速制定并实施紧急应对措施，以最小化潜在损失。以下是采取的主要措施：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暂停互联网金融项目进度：为遏制危机蔓延，互联网金融项目暂时停止进行，以便全面评估当前状况。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资源重新分配：重新评估互联网金融项目资源的分配，确保最大限度地减小损失。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实时沟通：与关键利益相关者建立实时沟通机制，向他们传递互联网金融项目危机的实际状况，保障互联网金融项目核心利益。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在紧急应对的同时，互联网金融项目团队强调了团队协作和有效沟通的重要性。以下是团队协作的关键举措：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信息共享机制：建立了信息共享平台，确保团队成员能够及时获取互联网金融项目危机的实时信息。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领导者沟通：互联网金融项目领导者通过定期会议和即时沟通工具，指导团队应对危机，保持团队稳定运行。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随着危机得到初步控制，互联网金融项目团队转向制定恢复计划，以确保互联网金融项目能够从中迅速恢复。主要恢复计划包括：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修复受损的进度计划：重新评估互联网金融项目进度，制定修复计划，确保互联网金融项目尽快回归正常进程。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重新调整资源分配：优化资源分配，确保互联网金融项目在有限资源下高效运转。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风险管理机制加强：对互联网金融项目风险进行全面评估，制定更强化的风险管理策略，以预防未来可能的危机。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224"/>
      <w:r>
        <w:rPr>
          <w:rFonts w:ascii="仿宋" w:eastAsia="仿宋" w:hAnsi="仿宋" w:cs="仿宋" w:hint="eastAsia"/>
          <w:sz w:val="28"/>
          <w:lang w:eastAsia="zh-CN"/>
        </w:rPr>
        <w:t>二、互联网金融项目绩效评估</w:t>
      </w:r>
      <w:bookmarkEnd w:id="5"/>
    </w:p>
    <w:p>
      <w:pPr>
        <w:pStyle w:val="Heading2"/>
        <w:rPr>
          <w:rFonts w:ascii="仿宋" w:eastAsia="仿宋" w:hAnsi="仿宋" w:cs="仿宋" w:hint="eastAsia"/>
          <w:lang w:eastAsia="zh-CN"/>
        </w:rPr>
      </w:pPr>
      <w:bookmarkStart w:id="6" w:name="_Toc3072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金融项目中，我们设计了一套全面的绩效评估指标，以确保互联网金融项目的可控和成功交付。这些指标跨足互联网金融项目目标、成本、进度和质量等多个维度，为我们提供了全面洞察互联网金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金融项目目标达成率是我们关注的首要指标。我们设定了明确的目标，并通过定期监测和评估，迅速发现并应对潜在的目标偏差。这为互联网金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成本绩效是另一个核心关注点。通过实际成本与预算成本的对比分析，我们深入了解成本差异的原因，及时调整资源分配，保持互联网金融项目在经济效益方面的合理水平。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金融项目进度作为关键的绩效指标之一，得到了精心的关注。我们制定了详细的互联网金融项目进度计划，并设立了进度符合度指标，确保实际进度与计划进度保持一致。这使我们能够快速发现和解决潜在的进度问题，保持互联网金融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互联网金融项目绩效的不可或缺的一环。我们引入了一系列的质量标准和客户满意度指标，以确保互联网金融项目交付的成果在质量上达到或超越预期水平。通过持续监测这些指标，我们努力提升互联网金融项目整体质量水平，为互联网金融项目的成功交付提供有力保障。通过这些科学且全面的绩效评估，我们能够更好地引导互联网金融项目的持续改进，确保互联网金融项目目标的顺利达成。</w:t>
      </w:r>
    </w:p>
    <w:p>
      <w:pPr>
        <w:pStyle w:val="Heading2"/>
        <w:ind w:firstLine="560" w:firstLineChars="200"/>
        <w:rPr>
          <w:rFonts w:ascii="仿宋" w:eastAsia="仿宋" w:hAnsi="仿宋" w:cs="仿宋" w:hint="eastAsia"/>
          <w:sz w:val="28"/>
          <w:lang w:eastAsia="zh-CN"/>
        </w:rPr>
      </w:pPr>
      <w:bookmarkStart w:id="7" w:name="_Toc2161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绩效评估是互联网金融项目中的关键环节，为确保互联网金融项目达到预期目标，我们采用了多层次、多维度的绩效评估方法。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互联网金融项目的战略目标对齐，确保每个决策和行动都与互联网金融项目整体目标保持一致。团队会定期召开战略对齐会议，审视当前工作与互联网金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互联网金融项目进度、质量、成本和风险等方面。这些指标通过数据收集和分析，为互联网金融项目管理团队提供了客观的评估依据。例如，我们通过互联网金融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绩效评估不仅仅停留在互联网金融项目内部，还考虑了互联网金融项目对外部环境的影响。我们定期进行干系人满意度调查，以了解各利益相关方对互联网金融项目的期望和满意度，并及时做出调整。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这种多层次、多角度的绩效评估方法，使得我们能够全面了解互联网金融项目的运行状态，及时做出调整，确保互联网金融项目在不断变化的环境中保持稳健前行。</w:t>
      </w:r>
    </w:p>
    <w:p>
      <w:pPr>
        <w:pStyle w:val="Heading2"/>
        <w:ind w:firstLine="560" w:firstLineChars="200"/>
        <w:rPr>
          <w:rFonts w:ascii="仿宋" w:eastAsia="仿宋" w:hAnsi="仿宋" w:cs="仿宋" w:hint="eastAsia"/>
          <w:sz w:val="28"/>
          <w:lang w:eastAsia="zh-CN"/>
        </w:rPr>
      </w:pPr>
      <w:bookmarkStart w:id="8" w:name="_Toc2700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为了确保互联网金融项目的有效管理和不断优化，我们采用了精心设计的绩效评估周期。这个周期旨在实现灵活、实时和全面的评估，以适应互联网金融项目执行中的各种挑战。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互联网金融项目的不同需求，分为短期、中期和长期。短期评估关注每个迭代或工作周期，以及时发现和解决当前任务中的问题。中期评估涵盖几个迭代，深入了解整体互联网金融项目的趋势和性能。长期评估则着眼于整个互联网金融项目阶段，确保互联网金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互联网金融项目管理工具和协作平台，团队成员能够随时更新和分享互联网金融项目数据。这种实时性的反馈机制使我们能够及时察觉潜在问题，快速调整，保持互联网金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与互联网金融项目的决策制定密不可分。每个周期的互联网金融项目回顾会议成为集体总结经验、识别问题深层次原因并找到创新解决方案的平台。这种定期的反思与调整机制使互联网金融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468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138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互联网金融项目的技术管理特点体现在其创新导向。通过引入最先进的技术趋势和解决方案，互联网金融项目致力于提升科技含量、提高质量和效率水平。这意味着我们将采用最新的工具和方法，确保互联网金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互联网金融项目技术管理的显著特征。通过整合不同领域的技术资源，我们实现了跨学科的协同工作。这有助于优化技术架构，提高整体效能。此外，整合性策略还促进了不同技术团队之间的紧密沟通和高效合作，确保互联网金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互联网金融项目所采用的技术。通过不断优化技术方案，互联网金融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互联网金融项目团队将在互联网金融项目初期识别可能的技术风险，并采取相应的预防和应对措施。通过建立健全的风险评估机制，互联网金融项目能够在实施过程中及时发现并解决潜在的技术问题，保障互联网金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互联网金融项目中，技术将成为互联网金融项目成功的有力支持。这一深度剖析揭示了技术管理在互联网金融项目实施中的关键作用，为互联网金融项目的技术基础奠定了坚实的基础。</w:t>
      </w:r>
    </w:p>
    <w:p>
      <w:pPr>
        <w:pStyle w:val="Heading2"/>
        <w:ind w:firstLine="560" w:firstLineChars="200"/>
        <w:rPr>
          <w:rFonts w:ascii="仿宋" w:eastAsia="仿宋" w:hAnsi="仿宋" w:cs="仿宋" w:hint="eastAsia"/>
          <w:sz w:val="28"/>
          <w:lang w:eastAsia="zh-CN"/>
        </w:rPr>
      </w:pPr>
      <w:bookmarkStart w:id="11" w:name="_Toc3003"/>
      <w:r>
        <w:rPr>
          <w:rFonts w:ascii="仿宋" w:eastAsia="仿宋" w:hAnsi="仿宋" w:cs="仿宋" w:hint="eastAsia"/>
          <w:sz w:val="28"/>
          <w:lang w:eastAsia="zh-CN"/>
        </w:rPr>
        <w:t>(二)、互联网金融项目工艺技术设计方案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互联网金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互联网金融项目将严格按照相关行业规范要求进行组织。通过有效控制产品质量，互联网金融项目将致力于为顾客提供优质的互联网金融项目产品和良好的服务。这体现了互联网金融项目对于生产活动合规性和质量标准的高度重视，为互联网金融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互联网金融项目注重生态效益和清洁生产原则。互联网金融项目建设将紧密结合地方特色经济发展，与社会经济发展规划和区域环境保护规划方案相协调一致。通过与当地区域自然生态系统的结合，互联网金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互联网金融项目产品具有多样化的客户需求和个性化的特点。因此，互联网金融项目产品规格品种多样，且单批生产数量较小。为满足这一特点，互联网金融项目承办单位将建设先进的柔性制造生产线。通过广泛应用柔性制造技术，互联网金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互联网金融项目采用的技术具有较高的技术含量和自动化水平，处于国内先进水平。这一技术选用不仅体现了对生产效率、质量和环境友好性的高标准要求，同时为互联网金融项目的可持续发展奠定了坚实的基础。</w:t>
      </w:r>
    </w:p>
    <w:p>
      <w:pPr>
        <w:pStyle w:val="Heading2"/>
        <w:ind w:firstLine="560" w:firstLineChars="200"/>
        <w:rPr>
          <w:rFonts w:ascii="仿宋" w:eastAsia="仿宋" w:hAnsi="仿宋" w:cs="仿宋" w:hint="eastAsia"/>
          <w:sz w:val="28"/>
          <w:lang w:eastAsia="zh-CN"/>
        </w:rPr>
      </w:pPr>
      <w:bookmarkStart w:id="12" w:name="_Toc25592"/>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为确保互联网金融项目的高效生产和技术实施，我们制定了一套精心设计的设备选型方案，以满足互联网金融项目生产、质量和环保的要求。该方案的主要特点如下：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互联网金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针对互联网金融项目产品的多样性和小批量生产的特点，我们将建设柔性制造生产线。通过在设备选型中考虑柔性制造技术，可以灵活应对不同产品规格和生产需求，实现生产线的高度灵活性和适应性。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0757"/>
      <w:r>
        <w:rPr>
          <w:rFonts w:ascii="仿宋" w:eastAsia="仿宋" w:hAnsi="仿宋" w:cs="仿宋" w:hint="eastAsia"/>
          <w:sz w:val="28"/>
          <w:lang w:eastAsia="zh-CN"/>
        </w:rPr>
        <w:t>四、互联网金融项目土建工程</w:t>
      </w:r>
      <w:bookmarkEnd w:id="13"/>
    </w:p>
    <w:p>
      <w:pPr>
        <w:pStyle w:val="Heading2"/>
        <w:rPr>
          <w:rFonts w:ascii="仿宋" w:eastAsia="仿宋" w:hAnsi="仿宋" w:cs="仿宋" w:hint="eastAsia"/>
          <w:lang w:eastAsia="zh-CN"/>
        </w:rPr>
      </w:pPr>
      <w:bookmarkStart w:id="14" w:name="_Toc25894"/>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在互联网金融项目的建筑工程设计中，我们将秉承一系列重要的设计原则，以确保互联网金融项目建筑在功能、美观、可持续性等方面达到最佳效果。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首要原则是确保建筑的功能性得到最大化的发挥。我们将充分理解互联网金融项目的实际需求，合理布局各个功能区域，保证建筑在满足业务需求的同时，提供高效的工作环境。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在建筑设计中，我们将综合考虑建设和运营成本。通过精细的经济效益分析，确保设计方案在高效利用资源的同时，对互联网金融项目的长期盈利能力有积极的贡献。</w:t>
      </w:r>
    </w:p>
    <w:p>
      <w:pPr>
        <w:pStyle w:val="Heading2"/>
        <w:ind w:firstLine="560" w:firstLineChars="200"/>
        <w:rPr>
          <w:rFonts w:ascii="仿宋" w:eastAsia="仿宋" w:hAnsi="仿宋" w:cs="仿宋" w:hint="eastAsia"/>
          <w:sz w:val="28"/>
          <w:lang w:eastAsia="zh-CN"/>
        </w:rPr>
      </w:pPr>
      <w:bookmarkStart w:id="15" w:name="_Toc24823"/>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金融项目的土建工程设计中，我们将精准设定设计年限，结合互联网金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互联网金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9912"/>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互联网金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互联网金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互联网金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5806"/>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本期工程互联网金融项目预计总建筑面积XXX平方米，其中：计容建筑面积XXX平方米，计划建筑工程投资XX万元，占互联网金融项目总投资的XX%。</w:t>
      </w:r>
    </w:p>
    <w:p>
      <w:pPr>
        <w:pStyle w:val="Heading1"/>
        <w:ind w:firstLine="560" w:firstLineChars="200"/>
        <w:rPr>
          <w:rFonts w:ascii="仿宋" w:eastAsia="仿宋" w:hAnsi="仿宋" w:cs="仿宋" w:hint="eastAsia"/>
          <w:sz w:val="28"/>
          <w:lang w:eastAsia="zh-CN"/>
        </w:rPr>
      </w:pPr>
      <w:bookmarkStart w:id="18" w:name="_Toc2988"/>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566"/>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互联网金融项目的主要产品是XXXX，预计年产值为XXX万元。这一产品在市场中占据着重要的地位，其广泛的应用范围使得该互联网金融项目的市场前景非常广阔。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互联网金融项目的xxx产品作为重要的原材料之一，将在多个领域发挥关键作用。其在建筑、交通、能源等方面的广泛应用将为整个产业链提供强大的支持，形成产业协同效应。互联网金融项目的年产值XXX万XXX万XXX万万元不仅反映了其在市场上的巨大潜力，更预示着它对国民经济的积极贡献。这种关联度高、涉及面广的产业关系，使得该互联网金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1081"/>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https://d.book118.com/737055014045006034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AE30B2"/>
    <w:rsid w:val="72AE30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055014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2024-01-16T17:32:00Z</dcterms:created>
  <dcterms:modified xsi:type="dcterms:W3CDTF">2024-01-16T17:32:44Z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5A6FC27C46024A618E7087D4444A23C1_11</vt:lpwstr>
  </property>
  <property fmtid="{D5CDD505-2E9C-101B-9397-08002B2CF9AE}" pid="3" name="KSOProductBuildVer">
    <vt:lpwstr>2052-12.1.0.16120</vt:lpwstr>
  </property>
</Properties>
</file>