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家纺用品项目发展计划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99" w:history="1">
        <w:r>
          <w:rPr>
            <w:rFonts w:ascii="仿宋" w:eastAsia="仿宋" w:hAnsi="仿宋" w:cs="仿宋" w:hint="eastAsia"/>
            <w:lang w:eastAsia="zh-CN"/>
          </w:rPr>
          <w:t>序言</w:t>
        </w:r>
        <w:r>
          <w:tab/>
        </w:r>
        <w:r>
          <w:fldChar w:fldCharType="begin"/>
        </w:r>
        <w:r>
          <w:instrText xml:space="preserve"> PAGEREF _Toc18299 \h </w:instrText>
        </w:r>
        <w:r>
          <w:fldChar w:fldCharType="separate"/>
        </w:r>
        <w:r>
          <w:t>3</w:t>
        </w:r>
        <w:r>
          <w:fldChar w:fldCharType="end"/>
        </w:r>
      </w:hyperlink>
    </w:p>
    <w:p>
      <w:pPr>
        <w:pStyle w:val="TOC1"/>
        <w:tabs>
          <w:tab w:val="right" w:leader="dot" w:pos="8306"/>
        </w:tabs>
      </w:pPr>
      <w:hyperlink w:anchor="_Toc22231" w:history="1">
        <w:r>
          <w:rPr>
            <w:rFonts w:ascii="仿宋" w:eastAsia="仿宋" w:hAnsi="仿宋" w:cs="仿宋" w:hint="eastAsia"/>
            <w:lang w:eastAsia="zh-CN"/>
          </w:rPr>
          <w:t>一、后期运营与管理</w:t>
        </w:r>
        <w:r>
          <w:tab/>
        </w:r>
        <w:r>
          <w:fldChar w:fldCharType="begin"/>
        </w:r>
        <w:r>
          <w:instrText xml:space="preserve"> PAGEREF _Toc22231 \h </w:instrText>
        </w:r>
        <w:r>
          <w:fldChar w:fldCharType="separate"/>
        </w:r>
        <w:r>
          <w:t>3</w:t>
        </w:r>
        <w:r>
          <w:fldChar w:fldCharType="end"/>
        </w:r>
      </w:hyperlink>
    </w:p>
    <w:p>
      <w:pPr>
        <w:pStyle w:val="TOC2"/>
        <w:tabs>
          <w:tab w:val="right" w:leader="dot" w:pos="8306"/>
        </w:tabs>
      </w:pPr>
      <w:hyperlink w:anchor="_Toc20904" w:history="1">
        <w:r>
          <w:rPr>
            <w:rFonts w:ascii="仿宋" w:eastAsia="仿宋" w:hAnsi="仿宋" w:cs="仿宋" w:hint="eastAsia"/>
            <w:lang w:eastAsia="zh-CN"/>
          </w:rPr>
          <w:t>(一)、家纺用品项目运营管理机制</w:t>
        </w:r>
        <w:r>
          <w:tab/>
        </w:r>
        <w:r>
          <w:fldChar w:fldCharType="begin"/>
        </w:r>
        <w:r>
          <w:instrText xml:space="preserve"> PAGEREF _Toc20904 \h </w:instrText>
        </w:r>
        <w:r>
          <w:fldChar w:fldCharType="separate"/>
        </w:r>
        <w:r>
          <w:t>3</w:t>
        </w:r>
        <w:r>
          <w:fldChar w:fldCharType="end"/>
        </w:r>
      </w:hyperlink>
    </w:p>
    <w:p>
      <w:pPr>
        <w:pStyle w:val="TOC2"/>
        <w:tabs>
          <w:tab w:val="right" w:leader="dot" w:pos="8306"/>
        </w:tabs>
      </w:pPr>
      <w:hyperlink w:anchor="_Toc21686" w:history="1">
        <w:r>
          <w:rPr>
            <w:rFonts w:ascii="仿宋" w:eastAsia="仿宋" w:hAnsi="仿宋" w:cs="仿宋" w:hint="eastAsia"/>
            <w:lang w:eastAsia="zh-CN"/>
          </w:rPr>
          <w:t>(二)、人员培训与知识转移</w:t>
        </w:r>
        <w:r>
          <w:tab/>
        </w:r>
        <w:r>
          <w:fldChar w:fldCharType="begin"/>
        </w:r>
        <w:r>
          <w:instrText xml:space="preserve"> PAGEREF _Toc21686 \h </w:instrText>
        </w:r>
        <w:r>
          <w:fldChar w:fldCharType="separate"/>
        </w:r>
        <w:r>
          <w:t>4</w:t>
        </w:r>
        <w:r>
          <w:fldChar w:fldCharType="end"/>
        </w:r>
      </w:hyperlink>
    </w:p>
    <w:p>
      <w:pPr>
        <w:pStyle w:val="TOC2"/>
        <w:tabs>
          <w:tab w:val="right" w:leader="dot" w:pos="8306"/>
        </w:tabs>
      </w:pPr>
      <w:hyperlink w:anchor="_Toc26240" w:history="1">
        <w:r>
          <w:rPr>
            <w:rFonts w:ascii="仿宋" w:eastAsia="仿宋" w:hAnsi="仿宋" w:cs="仿宋" w:hint="eastAsia"/>
            <w:lang w:eastAsia="zh-CN"/>
          </w:rPr>
          <w:t>(三)、设备维护与保养</w:t>
        </w:r>
        <w:r>
          <w:tab/>
        </w:r>
        <w:r>
          <w:fldChar w:fldCharType="begin"/>
        </w:r>
        <w:r>
          <w:instrText xml:space="preserve"> PAGEREF _Toc26240 \h </w:instrText>
        </w:r>
        <w:r>
          <w:fldChar w:fldCharType="separate"/>
        </w:r>
        <w:r>
          <w:t>4</w:t>
        </w:r>
        <w:r>
          <w:fldChar w:fldCharType="end"/>
        </w:r>
      </w:hyperlink>
    </w:p>
    <w:p>
      <w:pPr>
        <w:pStyle w:val="TOC2"/>
        <w:tabs>
          <w:tab w:val="right" w:leader="dot" w:pos="8306"/>
        </w:tabs>
      </w:pPr>
      <w:hyperlink w:anchor="_Toc16373" w:history="1">
        <w:r>
          <w:rPr>
            <w:rFonts w:ascii="仿宋" w:eastAsia="仿宋" w:hAnsi="仿宋" w:cs="仿宋" w:hint="eastAsia"/>
            <w:lang w:eastAsia="zh-CN"/>
          </w:rPr>
          <w:t>(四)、定期检查与评估</w:t>
        </w:r>
        <w:r>
          <w:tab/>
        </w:r>
        <w:r>
          <w:fldChar w:fldCharType="begin"/>
        </w:r>
        <w:r>
          <w:instrText xml:space="preserve"> PAGEREF _Toc16373 \h </w:instrText>
        </w:r>
        <w:r>
          <w:fldChar w:fldCharType="separate"/>
        </w:r>
        <w:r>
          <w:t>5</w:t>
        </w:r>
        <w:r>
          <w:fldChar w:fldCharType="end"/>
        </w:r>
      </w:hyperlink>
    </w:p>
    <w:p>
      <w:pPr>
        <w:pStyle w:val="TOC1"/>
        <w:tabs>
          <w:tab w:val="right" w:leader="dot" w:pos="8306"/>
        </w:tabs>
      </w:pPr>
      <w:hyperlink w:anchor="_Toc10252" w:history="1">
        <w:r>
          <w:rPr>
            <w:rFonts w:ascii="仿宋" w:eastAsia="仿宋" w:hAnsi="仿宋" w:cs="仿宋" w:hint="eastAsia"/>
            <w:lang w:eastAsia="zh-CN"/>
          </w:rPr>
          <w:t>二、建设规划分析</w:t>
        </w:r>
        <w:r>
          <w:tab/>
        </w:r>
        <w:r>
          <w:fldChar w:fldCharType="begin"/>
        </w:r>
        <w:r>
          <w:instrText xml:space="preserve"> PAGEREF _Toc10252 \h </w:instrText>
        </w:r>
        <w:r>
          <w:fldChar w:fldCharType="separate"/>
        </w:r>
        <w:r>
          <w:t>6</w:t>
        </w:r>
        <w:r>
          <w:fldChar w:fldCharType="end"/>
        </w:r>
      </w:hyperlink>
    </w:p>
    <w:p>
      <w:pPr>
        <w:pStyle w:val="TOC2"/>
        <w:tabs>
          <w:tab w:val="right" w:leader="dot" w:pos="8306"/>
        </w:tabs>
      </w:pPr>
      <w:hyperlink w:anchor="_Toc28565" w:history="1">
        <w:r>
          <w:rPr>
            <w:rFonts w:ascii="仿宋" w:eastAsia="仿宋" w:hAnsi="仿宋" w:cs="仿宋" w:hint="eastAsia"/>
            <w:lang w:eastAsia="zh-CN"/>
          </w:rPr>
          <w:t>(一)、产品规划</w:t>
        </w:r>
        <w:r>
          <w:tab/>
        </w:r>
        <w:r>
          <w:fldChar w:fldCharType="begin"/>
        </w:r>
        <w:r>
          <w:instrText xml:space="preserve"> PAGEREF _Toc28565 \h </w:instrText>
        </w:r>
        <w:r>
          <w:fldChar w:fldCharType="separate"/>
        </w:r>
        <w:r>
          <w:t>6</w:t>
        </w:r>
        <w:r>
          <w:fldChar w:fldCharType="end"/>
        </w:r>
      </w:hyperlink>
    </w:p>
    <w:p>
      <w:pPr>
        <w:pStyle w:val="TOC2"/>
        <w:tabs>
          <w:tab w:val="right" w:leader="dot" w:pos="8306"/>
        </w:tabs>
      </w:pPr>
      <w:hyperlink w:anchor="_Toc16893" w:history="1">
        <w:r>
          <w:rPr>
            <w:rFonts w:ascii="仿宋" w:eastAsia="仿宋" w:hAnsi="仿宋" w:cs="仿宋" w:hint="eastAsia"/>
            <w:lang w:eastAsia="zh-CN"/>
          </w:rPr>
          <w:t>(二)、建设规模</w:t>
        </w:r>
        <w:r>
          <w:tab/>
        </w:r>
        <w:r>
          <w:fldChar w:fldCharType="begin"/>
        </w:r>
        <w:r>
          <w:instrText xml:space="preserve"> PAGEREF _Toc16893 \h </w:instrText>
        </w:r>
        <w:r>
          <w:fldChar w:fldCharType="separate"/>
        </w:r>
        <w:r>
          <w:t>7</w:t>
        </w:r>
        <w:r>
          <w:fldChar w:fldCharType="end"/>
        </w:r>
      </w:hyperlink>
    </w:p>
    <w:p>
      <w:pPr>
        <w:pStyle w:val="TOC1"/>
        <w:tabs>
          <w:tab w:val="right" w:leader="dot" w:pos="8306"/>
        </w:tabs>
      </w:pPr>
      <w:hyperlink w:anchor="_Toc5743" w:history="1">
        <w:r>
          <w:rPr>
            <w:rFonts w:ascii="仿宋" w:eastAsia="仿宋" w:hAnsi="仿宋" w:cs="仿宋" w:hint="eastAsia"/>
            <w:lang w:eastAsia="zh-CN"/>
          </w:rPr>
          <w:t>三、工艺先进性</w:t>
        </w:r>
        <w:r>
          <w:tab/>
        </w:r>
        <w:r>
          <w:fldChar w:fldCharType="begin"/>
        </w:r>
        <w:r>
          <w:instrText xml:space="preserve"> PAGEREF _Toc5743 \h </w:instrText>
        </w:r>
        <w:r>
          <w:fldChar w:fldCharType="separate"/>
        </w:r>
        <w:r>
          <w:t>7</w:t>
        </w:r>
        <w:r>
          <w:fldChar w:fldCharType="end"/>
        </w:r>
      </w:hyperlink>
    </w:p>
    <w:p>
      <w:pPr>
        <w:pStyle w:val="TOC2"/>
        <w:tabs>
          <w:tab w:val="right" w:leader="dot" w:pos="8306"/>
        </w:tabs>
      </w:pPr>
      <w:hyperlink w:anchor="_Toc8714" w:history="1">
        <w:r>
          <w:rPr>
            <w:rFonts w:ascii="仿宋" w:eastAsia="仿宋" w:hAnsi="仿宋" w:cs="仿宋" w:hint="eastAsia"/>
            <w:lang w:eastAsia="zh-CN"/>
          </w:rPr>
          <w:t>(一)、家纺用品项目建设期的原辅材料保障</w:t>
        </w:r>
        <w:r>
          <w:tab/>
        </w:r>
        <w:r>
          <w:fldChar w:fldCharType="begin"/>
        </w:r>
        <w:r>
          <w:instrText xml:space="preserve"> PAGEREF _Toc8714 \h </w:instrText>
        </w:r>
        <w:r>
          <w:fldChar w:fldCharType="separate"/>
        </w:r>
        <w:r>
          <w:t>7</w:t>
        </w:r>
        <w:r>
          <w:fldChar w:fldCharType="end"/>
        </w:r>
      </w:hyperlink>
    </w:p>
    <w:p>
      <w:pPr>
        <w:pStyle w:val="TOC2"/>
        <w:tabs>
          <w:tab w:val="right" w:leader="dot" w:pos="8306"/>
        </w:tabs>
      </w:pPr>
      <w:hyperlink w:anchor="_Toc24725" w:history="1">
        <w:r>
          <w:rPr>
            <w:rFonts w:ascii="仿宋" w:eastAsia="仿宋" w:hAnsi="仿宋" w:cs="仿宋" w:hint="eastAsia"/>
            <w:lang w:eastAsia="zh-CN"/>
          </w:rPr>
          <w:t>(二)、家纺用品项目运营期的原辅材料采购与管理</w:t>
        </w:r>
        <w:r>
          <w:tab/>
        </w:r>
        <w:r>
          <w:fldChar w:fldCharType="begin"/>
        </w:r>
        <w:r>
          <w:instrText xml:space="preserve"> PAGEREF _Toc24725 \h </w:instrText>
        </w:r>
        <w:r>
          <w:fldChar w:fldCharType="separate"/>
        </w:r>
        <w:r>
          <w:t>8</w:t>
        </w:r>
        <w:r>
          <w:fldChar w:fldCharType="end"/>
        </w:r>
      </w:hyperlink>
    </w:p>
    <w:p>
      <w:pPr>
        <w:pStyle w:val="TOC2"/>
        <w:tabs>
          <w:tab w:val="right" w:leader="dot" w:pos="8306"/>
        </w:tabs>
      </w:pPr>
      <w:hyperlink w:anchor="_Toc19536" w:history="1">
        <w:r>
          <w:rPr>
            <w:rFonts w:ascii="仿宋" w:eastAsia="仿宋" w:hAnsi="仿宋" w:cs="仿宋" w:hint="eastAsia"/>
            <w:lang w:eastAsia="zh-CN"/>
          </w:rPr>
          <w:t>(三)、技术管理的独特特色</w:t>
        </w:r>
        <w:r>
          <w:tab/>
        </w:r>
        <w:r>
          <w:fldChar w:fldCharType="begin"/>
        </w:r>
        <w:r>
          <w:instrText xml:space="preserve"> PAGEREF _Toc19536 \h </w:instrText>
        </w:r>
        <w:r>
          <w:fldChar w:fldCharType="separate"/>
        </w:r>
        <w:r>
          <w:t>9</w:t>
        </w:r>
        <w:r>
          <w:fldChar w:fldCharType="end"/>
        </w:r>
      </w:hyperlink>
    </w:p>
    <w:p>
      <w:pPr>
        <w:pStyle w:val="TOC2"/>
        <w:tabs>
          <w:tab w:val="right" w:leader="dot" w:pos="8306"/>
        </w:tabs>
      </w:pPr>
      <w:hyperlink w:anchor="_Toc28860" w:history="1">
        <w:r>
          <w:rPr>
            <w:rFonts w:ascii="仿宋" w:eastAsia="仿宋" w:hAnsi="仿宋" w:cs="仿宋" w:hint="eastAsia"/>
            <w:lang w:eastAsia="zh-CN"/>
          </w:rPr>
          <w:t>(四)、家纺用品项目工艺技术设计方案</w:t>
        </w:r>
        <w:r>
          <w:tab/>
        </w:r>
        <w:r>
          <w:fldChar w:fldCharType="begin"/>
        </w:r>
        <w:r>
          <w:instrText xml:space="preserve"> PAGEREF _Toc28860 \h </w:instrText>
        </w:r>
        <w:r>
          <w:fldChar w:fldCharType="separate"/>
        </w:r>
        <w:r>
          <w:t>11</w:t>
        </w:r>
        <w:r>
          <w:fldChar w:fldCharType="end"/>
        </w:r>
      </w:hyperlink>
    </w:p>
    <w:p>
      <w:pPr>
        <w:pStyle w:val="TOC2"/>
        <w:tabs>
          <w:tab w:val="right" w:leader="dot" w:pos="8306"/>
        </w:tabs>
      </w:pPr>
      <w:hyperlink w:anchor="_Toc29584" w:history="1">
        <w:r>
          <w:rPr>
            <w:rFonts w:ascii="仿宋" w:eastAsia="仿宋" w:hAnsi="仿宋" w:cs="仿宋" w:hint="eastAsia"/>
            <w:lang w:eastAsia="zh-CN"/>
          </w:rPr>
          <w:t>(五)、设备选型的智能化方案</w:t>
        </w:r>
        <w:r>
          <w:tab/>
        </w:r>
        <w:r>
          <w:fldChar w:fldCharType="begin"/>
        </w:r>
        <w:r>
          <w:instrText xml:space="preserve"> PAGEREF _Toc29584 \h </w:instrText>
        </w:r>
        <w:r>
          <w:fldChar w:fldCharType="separate"/>
        </w:r>
        <w:r>
          <w:t>12</w:t>
        </w:r>
        <w:r>
          <w:fldChar w:fldCharType="end"/>
        </w:r>
      </w:hyperlink>
    </w:p>
    <w:p>
      <w:pPr>
        <w:pStyle w:val="TOC1"/>
        <w:tabs>
          <w:tab w:val="right" w:leader="dot" w:pos="8306"/>
        </w:tabs>
      </w:pPr>
      <w:hyperlink w:anchor="_Toc26104" w:history="1">
        <w:r>
          <w:rPr>
            <w:rFonts w:ascii="仿宋" w:eastAsia="仿宋" w:hAnsi="仿宋" w:cs="仿宋" w:hint="eastAsia"/>
            <w:lang w:eastAsia="zh-CN"/>
          </w:rPr>
          <w:t>四、家纺用品项目建设地分析</w:t>
        </w:r>
        <w:r>
          <w:tab/>
        </w:r>
        <w:r>
          <w:fldChar w:fldCharType="begin"/>
        </w:r>
        <w:r>
          <w:instrText xml:space="preserve"> PAGEREF _Toc26104 \h </w:instrText>
        </w:r>
        <w:r>
          <w:fldChar w:fldCharType="separate"/>
        </w:r>
        <w:r>
          <w:t>13</w:t>
        </w:r>
        <w:r>
          <w:fldChar w:fldCharType="end"/>
        </w:r>
      </w:hyperlink>
    </w:p>
    <w:p>
      <w:pPr>
        <w:pStyle w:val="TOC2"/>
        <w:tabs>
          <w:tab w:val="right" w:leader="dot" w:pos="8306"/>
        </w:tabs>
      </w:pPr>
      <w:hyperlink w:anchor="_Toc31874" w:history="1">
        <w:r>
          <w:rPr>
            <w:rFonts w:ascii="仿宋" w:eastAsia="仿宋" w:hAnsi="仿宋" w:cs="仿宋" w:hint="eastAsia"/>
            <w:lang w:eastAsia="zh-CN"/>
          </w:rPr>
          <w:t>(一)、家纺用品项目选址原则</w:t>
        </w:r>
        <w:r>
          <w:tab/>
        </w:r>
        <w:r>
          <w:fldChar w:fldCharType="begin"/>
        </w:r>
        <w:r>
          <w:instrText xml:space="preserve"> PAGEREF _Toc31874 \h </w:instrText>
        </w:r>
        <w:r>
          <w:fldChar w:fldCharType="separate"/>
        </w:r>
        <w:r>
          <w:t>13</w:t>
        </w:r>
        <w:r>
          <w:fldChar w:fldCharType="end"/>
        </w:r>
      </w:hyperlink>
    </w:p>
    <w:p>
      <w:pPr>
        <w:pStyle w:val="TOC2"/>
        <w:tabs>
          <w:tab w:val="right" w:leader="dot" w:pos="8306"/>
        </w:tabs>
      </w:pPr>
      <w:hyperlink w:anchor="_Toc5200" w:history="1">
        <w:r>
          <w:rPr>
            <w:rFonts w:ascii="仿宋" w:eastAsia="仿宋" w:hAnsi="仿宋" w:cs="仿宋" w:hint="eastAsia"/>
            <w:lang w:eastAsia="zh-CN"/>
          </w:rPr>
          <w:t>(二)、家纺用品项目选址</w:t>
        </w:r>
        <w:r>
          <w:tab/>
        </w:r>
        <w:r>
          <w:fldChar w:fldCharType="begin"/>
        </w:r>
        <w:r>
          <w:instrText xml:space="preserve"> PAGEREF _Toc5200 \h </w:instrText>
        </w:r>
        <w:r>
          <w:fldChar w:fldCharType="separate"/>
        </w:r>
        <w:r>
          <w:t>14</w:t>
        </w:r>
        <w:r>
          <w:fldChar w:fldCharType="end"/>
        </w:r>
      </w:hyperlink>
    </w:p>
    <w:p>
      <w:pPr>
        <w:pStyle w:val="TOC2"/>
        <w:tabs>
          <w:tab w:val="right" w:leader="dot" w:pos="8306"/>
        </w:tabs>
      </w:pPr>
      <w:hyperlink w:anchor="_Toc3220" w:history="1">
        <w:r>
          <w:rPr>
            <w:rFonts w:ascii="仿宋" w:eastAsia="仿宋" w:hAnsi="仿宋" w:cs="仿宋" w:hint="eastAsia"/>
            <w:lang w:eastAsia="zh-CN"/>
          </w:rPr>
          <w:t>(三)、建设条件分析</w:t>
        </w:r>
        <w:r>
          <w:tab/>
        </w:r>
        <w:r>
          <w:fldChar w:fldCharType="begin"/>
        </w:r>
        <w:r>
          <w:instrText xml:space="preserve"> PAGEREF _Toc3220 \h </w:instrText>
        </w:r>
        <w:r>
          <w:fldChar w:fldCharType="separate"/>
        </w:r>
        <w:r>
          <w:t>14</w:t>
        </w:r>
        <w:r>
          <w:fldChar w:fldCharType="end"/>
        </w:r>
      </w:hyperlink>
    </w:p>
    <w:p>
      <w:pPr>
        <w:pStyle w:val="TOC2"/>
        <w:tabs>
          <w:tab w:val="right" w:leader="dot" w:pos="8306"/>
        </w:tabs>
      </w:pPr>
      <w:hyperlink w:anchor="_Toc12017" w:history="1">
        <w:r>
          <w:rPr>
            <w:rFonts w:ascii="仿宋" w:eastAsia="仿宋" w:hAnsi="仿宋" w:cs="仿宋" w:hint="eastAsia"/>
            <w:lang w:eastAsia="zh-CN"/>
          </w:rPr>
          <w:t>(四)、用地控制指标</w:t>
        </w:r>
        <w:r>
          <w:tab/>
        </w:r>
        <w:r>
          <w:fldChar w:fldCharType="begin"/>
        </w:r>
        <w:r>
          <w:instrText xml:space="preserve"> PAGEREF _Toc12017 \h </w:instrText>
        </w:r>
        <w:r>
          <w:fldChar w:fldCharType="separate"/>
        </w:r>
        <w:r>
          <w:t>15</w:t>
        </w:r>
        <w:r>
          <w:fldChar w:fldCharType="end"/>
        </w:r>
      </w:hyperlink>
    </w:p>
    <w:p>
      <w:pPr>
        <w:pStyle w:val="TOC2"/>
        <w:tabs>
          <w:tab w:val="right" w:leader="dot" w:pos="8306"/>
        </w:tabs>
      </w:pPr>
      <w:hyperlink w:anchor="_Toc1997" w:history="1">
        <w:r>
          <w:rPr>
            <w:rFonts w:ascii="仿宋" w:eastAsia="仿宋" w:hAnsi="仿宋" w:cs="仿宋" w:hint="eastAsia"/>
            <w:lang w:eastAsia="zh-CN"/>
          </w:rPr>
          <w:t>(五)、用地总体要求</w:t>
        </w:r>
        <w:r>
          <w:tab/>
        </w:r>
        <w:r>
          <w:fldChar w:fldCharType="begin"/>
        </w:r>
        <w:r>
          <w:instrText xml:space="preserve"> PAGEREF _Toc1997 \h </w:instrText>
        </w:r>
        <w:r>
          <w:fldChar w:fldCharType="separate"/>
        </w:r>
        <w:r>
          <w:t>16</w:t>
        </w:r>
        <w:r>
          <w:fldChar w:fldCharType="end"/>
        </w:r>
      </w:hyperlink>
    </w:p>
    <w:p>
      <w:pPr>
        <w:pStyle w:val="TOC2"/>
        <w:tabs>
          <w:tab w:val="right" w:leader="dot" w:pos="8306"/>
        </w:tabs>
      </w:pPr>
      <w:hyperlink w:anchor="_Toc22800" w:history="1">
        <w:r>
          <w:rPr>
            <w:rFonts w:ascii="仿宋" w:eastAsia="仿宋" w:hAnsi="仿宋" w:cs="仿宋" w:hint="eastAsia"/>
            <w:lang w:eastAsia="zh-CN"/>
          </w:rPr>
          <w:t>(六)、节约用地措施</w:t>
        </w:r>
        <w:r>
          <w:tab/>
        </w:r>
        <w:r>
          <w:fldChar w:fldCharType="begin"/>
        </w:r>
        <w:r>
          <w:instrText xml:space="preserve"> PAGEREF _Toc22800 \h </w:instrText>
        </w:r>
        <w:r>
          <w:fldChar w:fldCharType="separate"/>
        </w:r>
        <w:r>
          <w:t>17</w:t>
        </w:r>
        <w:r>
          <w:fldChar w:fldCharType="end"/>
        </w:r>
      </w:hyperlink>
    </w:p>
    <w:p>
      <w:pPr>
        <w:pStyle w:val="TOC2"/>
        <w:tabs>
          <w:tab w:val="right" w:leader="dot" w:pos="8306"/>
        </w:tabs>
      </w:pPr>
      <w:hyperlink w:anchor="_Toc16050" w:history="1">
        <w:r>
          <w:rPr>
            <w:rFonts w:ascii="仿宋" w:eastAsia="仿宋" w:hAnsi="仿宋" w:cs="仿宋" w:hint="eastAsia"/>
            <w:lang w:eastAsia="zh-CN"/>
          </w:rPr>
          <w:t>(七)、总图布置方案</w:t>
        </w:r>
        <w:r>
          <w:tab/>
        </w:r>
        <w:r>
          <w:fldChar w:fldCharType="begin"/>
        </w:r>
        <w:r>
          <w:instrText xml:space="preserve"> PAGEREF _Toc16050 \h </w:instrText>
        </w:r>
        <w:r>
          <w:fldChar w:fldCharType="separate"/>
        </w:r>
        <w:r>
          <w:t>19</w:t>
        </w:r>
        <w:r>
          <w:fldChar w:fldCharType="end"/>
        </w:r>
      </w:hyperlink>
    </w:p>
    <w:p>
      <w:pPr>
        <w:pStyle w:val="TOC2"/>
        <w:tabs>
          <w:tab w:val="right" w:leader="dot" w:pos="8306"/>
        </w:tabs>
      </w:pPr>
      <w:hyperlink w:anchor="_Toc31414" w:history="1">
        <w:r>
          <w:rPr>
            <w:rFonts w:ascii="仿宋" w:eastAsia="仿宋" w:hAnsi="仿宋" w:cs="仿宋" w:hint="eastAsia"/>
            <w:lang w:eastAsia="zh-CN"/>
          </w:rPr>
          <w:t>(八)、运输组成</w:t>
        </w:r>
        <w:r>
          <w:tab/>
        </w:r>
        <w:r>
          <w:fldChar w:fldCharType="begin"/>
        </w:r>
        <w:r>
          <w:instrText xml:space="preserve"> PAGEREF _Toc31414 \h </w:instrText>
        </w:r>
        <w:r>
          <w:fldChar w:fldCharType="separate"/>
        </w:r>
        <w:r>
          <w:t>21</w:t>
        </w:r>
        <w:r>
          <w:fldChar w:fldCharType="end"/>
        </w:r>
      </w:hyperlink>
    </w:p>
    <w:p>
      <w:pPr>
        <w:pStyle w:val="TOC2"/>
        <w:tabs>
          <w:tab w:val="right" w:leader="dot" w:pos="8306"/>
        </w:tabs>
      </w:pPr>
      <w:hyperlink w:anchor="_Toc21595" w:history="1">
        <w:r>
          <w:rPr>
            <w:rFonts w:ascii="仿宋" w:eastAsia="仿宋" w:hAnsi="仿宋" w:cs="仿宋" w:hint="eastAsia"/>
            <w:lang w:eastAsia="zh-CN"/>
          </w:rPr>
          <w:t>(九)、选址综合评价</w:t>
        </w:r>
        <w:r>
          <w:tab/>
        </w:r>
        <w:r>
          <w:fldChar w:fldCharType="begin"/>
        </w:r>
        <w:r>
          <w:instrText xml:space="preserve"> PAGEREF _Toc21595 \h </w:instrText>
        </w:r>
        <w:r>
          <w:fldChar w:fldCharType="separate"/>
        </w:r>
        <w:r>
          <w:t>23</w:t>
        </w:r>
        <w:r>
          <w:fldChar w:fldCharType="end"/>
        </w:r>
      </w:hyperlink>
    </w:p>
    <w:p>
      <w:pPr>
        <w:pStyle w:val="TOC1"/>
        <w:tabs>
          <w:tab w:val="right" w:leader="dot" w:pos="8306"/>
        </w:tabs>
      </w:pPr>
      <w:hyperlink w:anchor="_Toc24842" w:history="1">
        <w:r>
          <w:rPr>
            <w:rFonts w:ascii="仿宋" w:eastAsia="仿宋" w:hAnsi="仿宋" w:cs="仿宋" w:hint="eastAsia"/>
            <w:lang w:eastAsia="zh-CN"/>
          </w:rPr>
          <w:t>五、家纺用品项目收尾与总结</w:t>
        </w:r>
        <w:r>
          <w:tab/>
        </w:r>
        <w:r>
          <w:fldChar w:fldCharType="begin"/>
        </w:r>
        <w:r>
          <w:instrText xml:space="preserve"> PAGEREF _Toc24842 \h </w:instrText>
        </w:r>
        <w:r>
          <w:fldChar w:fldCharType="separate"/>
        </w:r>
        <w:r>
          <w:t>24</w:t>
        </w:r>
        <w:r>
          <w:fldChar w:fldCharType="end"/>
        </w:r>
      </w:hyperlink>
    </w:p>
    <w:p>
      <w:pPr>
        <w:pStyle w:val="TOC2"/>
        <w:tabs>
          <w:tab w:val="right" w:leader="dot" w:pos="8306"/>
        </w:tabs>
      </w:pPr>
      <w:hyperlink w:anchor="_Toc26135" w:history="1">
        <w:r>
          <w:rPr>
            <w:rFonts w:ascii="仿宋" w:eastAsia="仿宋" w:hAnsi="仿宋" w:cs="仿宋" w:hint="eastAsia"/>
            <w:lang w:eastAsia="zh-CN"/>
          </w:rPr>
          <w:t>(一)、家纺用品项目总结与经验分享</w:t>
        </w:r>
        <w:r>
          <w:tab/>
        </w:r>
        <w:r>
          <w:fldChar w:fldCharType="begin"/>
        </w:r>
        <w:r>
          <w:instrText xml:space="preserve"> PAGEREF _Toc26135 \h </w:instrText>
        </w:r>
        <w:r>
          <w:fldChar w:fldCharType="separate"/>
        </w:r>
        <w:r>
          <w:t>24</w:t>
        </w:r>
        <w:r>
          <w:fldChar w:fldCharType="end"/>
        </w:r>
      </w:hyperlink>
    </w:p>
    <w:p>
      <w:pPr>
        <w:pStyle w:val="TOC2"/>
        <w:tabs>
          <w:tab w:val="right" w:leader="dot" w:pos="8306"/>
        </w:tabs>
      </w:pPr>
      <w:hyperlink w:anchor="_Toc11735" w:history="1">
        <w:r>
          <w:rPr>
            <w:rFonts w:ascii="仿宋" w:eastAsia="仿宋" w:hAnsi="仿宋" w:cs="仿宋" w:hint="eastAsia"/>
            <w:lang w:eastAsia="zh-CN"/>
          </w:rPr>
          <w:t>(二)、家纺用品项目报告与归档</w:t>
        </w:r>
        <w:r>
          <w:tab/>
        </w:r>
        <w:r>
          <w:fldChar w:fldCharType="begin"/>
        </w:r>
        <w:r>
          <w:instrText xml:space="preserve"> PAGEREF _Toc11735 \h </w:instrText>
        </w:r>
        <w:r>
          <w:fldChar w:fldCharType="separate"/>
        </w:r>
        <w:r>
          <w:t>27</w:t>
        </w:r>
        <w:r>
          <w:fldChar w:fldCharType="end"/>
        </w:r>
      </w:hyperlink>
    </w:p>
    <w:p>
      <w:pPr>
        <w:pStyle w:val="TOC2"/>
        <w:tabs>
          <w:tab w:val="right" w:leader="dot" w:pos="8306"/>
        </w:tabs>
      </w:pPr>
      <w:hyperlink w:anchor="_Toc2385" w:history="1">
        <w:r>
          <w:rPr>
            <w:rFonts w:ascii="仿宋" w:eastAsia="仿宋" w:hAnsi="仿宋" w:cs="仿宋" w:hint="eastAsia"/>
            <w:lang w:eastAsia="zh-CN"/>
          </w:rPr>
          <w:t>(三)、家纺用品项目收尾与结算</w:t>
        </w:r>
        <w:r>
          <w:tab/>
        </w:r>
        <w:r>
          <w:fldChar w:fldCharType="begin"/>
        </w:r>
        <w:r>
          <w:instrText xml:space="preserve"> PAGEREF _Toc2385 \h </w:instrText>
        </w:r>
        <w:r>
          <w:fldChar w:fldCharType="separate"/>
        </w:r>
        <w:r>
          <w:t>28</w:t>
        </w:r>
        <w:r>
          <w:fldChar w:fldCharType="end"/>
        </w:r>
      </w:hyperlink>
    </w:p>
    <w:p>
      <w:pPr>
        <w:pStyle w:val="TOC2"/>
        <w:tabs>
          <w:tab w:val="right" w:leader="dot" w:pos="8306"/>
        </w:tabs>
      </w:pPr>
      <w:hyperlink w:anchor="_Toc30819" w:history="1">
        <w:r>
          <w:rPr>
            <w:rFonts w:ascii="仿宋" w:eastAsia="仿宋" w:hAnsi="仿宋" w:cs="仿宋" w:hint="eastAsia"/>
            <w:lang w:eastAsia="zh-CN"/>
          </w:rPr>
          <w:t>(四)、团队人员调整与反馈</w:t>
        </w:r>
        <w:r>
          <w:tab/>
        </w:r>
        <w:r>
          <w:fldChar w:fldCharType="begin"/>
        </w:r>
        <w:r>
          <w:instrText xml:space="preserve"> PAGEREF _Toc30819 \h </w:instrText>
        </w:r>
        <w:r>
          <w:fldChar w:fldCharType="separate"/>
        </w:r>
        <w:r>
          <w:t>29</w:t>
        </w:r>
        <w:r>
          <w:fldChar w:fldCharType="end"/>
        </w:r>
      </w:hyperlink>
    </w:p>
    <w:p>
      <w:pPr>
        <w:pStyle w:val="TOC1"/>
        <w:tabs>
          <w:tab w:val="right" w:leader="dot" w:pos="8306"/>
        </w:tabs>
      </w:pPr>
      <w:hyperlink w:anchor="_Toc6557" w:history="1">
        <w:r>
          <w:rPr>
            <w:rFonts w:ascii="仿宋" w:eastAsia="仿宋" w:hAnsi="仿宋" w:cs="仿宋" w:hint="eastAsia"/>
            <w:lang w:eastAsia="zh-CN"/>
          </w:rPr>
          <w:t>六、合作伙伴关系管理</w:t>
        </w:r>
        <w:r>
          <w:tab/>
        </w:r>
        <w:r>
          <w:fldChar w:fldCharType="begin"/>
        </w:r>
        <w:r>
          <w:instrText xml:space="preserve"> PAGEREF _Toc6557 \h </w:instrText>
        </w:r>
        <w:r>
          <w:fldChar w:fldCharType="separate"/>
        </w:r>
        <w:r>
          <w:t>30</w:t>
        </w:r>
        <w:r>
          <w:fldChar w:fldCharType="end"/>
        </w:r>
      </w:hyperlink>
    </w:p>
    <w:p>
      <w:pPr>
        <w:pStyle w:val="TOC2"/>
        <w:tabs>
          <w:tab w:val="right" w:leader="dot" w:pos="8306"/>
        </w:tabs>
      </w:pPr>
      <w:hyperlink w:anchor="_Toc20942" w:history="1">
        <w:r>
          <w:rPr>
            <w:rFonts w:ascii="仿宋" w:eastAsia="仿宋" w:hAnsi="仿宋" w:cs="仿宋" w:hint="eastAsia"/>
            <w:lang w:eastAsia="zh-CN"/>
          </w:rPr>
          <w:t>(一)、合作伙伴选择与评估</w:t>
        </w:r>
        <w:r>
          <w:tab/>
        </w:r>
        <w:r>
          <w:fldChar w:fldCharType="begin"/>
        </w:r>
        <w:r>
          <w:instrText xml:space="preserve"> PAGEREF _Toc20942 \h </w:instrText>
        </w:r>
        <w:r>
          <w:fldChar w:fldCharType="separate"/>
        </w:r>
        <w:r>
          <w:t>30</w:t>
        </w:r>
        <w:r>
          <w:fldChar w:fldCharType="end"/>
        </w:r>
      </w:hyperlink>
    </w:p>
    <w:p>
      <w:pPr>
        <w:pStyle w:val="TOC2"/>
        <w:tabs>
          <w:tab w:val="right" w:leader="dot" w:pos="8306"/>
        </w:tabs>
      </w:pPr>
      <w:hyperlink w:anchor="_Toc24588" w:history="1">
        <w:r>
          <w:rPr>
            <w:rFonts w:ascii="仿宋" w:eastAsia="仿宋" w:hAnsi="仿宋" w:cs="仿宋" w:hint="eastAsia"/>
            <w:lang w:eastAsia="zh-CN"/>
          </w:rPr>
          <w:t>(二)、合作伙伴协议与合同管理</w:t>
        </w:r>
        <w:r>
          <w:tab/>
        </w:r>
        <w:r>
          <w:fldChar w:fldCharType="begin"/>
        </w:r>
        <w:r>
          <w:instrText xml:space="preserve"> PAGEREF _Toc24588 \h </w:instrText>
        </w:r>
        <w:r>
          <w:fldChar w:fldCharType="separate"/>
        </w:r>
        <w:r>
          <w:t>31</w:t>
        </w:r>
        <w:r>
          <w:fldChar w:fldCharType="end"/>
        </w:r>
      </w:hyperlink>
    </w:p>
    <w:p>
      <w:pPr>
        <w:pStyle w:val="TOC2"/>
        <w:tabs>
          <w:tab w:val="right" w:leader="dot" w:pos="8306"/>
        </w:tabs>
      </w:pPr>
      <w:hyperlink w:anchor="_Toc12688" w:history="1">
        <w:r>
          <w:rPr>
            <w:rFonts w:ascii="仿宋" w:eastAsia="仿宋" w:hAnsi="仿宋" w:cs="仿宋" w:hint="eastAsia"/>
            <w:lang w:eastAsia="zh-CN"/>
          </w:rPr>
          <w:t>(三)、风险共担与利益共享机制</w:t>
        </w:r>
        <w:r>
          <w:tab/>
        </w:r>
        <w:r>
          <w:fldChar w:fldCharType="begin"/>
        </w:r>
        <w:r>
          <w:instrText xml:space="preserve"> PAGEREF _Toc12688 \h </w:instrText>
        </w:r>
        <w:r>
          <w:fldChar w:fldCharType="separate"/>
        </w:r>
        <w:r>
          <w:t>32</w:t>
        </w:r>
        <w:r>
          <w:fldChar w:fldCharType="end"/>
        </w:r>
      </w:hyperlink>
    </w:p>
    <w:p>
      <w:pPr>
        <w:pStyle w:val="TOC2"/>
        <w:tabs>
          <w:tab w:val="right" w:leader="dot" w:pos="8306"/>
        </w:tabs>
      </w:pPr>
      <w:hyperlink w:anchor="_Toc9783" w:history="1">
        <w:r>
          <w:rPr>
            <w:rFonts w:ascii="仿宋" w:eastAsia="仿宋" w:hAnsi="仿宋" w:cs="仿宋" w:hint="eastAsia"/>
            <w:lang w:eastAsia="zh-CN"/>
          </w:rPr>
          <w:t>(四)、定期合作评估与调整</w:t>
        </w:r>
        <w:r>
          <w:tab/>
        </w:r>
        <w:r>
          <w:fldChar w:fldCharType="begin"/>
        </w:r>
        <w:r>
          <w:instrText xml:space="preserve"> PAGEREF _Toc9783 \h </w:instrText>
        </w:r>
        <w:r>
          <w:fldChar w:fldCharType="separate"/>
        </w:r>
        <w:r>
          <w:t>33</w:t>
        </w:r>
        <w:r>
          <w:fldChar w:fldCharType="end"/>
        </w:r>
      </w:hyperlink>
    </w:p>
    <w:p>
      <w:pPr>
        <w:pStyle w:val="TOC1"/>
        <w:tabs>
          <w:tab w:val="right" w:leader="dot" w:pos="8306"/>
        </w:tabs>
      </w:pPr>
      <w:hyperlink w:anchor="_Toc13015" w:history="1">
        <w:r>
          <w:rPr>
            <w:rFonts w:ascii="仿宋" w:eastAsia="仿宋" w:hAnsi="仿宋" w:cs="仿宋" w:hint="eastAsia"/>
            <w:lang w:eastAsia="zh-CN"/>
          </w:rPr>
          <w:t>七、人员培训与发展</w:t>
        </w:r>
        <w:r>
          <w:tab/>
        </w:r>
        <w:r>
          <w:fldChar w:fldCharType="begin"/>
        </w:r>
        <w:r>
          <w:instrText xml:space="preserve"> PAGEREF _Toc13015 \h </w:instrText>
        </w:r>
        <w:r>
          <w:fldChar w:fldCharType="separate"/>
        </w:r>
        <w:r>
          <w:t>34</w:t>
        </w:r>
        <w:r>
          <w:fldChar w:fldCharType="end"/>
        </w:r>
      </w:hyperlink>
    </w:p>
    <w:p>
      <w:pPr>
        <w:pStyle w:val="TOC2"/>
        <w:tabs>
          <w:tab w:val="right" w:leader="dot" w:pos="8306"/>
        </w:tabs>
      </w:pPr>
      <w:hyperlink w:anchor="_Toc6826" w:history="1">
        <w:r>
          <w:rPr>
            <w:rFonts w:ascii="仿宋" w:eastAsia="仿宋" w:hAnsi="仿宋" w:cs="仿宋" w:hint="eastAsia"/>
            <w:lang w:eastAsia="zh-CN"/>
          </w:rPr>
          <w:t>(一)、培训需求分析</w:t>
        </w:r>
        <w:r>
          <w:tab/>
        </w:r>
        <w:r>
          <w:fldChar w:fldCharType="begin"/>
        </w:r>
        <w:r>
          <w:instrText xml:space="preserve"> PAGEREF _Toc6826 \h </w:instrText>
        </w:r>
        <w:r>
          <w:fldChar w:fldCharType="separate"/>
        </w:r>
        <w:r>
          <w:t>34</w:t>
        </w:r>
        <w:r>
          <w:fldChar w:fldCharType="end"/>
        </w:r>
      </w:hyperlink>
    </w:p>
    <w:p>
      <w:pPr>
        <w:pStyle w:val="TOC2"/>
        <w:tabs>
          <w:tab w:val="right" w:leader="dot" w:pos="8306"/>
        </w:tabs>
      </w:pPr>
      <w:hyperlink w:anchor="_Toc4553" w:history="1">
        <w:r>
          <w:rPr>
            <w:rFonts w:ascii="仿宋" w:eastAsia="仿宋" w:hAnsi="仿宋" w:cs="仿宋" w:hint="eastAsia"/>
            <w:lang w:eastAsia="zh-CN"/>
          </w:rPr>
          <w:t>(二)、培训计划制定</w:t>
        </w:r>
        <w:r>
          <w:tab/>
        </w:r>
        <w:r>
          <w:fldChar w:fldCharType="begin"/>
        </w:r>
        <w:r>
          <w:instrText xml:space="preserve"> PAGEREF _Toc4553 \h </w:instrText>
        </w:r>
        <w:r>
          <w:fldChar w:fldCharType="separate"/>
        </w:r>
        <w:r>
          <w:t>35</w:t>
        </w:r>
        <w:r>
          <w:fldChar w:fldCharType="end"/>
        </w:r>
      </w:hyperlink>
    </w:p>
    <w:p>
      <w:pPr>
        <w:pStyle w:val="TOC2"/>
        <w:tabs>
          <w:tab w:val="right" w:leader="dot" w:pos="8306"/>
        </w:tabs>
      </w:pPr>
      <w:hyperlink w:anchor="_Toc22928" w:history="1">
        <w:r>
          <w:rPr>
            <w:rFonts w:ascii="仿宋" w:eastAsia="仿宋" w:hAnsi="仿宋" w:cs="仿宋" w:hint="eastAsia"/>
            <w:lang w:eastAsia="zh-CN"/>
          </w:rPr>
          <w:t>(三)、培训执行与评估</w:t>
        </w:r>
        <w:r>
          <w:tab/>
        </w:r>
        <w:r>
          <w:fldChar w:fldCharType="begin"/>
        </w:r>
        <w:r>
          <w:instrText xml:space="preserve"> PAGEREF _Toc22928 \h </w:instrText>
        </w:r>
        <w:r>
          <w:fldChar w:fldCharType="separate"/>
        </w:r>
        <w:r>
          <w:t>37</w:t>
        </w:r>
        <w:r>
          <w:fldChar w:fldCharType="end"/>
        </w:r>
      </w:hyperlink>
    </w:p>
    <w:p>
      <w:pPr>
        <w:pStyle w:val="TOC2"/>
        <w:tabs>
          <w:tab w:val="right" w:leader="dot" w:pos="8306"/>
        </w:tabs>
      </w:pPr>
      <w:hyperlink w:anchor="_Toc4098" w:history="1">
        <w:r>
          <w:rPr>
            <w:rFonts w:ascii="仿宋" w:eastAsia="仿宋" w:hAnsi="仿宋" w:cs="仿宋" w:hint="eastAsia"/>
            <w:lang w:eastAsia="zh-CN"/>
          </w:rPr>
          <w:t>(四)、员工职业发展规划</w:t>
        </w:r>
        <w:r>
          <w:tab/>
        </w:r>
        <w:r>
          <w:fldChar w:fldCharType="begin"/>
        </w:r>
        <w:r>
          <w:instrText xml:space="preserve"> PAGEREF _Toc4098 \h </w:instrText>
        </w:r>
        <w:r>
          <w:fldChar w:fldCharType="separate"/>
        </w:r>
        <w:r>
          <w:t>38</w:t>
        </w:r>
        <w:r>
          <w:fldChar w:fldCharType="end"/>
        </w:r>
      </w:hyperlink>
    </w:p>
    <w:p>
      <w:pPr>
        <w:pStyle w:val="TOC1"/>
        <w:tabs>
          <w:tab w:val="right" w:leader="dot" w:pos="8306"/>
        </w:tabs>
      </w:pPr>
      <w:hyperlink w:anchor="_Toc17357" w:history="1">
        <w:r>
          <w:rPr>
            <w:rFonts w:ascii="仿宋" w:eastAsia="仿宋" w:hAnsi="仿宋" w:cs="仿宋" w:hint="eastAsia"/>
            <w:lang w:eastAsia="zh-CN"/>
          </w:rPr>
          <w:t>八、质量管理与监督</w:t>
        </w:r>
        <w:r>
          <w:tab/>
        </w:r>
        <w:r>
          <w:fldChar w:fldCharType="begin"/>
        </w:r>
        <w:r>
          <w:instrText xml:space="preserve"> PAGEREF _Toc17357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19" w:history="1">
        <w:r>
          <w:rPr>
            <w:rFonts w:ascii="仿宋" w:eastAsia="仿宋" w:hAnsi="仿宋" w:cs="仿宋" w:hint="eastAsia"/>
            <w:lang w:eastAsia="zh-CN"/>
          </w:rPr>
          <w:t>(一)、质量管理原则</w:t>
        </w:r>
        <w:r>
          <w:tab/>
        </w:r>
        <w:r>
          <w:fldChar w:fldCharType="begin"/>
        </w:r>
        <w:r>
          <w:instrText xml:space="preserve"> PAGEREF _Toc25019 \h </w:instrText>
        </w:r>
        <w:r>
          <w:fldChar w:fldCharType="separate"/>
        </w:r>
        <w:r>
          <w:t>39</w:t>
        </w:r>
        <w:r>
          <w:fldChar w:fldCharType="end"/>
        </w:r>
      </w:hyperlink>
    </w:p>
    <w:p>
      <w:pPr>
        <w:pStyle w:val="TOC2"/>
        <w:tabs>
          <w:tab w:val="right" w:leader="dot" w:pos="8306"/>
        </w:tabs>
      </w:pPr>
      <w:hyperlink w:anchor="_Toc24559" w:history="1">
        <w:r>
          <w:rPr>
            <w:rFonts w:ascii="仿宋" w:eastAsia="仿宋" w:hAnsi="仿宋" w:cs="仿宋" w:hint="eastAsia"/>
            <w:lang w:eastAsia="zh-CN"/>
          </w:rPr>
          <w:t>(二)、质量控制措施</w:t>
        </w:r>
        <w:r>
          <w:tab/>
        </w:r>
        <w:r>
          <w:fldChar w:fldCharType="begin"/>
        </w:r>
        <w:r>
          <w:instrText xml:space="preserve"> PAGEREF _Toc24559 \h </w:instrText>
        </w:r>
        <w:r>
          <w:fldChar w:fldCharType="separate"/>
        </w:r>
        <w:r>
          <w:t>41</w:t>
        </w:r>
        <w:r>
          <w:fldChar w:fldCharType="end"/>
        </w:r>
      </w:hyperlink>
    </w:p>
    <w:p>
      <w:pPr>
        <w:pStyle w:val="TOC2"/>
        <w:tabs>
          <w:tab w:val="right" w:leader="dot" w:pos="8306"/>
        </w:tabs>
      </w:pPr>
      <w:hyperlink w:anchor="_Toc4486" w:history="1">
        <w:r>
          <w:rPr>
            <w:rFonts w:ascii="仿宋" w:eastAsia="仿宋" w:hAnsi="仿宋" w:cs="仿宋" w:hint="eastAsia"/>
            <w:lang w:eastAsia="zh-CN"/>
          </w:rPr>
          <w:t>(三)、监督与评估机制</w:t>
        </w:r>
        <w:r>
          <w:tab/>
        </w:r>
        <w:r>
          <w:fldChar w:fldCharType="begin"/>
        </w:r>
        <w:r>
          <w:instrText xml:space="preserve"> PAGEREF _Toc4486 \h </w:instrText>
        </w:r>
        <w:r>
          <w:fldChar w:fldCharType="separate"/>
        </w:r>
        <w:r>
          <w:t>43</w:t>
        </w:r>
        <w:r>
          <w:fldChar w:fldCharType="end"/>
        </w:r>
      </w:hyperlink>
    </w:p>
    <w:p>
      <w:pPr>
        <w:pStyle w:val="TOC2"/>
        <w:tabs>
          <w:tab w:val="right" w:leader="dot" w:pos="8306"/>
        </w:tabs>
      </w:pPr>
      <w:hyperlink w:anchor="_Toc7067" w:history="1">
        <w:r>
          <w:rPr>
            <w:rFonts w:ascii="仿宋" w:eastAsia="仿宋" w:hAnsi="仿宋" w:cs="仿宋" w:hint="eastAsia"/>
            <w:lang w:eastAsia="zh-CN"/>
          </w:rPr>
          <w:t>(四)、持续改进与反馈</w:t>
        </w:r>
        <w:r>
          <w:tab/>
        </w:r>
        <w:r>
          <w:fldChar w:fldCharType="begin"/>
        </w:r>
        <w:r>
          <w:instrText xml:space="preserve"> PAGEREF _Toc7067 \h </w:instrText>
        </w:r>
        <w:r>
          <w:fldChar w:fldCharType="separate"/>
        </w:r>
        <w:r>
          <w:t>44</w:t>
        </w:r>
        <w:r>
          <w:fldChar w:fldCharType="end"/>
        </w:r>
      </w:hyperlink>
    </w:p>
    <w:p>
      <w:pPr>
        <w:pStyle w:val="TOC1"/>
        <w:tabs>
          <w:tab w:val="right" w:leader="dot" w:pos="8306"/>
        </w:tabs>
      </w:pPr>
      <w:hyperlink w:anchor="_Toc30334" w:history="1">
        <w:r>
          <w:rPr>
            <w:rFonts w:ascii="仿宋" w:eastAsia="仿宋" w:hAnsi="仿宋" w:cs="仿宋" w:hint="eastAsia"/>
            <w:lang w:eastAsia="zh-CN"/>
          </w:rPr>
          <w:t>九、危机管理与应急响应</w:t>
        </w:r>
        <w:r>
          <w:tab/>
        </w:r>
        <w:r>
          <w:fldChar w:fldCharType="begin"/>
        </w:r>
        <w:r>
          <w:instrText xml:space="preserve"> PAGEREF _Toc30334 \h </w:instrText>
        </w:r>
        <w:r>
          <w:fldChar w:fldCharType="separate"/>
        </w:r>
        <w:r>
          <w:t>47</w:t>
        </w:r>
        <w:r>
          <w:fldChar w:fldCharType="end"/>
        </w:r>
      </w:hyperlink>
    </w:p>
    <w:p>
      <w:pPr>
        <w:pStyle w:val="TOC2"/>
        <w:tabs>
          <w:tab w:val="right" w:leader="dot" w:pos="8306"/>
        </w:tabs>
      </w:pPr>
      <w:hyperlink w:anchor="_Toc14686" w:history="1">
        <w:r>
          <w:rPr>
            <w:rFonts w:ascii="仿宋" w:eastAsia="仿宋" w:hAnsi="仿宋" w:cs="仿宋" w:hint="eastAsia"/>
            <w:lang w:eastAsia="zh-CN"/>
          </w:rPr>
          <w:t>(一)、危机预警机制</w:t>
        </w:r>
        <w:r>
          <w:tab/>
        </w:r>
        <w:r>
          <w:fldChar w:fldCharType="begin"/>
        </w:r>
        <w:r>
          <w:instrText xml:space="preserve"> PAGEREF _Toc14686 \h </w:instrText>
        </w:r>
        <w:r>
          <w:fldChar w:fldCharType="separate"/>
        </w:r>
        <w:r>
          <w:t>47</w:t>
        </w:r>
        <w:r>
          <w:fldChar w:fldCharType="end"/>
        </w:r>
      </w:hyperlink>
    </w:p>
    <w:p>
      <w:pPr>
        <w:pStyle w:val="TOC2"/>
        <w:tabs>
          <w:tab w:val="right" w:leader="dot" w:pos="8306"/>
        </w:tabs>
      </w:pPr>
      <w:hyperlink w:anchor="_Toc31064" w:history="1">
        <w:r>
          <w:rPr>
            <w:rFonts w:ascii="仿宋" w:eastAsia="仿宋" w:hAnsi="仿宋" w:cs="仿宋" w:hint="eastAsia"/>
            <w:lang w:eastAsia="zh-CN"/>
          </w:rPr>
          <w:t>(二)、应急预案与演练</w:t>
        </w:r>
        <w:r>
          <w:tab/>
        </w:r>
        <w:r>
          <w:fldChar w:fldCharType="begin"/>
        </w:r>
        <w:r>
          <w:instrText xml:space="preserve"> PAGEREF _Toc31064 \h </w:instrText>
        </w:r>
        <w:r>
          <w:fldChar w:fldCharType="separate"/>
        </w:r>
        <w:r>
          <w:t>48</w:t>
        </w:r>
        <w:r>
          <w:fldChar w:fldCharType="end"/>
        </w:r>
      </w:hyperlink>
    </w:p>
    <w:p>
      <w:pPr>
        <w:pStyle w:val="TOC2"/>
        <w:tabs>
          <w:tab w:val="right" w:leader="dot" w:pos="8306"/>
        </w:tabs>
      </w:pPr>
      <w:hyperlink w:anchor="_Toc22026" w:history="1">
        <w:r>
          <w:rPr>
            <w:rFonts w:ascii="仿宋" w:eastAsia="仿宋" w:hAnsi="仿宋" w:cs="仿宋" w:hint="eastAsia"/>
            <w:lang w:eastAsia="zh-CN"/>
          </w:rPr>
          <w:t>(三)、公关与舆情管理</w:t>
        </w:r>
        <w:r>
          <w:tab/>
        </w:r>
        <w:r>
          <w:fldChar w:fldCharType="begin"/>
        </w:r>
        <w:r>
          <w:instrText xml:space="preserve"> PAGEREF _Toc22026 \h </w:instrText>
        </w:r>
        <w:r>
          <w:fldChar w:fldCharType="separate"/>
        </w:r>
        <w:r>
          <w:t>50</w:t>
        </w:r>
        <w:r>
          <w:fldChar w:fldCharType="end"/>
        </w:r>
      </w:hyperlink>
    </w:p>
    <w:p>
      <w:pPr>
        <w:pStyle w:val="TOC2"/>
        <w:tabs>
          <w:tab w:val="right" w:leader="dot" w:pos="8306"/>
        </w:tabs>
      </w:pPr>
      <w:hyperlink w:anchor="_Toc1734" w:history="1">
        <w:r>
          <w:rPr>
            <w:rFonts w:ascii="仿宋" w:eastAsia="仿宋" w:hAnsi="仿宋" w:cs="仿宋" w:hint="eastAsia"/>
            <w:lang w:eastAsia="zh-CN"/>
          </w:rPr>
          <w:t>(四)、危机后期修复与改进</w:t>
        </w:r>
        <w:r>
          <w:tab/>
        </w:r>
        <w:r>
          <w:fldChar w:fldCharType="begin"/>
        </w:r>
        <w:r>
          <w:instrText xml:space="preserve"> PAGEREF _Toc1734 \h </w:instrText>
        </w:r>
        <w:r>
          <w:fldChar w:fldCharType="separate"/>
        </w:r>
        <w:r>
          <w:t>52</w:t>
        </w:r>
        <w:r>
          <w:fldChar w:fldCharType="end"/>
        </w:r>
      </w:hyperlink>
    </w:p>
    <w:p>
      <w:pPr>
        <w:pStyle w:val="TOC1"/>
        <w:tabs>
          <w:tab w:val="right" w:leader="dot" w:pos="8306"/>
        </w:tabs>
      </w:pPr>
      <w:hyperlink w:anchor="_Toc2571" w:history="1">
        <w:r>
          <w:rPr>
            <w:rFonts w:ascii="仿宋" w:eastAsia="仿宋" w:hAnsi="仿宋" w:cs="仿宋" w:hint="eastAsia"/>
            <w:lang w:eastAsia="zh-CN"/>
          </w:rPr>
          <w:t>十、员工福利与团队建设</w:t>
        </w:r>
        <w:r>
          <w:tab/>
        </w:r>
        <w:r>
          <w:fldChar w:fldCharType="begin"/>
        </w:r>
        <w:r>
          <w:instrText xml:space="preserve"> PAGEREF _Toc2571 \h </w:instrText>
        </w:r>
        <w:r>
          <w:fldChar w:fldCharType="separate"/>
        </w:r>
        <w:r>
          <w:t>54</w:t>
        </w:r>
        <w:r>
          <w:fldChar w:fldCharType="end"/>
        </w:r>
      </w:hyperlink>
    </w:p>
    <w:p>
      <w:pPr>
        <w:pStyle w:val="TOC2"/>
        <w:tabs>
          <w:tab w:val="right" w:leader="dot" w:pos="8306"/>
        </w:tabs>
      </w:pPr>
      <w:hyperlink w:anchor="_Toc16892" w:history="1">
        <w:r>
          <w:rPr>
            <w:rFonts w:ascii="仿宋" w:eastAsia="仿宋" w:hAnsi="仿宋" w:cs="仿宋" w:hint="eastAsia"/>
            <w:lang w:eastAsia="zh-CN"/>
          </w:rPr>
          <w:t>(一)、员工福利政策制定</w:t>
        </w:r>
        <w:r>
          <w:tab/>
        </w:r>
        <w:r>
          <w:fldChar w:fldCharType="begin"/>
        </w:r>
        <w:r>
          <w:instrText xml:space="preserve"> PAGEREF _Toc16892 \h </w:instrText>
        </w:r>
        <w:r>
          <w:fldChar w:fldCharType="separate"/>
        </w:r>
        <w:r>
          <w:t>54</w:t>
        </w:r>
        <w:r>
          <w:fldChar w:fldCharType="end"/>
        </w:r>
      </w:hyperlink>
    </w:p>
    <w:p>
      <w:pPr>
        <w:pStyle w:val="TOC2"/>
        <w:tabs>
          <w:tab w:val="right" w:leader="dot" w:pos="8306"/>
        </w:tabs>
      </w:pPr>
      <w:hyperlink w:anchor="_Toc3674" w:history="1">
        <w:r>
          <w:rPr>
            <w:rFonts w:ascii="仿宋" w:eastAsia="仿宋" w:hAnsi="仿宋" w:cs="仿宋" w:hint="eastAsia"/>
            <w:lang w:eastAsia="zh-CN"/>
          </w:rPr>
          <w:t>(二)、团队建设活动规划</w:t>
        </w:r>
        <w:r>
          <w:tab/>
        </w:r>
        <w:r>
          <w:fldChar w:fldCharType="begin"/>
        </w:r>
        <w:r>
          <w:instrText xml:space="preserve"> PAGEREF _Toc3674 \h </w:instrText>
        </w:r>
        <w:r>
          <w:fldChar w:fldCharType="separate"/>
        </w:r>
        <w:r>
          <w:t>55</w:t>
        </w:r>
        <w:r>
          <w:fldChar w:fldCharType="end"/>
        </w:r>
      </w:hyperlink>
    </w:p>
    <w:p>
      <w:pPr>
        <w:pStyle w:val="TOC2"/>
        <w:tabs>
          <w:tab w:val="right" w:leader="dot" w:pos="8306"/>
        </w:tabs>
      </w:pPr>
      <w:hyperlink w:anchor="_Toc24669" w:history="1">
        <w:r>
          <w:rPr>
            <w:rFonts w:ascii="仿宋" w:eastAsia="仿宋" w:hAnsi="仿宋" w:cs="仿宋" w:hint="eastAsia"/>
            <w:lang w:eastAsia="zh-CN"/>
          </w:rPr>
          <w:t>(三)、员工关怀与激励措施</w:t>
        </w:r>
        <w:r>
          <w:tab/>
        </w:r>
        <w:r>
          <w:fldChar w:fldCharType="begin"/>
        </w:r>
        <w:r>
          <w:instrText xml:space="preserve"> PAGEREF _Toc24669 \h </w:instrText>
        </w:r>
        <w:r>
          <w:fldChar w:fldCharType="separate"/>
        </w:r>
        <w:r>
          <w:t>55</w:t>
        </w:r>
        <w:r>
          <w:fldChar w:fldCharType="end"/>
        </w:r>
      </w:hyperlink>
    </w:p>
    <w:p>
      <w:pPr>
        <w:pStyle w:val="TOC2"/>
        <w:tabs>
          <w:tab w:val="right" w:leader="dot" w:pos="8306"/>
        </w:tabs>
      </w:pPr>
      <w:hyperlink w:anchor="_Toc18926" w:history="1">
        <w:r>
          <w:rPr>
            <w:rFonts w:ascii="仿宋" w:eastAsia="仿宋" w:hAnsi="仿宋" w:cs="仿宋" w:hint="eastAsia"/>
            <w:lang w:eastAsia="zh-CN"/>
          </w:rPr>
          <w:t>(四)、团队文化与价值观塑造</w:t>
        </w:r>
        <w:r>
          <w:tab/>
        </w:r>
        <w:r>
          <w:fldChar w:fldCharType="begin"/>
        </w:r>
        <w:r>
          <w:instrText xml:space="preserve"> PAGEREF _Toc18926 \h </w:instrText>
        </w:r>
        <w:r>
          <w:fldChar w:fldCharType="separate"/>
        </w:r>
        <w:r>
          <w:t>57</w:t>
        </w:r>
        <w:r>
          <w:fldChar w:fldCharType="end"/>
        </w:r>
      </w:hyperlink>
    </w:p>
    <w:p>
      <w:pPr>
        <w:pStyle w:val="TOC1"/>
        <w:tabs>
          <w:tab w:val="right" w:leader="dot" w:pos="8306"/>
        </w:tabs>
      </w:pPr>
      <w:hyperlink w:anchor="_Toc8092" w:history="1">
        <w:r>
          <w:rPr>
            <w:rFonts w:ascii="仿宋" w:eastAsia="仿宋" w:hAnsi="仿宋" w:cs="仿宋" w:hint="eastAsia"/>
            <w:lang w:eastAsia="zh-CN"/>
          </w:rPr>
          <w:t>十一、合规与风险管理</w:t>
        </w:r>
        <w:r>
          <w:tab/>
        </w:r>
        <w:r>
          <w:fldChar w:fldCharType="begin"/>
        </w:r>
        <w:r>
          <w:instrText xml:space="preserve"> PAGEREF _Toc8092 \h </w:instrText>
        </w:r>
        <w:r>
          <w:fldChar w:fldCharType="separate"/>
        </w:r>
        <w:r>
          <w:t>58</w:t>
        </w:r>
        <w:r>
          <w:fldChar w:fldCharType="end"/>
        </w:r>
      </w:hyperlink>
    </w:p>
    <w:p>
      <w:pPr>
        <w:pStyle w:val="TOC2"/>
        <w:tabs>
          <w:tab w:val="right" w:leader="dot" w:pos="8306"/>
        </w:tabs>
      </w:pPr>
      <w:hyperlink w:anchor="_Toc5091" w:history="1">
        <w:r>
          <w:rPr>
            <w:rFonts w:ascii="仿宋" w:eastAsia="仿宋" w:hAnsi="仿宋" w:cs="仿宋" w:hint="eastAsia"/>
            <w:lang w:eastAsia="zh-CN"/>
          </w:rPr>
          <w:t>(一)、法律法规合规体系</w:t>
        </w:r>
        <w:r>
          <w:tab/>
        </w:r>
        <w:r>
          <w:fldChar w:fldCharType="begin"/>
        </w:r>
        <w:r>
          <w:instrText xml:space="preserve"> PAGEREF _Toc5091 \h </w:instrText>
        </w:r>
        <w:r>
          <w:fldChar w:fldCharType="separate"/>
        </w:r>
        <w:r>
          <w:t>58</w:t>
        </w:r>
        <w:r>
          <w:fldChar w:fldCharType="end"/>
        </w:r>
      </w:hyperlink>
    </w:p>
    <w:p>
      <w:pPr>
        <w:pStyle w:val="TOC2"/>
        <w:tabs>
          <w:tab w:val="right" w:leader="dot" w:pos="8306"/>
        </w:tabs>
      </w:pPr>
      <w:hyperlink w:anchor="_Toc4561" w:history="1">
        <w:r>
          <w:rPr>
            <w:rFonts w:ascii="仿宋" w:eastAsia="仿宋" w:hAnsi="仿宋" w:cs="仿宋" w:hint="eastAsia"/>
            <w:lang w:eastAsia="zh-CN"/>
          </w:rPr>
          <w:t>(二)、内部控制与风险评估</w:t>
        </w:r>
        <w:r>
          <w:tab/>
        </w:r>
        <w:r>
          <w:fldChar w:fldCharType="begin"/>
        </w:r>
        <w:r>
          <w:instrText xml:space="preserve"> PAGEREF _Toc4561 \h </w:instrText>
        </w:r>
        <w:r>
          <w:fldChar w:fldCharType="separate"/>
        </w:r>
        <w:r>
          <w:t>59</w:t>
        </w:r>
        <w:r>
          <w:fldChar w:fldCharType="end"/>
        </w:r>
      </w:hyperlink>
    </w:p>
    <w:p>
      <w:pPr>
        <w:pStyle w:val="TOC2"/>
        <w:tabs>
          <w:tab w:val="right" w:leader="dot" w:pos="8306"/>
        </w:tabs>
      </w:pPr>
      <w:hyperlink w:anchor="_Toc6060" w:history="1">
        <w:r>
          <w:rPr>
            <w:rFonts w:ascii="仿宋" w:eastAsia="仿宋" w:hAnsi="仿宋" w:cs="仿宋" w:hint="eastAsia"/>
            <w:lang w:eastAsia="zh-CN"/>
          </w:rPr>
          <w:t>(三)、合规培训与执行</w:t>
        </w:r>
        <w:r>
          <w:tab/>
        </w:r>
        <w:r>
          <w:fldChar w:fldCharType="begin"/>
        </w:r>
        <w:r>
          <w:instrText xml:space="preserve"> PAGEREF _Toc6060 \h </w:instrText>
        </w:r>
        <w:r>
          <w:fldChar w:fldCharType="separate"/>
        </w:r>
        <w:r>
          <w:t>60</w:t>
        </w:r>
        <w:r>
          <w:fldChar w:fldCharType="end"/>
        </w:r>
      </w:hyperlink>
    </w:p>
    <w:p>
      <w:pPr>
        <w:pStyle w:val="TOC2"/>
        <w:tabs>
          <w:tab w:val="right" w:leader="dot" w:pos="8306"/>
        </w:tabs>
      </w:pPr>
      <w:hyperlink w:anchor="_Toc5975" w:history="1">
        <w:r>
          <w:rPr>
            <w:rFonts w:ascii="仿宋" w:eastAsia="仿宋" w:hAnsi="仿宋" w:cs="仿宋" w:hint="eastAsia"/>
            <w:lang w:eastAsia="zh-CN"/>
          </w:rPr>
          <w:t>(四)、合规监测与修正机制</w:t>
        </w:r>
        <w:r>
          <w:tab/>
        </w:r>
        <w:r>
          <w:fldChar w:fldCharType="begin"/>
        </w:r>
        <w:r>
          <w:instrText xml:space="preserve"> PAGEREF _Toc5975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2231"/>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20904"/>
      <w:r>
        <w:rPr>
          <w:rFonts w:ascii="仿宋" w:eastAsia="仿宋" w:hAnsi="仿宋" w:cs="仿宋" w:hint="eastAsia"/>
          <w:lang w:eastAsia="zh-CN"/>
        </w:rPr>
        <w:t>(一)、家纺用品项目运营管理机制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在家纺用品项目运营阶段，我们将建立完善的运营管理机制，以确保家纺用品项目稳健运行和高效管理。关键要点包括：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成立专业化的运营团队，囊括各领域专业人才，确保对家纺用品项目各方面进行全面管理。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21686"/>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26240"/>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16373"/>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为保持家纺用品项目的高效运行和不断改进，我们将定期进行检查与评估：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10252"/>
      <w:r>
        <w:rPr>
          <w:rFonts w:ascii="仿宋" w:eastAsia="仿宋" w:hAnsi="仿宋" w:cs="仿宋" w:hint="eastAsia"/>
          <w:sz w:val="28"/>
          <w:lang w:eastAsia="zh-CN"/>
        </w:rPr>
        <w:t>二、建设规划分析</w:t>
      </w:r>
      <w:bookmarkEnd w:id="7"/>
    </w:p>
    <w:p>
      <w:pPr>
        <w:pStyle w:val="Heading2"/>
        <w:rPr>
          <w:rFonts w:ascii="仿宋" w:eastAsia="仿宋" w:hAnsi="仿宋" w:cs="仿宋" w:hint="eastAsia"/>
          <w:lang w:eastAsia="zh-CN"/>
        </w:rPr>
      </w:pPr>
      <w:bookmarkStart w:id="8" w:name="_Toc28565"/>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产品方案的确定是基于多方面因素的综合考虑。我们充分考虑了国家及地方产业发展政策、市场需求状况、资源供应情况、企业资金筹措能力、生产工艺技术水平的先进程度以及家纺用品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坚持以市场需求为创业工作的核心，将家纺用品项目产品需求市场作为出发点和落脚点。根据市场的动态变化，我们将灵活调整产品结构，真正做到市场需求决定产品生产。市场热点在哪里，我们的创新工作就紧随其后。为了适应市场需求的变化，我们将合理确定家纺用品项目产品生产方案，并通过增加产品高附加值的方式，满足人们对家纺用品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9" w:name="_Toc16893"/>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家纺用品项目总征地面积为XX平方米，相当于约XX亩，其中净用地面积为XX平方米，处于红线范围内，折合约XX亩。家纺用品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家纺用品项目的计划总投资为XX万元，预计年实现的营业收入将达到XX万元。这一投资将为家纺用品项目提供充足的资金支持，确保家纺用品项目能够高效运营并实现可观的经济效益。</w:t>
      </w:r>
    </w:p>
    <w:p>
      <w:pPr>
        <w:pStyle w:val="Heading1"/>
        <w:ind w:firstLine="560" w:firstLineChars="200"/>
        <w:rPr>
          <w:rFonts w:ascii="仿宋" w:eastAsia="仿宋" w:hAnsi="仿宋" w:cs="仿宋" w:hint="eastAsia"/>
          <w:sz w:val="28"/>
          <w:lang w:eastAsia="zh-CN"/>
        </w:rPr>
      </w:pPr>
      <w:bookmarkStart w:id="10" w:name="_Toc5743"/>
      <w:r>
        <w:rPr>
          <w:rFonts w:ascii="仿宋" w:eastAsia="仿宋" w:hAnsi="仿宋" w:cs="仿宋" w:hint="eastAsia"/>
          <w:sz w:val="28"/>
          <w:lang w:eastAsia="zh-CN"/>
        </w:rPr>
        <w:t>三、工艺先进性</w:t>
      </w:r>
      <w:bookmarkEnd w:id="10"/>
    </w:p>
    <w:p>
      <w:pPr>
        <w:pStyle w:val="Heading2"/>
        <w:rPr>
          <w:rFonts w:ascii="仿宋" w:eastAsia="仿宋" w:hAnsi="仿宋" w:cs="仿宋" w:hint="eastAsia"/>
          <w:lang w:eastAsia="zh-CN"/>
        </w:rPr>
      </w:pPr>
      <w:bookmarkStart w:id="11" w:name="_Toc8714"/>
      <w:r>
        <w:rPr>
          <w:rFonts w:ascii="仿宋" w:eastAsia="仿宋" w:hAnsi="仿宋" w:cs="仿宋" w:hint="eastAsia"/>
          <w:lang w:eastAsia="zh-CN"/>
        </w:rPr>
        <w:t>(一)、家纺用品项目建设期的原辅材料保障</w:t>
      </w:r>
      <w:bookmarkEnd w:id="11"/>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XX家纺用品项目在施工期间的原辅材料采购主要涵盖以下几个方面：钢材、木材、水泥以及各种建筑和装饰材料。家纺用品项目所在地周边市场拥有丰富的供应资源，有多家供货厂家和商户，能够满足家纺用品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家纺用品项目施工不可或缺的主要材料之一，涵盖结构钢、型钢等多个种类，市场上存在多家专业生产厂家，提供了多样化的选择。木材作为建筑和装饰的重要原材料，周边供应商可提供各类木材品种，以满足家纺用品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家纺用品项目所在地区有多家水泥生产厂家，保障了家纺用品项目对水泥的供应。此外，各种建筑及装饰材料，如砖瓦、涂料、地板等，也能在周边市场找到丰富的品种和供应商，确保家纺用品项目在施工过程中有足够的选择空间。</w:t>
      </w:r>
    </w:p>
    <w:p>
      <w:pPr>
        <w:pStyle w:val="Heading2"/>
        <w:ind w:firstLine="560" w:firstLineChars="200"/>
        <w:rPr>
          <w:rFonts w:ascii="仿宋" w:eastAsia="仿宋" w:hAnsi="仿宋" w:cs="仿宋" w:hint="eastAsia"/>
          <w:sz w:val="28"/>
          <w:lang w:eastAsia="zh-CN"/>
        </w:rPr>
      </w:pPr>
      <w:bookmarkStart w:id="12" w:name="_Toc24725"/>
      <w:r>
        <w:rPr>
          <w:rFonts w:ascii="仿宋" w:eastAsia="仿宋" w:hAnsi="仿宋" w:cs="仿宋" w:hint="eastAsia"/>
          <w:sz w:val="28"/>
          <w:lang w:eastAsia="zh-CN"/>
        </w:rPr>
        <w:t>(二)、家纺用品项目运营期的原辅材料采购与管理</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在家纺用品项目运营期，原辅材料的采购及管理是确保生产顺利进行和产品质量稳定的关键环节。以下是对该方面的运营策略：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3" w:name="_Toc19536"/>
      <w:r>
        <w:rPr>
          <w:rFonts w:ascii="仿宋" w:eastAsia="仿宋" w:hAnsi="仿宋" w:cs="仿宋" w:hint="eastAsia"/>
          <w:sz w:val="28"/>
          <w:lang w:eastAsia="zh-CN"/>
        </w:rPr>
        <w:t>(三)、技术管理的独特特色</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在家纺用品项目建设和实施阶段，我们将严格遵循环境保护和安全生产的“三同时”原则，全面贯彻环境保护、职业安全卫生、消防及节能等法律法规和相关措施。关键要求如下：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制定并执行符合环保法规的排放标准，确保家纺用品项目不对周边环境造成污染。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实施定期的能耗评估，优化生产流程，确保家纺用品项目运行成本最低化。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二、家纺用品项目技术优势分析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投资家纺用品项目具备明显的技术优势，主要体现在以下方面：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家纺用品项目采用先进的节能设施，具备多规格产品转换能力，灵活适应市场需求，运行成本相对较低。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投资家纺用品项目所采用的技术与国内资源条件相适应，具有良好的技术适应性。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技术支援条件良好，具备较强的可靠性，有助于确保家纺用品项目的平稳运行和高效生产。</w:t>
      </w:r>
    </w:p>
    <w:p>
      <w:pPr>
        <w:pStyle w:val="Heading2"/>
        <w:ind w:firstLine="560" w:firstLineChars="200"/>
        <w:rPr>
          <w:rFonts w:ascii="仿宋" w:eastAsia="仿宋" w:hAnsi="仿宋" w:cs="仿宋" w:hint="eastAsia"/>
          <w:sz w:val="28"/>
          <w:lang w:eastAsia="zh-CN"/>
        </w:rPr>
      </w:pPr>
      <w:bookmarkStart w:id="14" w:name="_Toc28860"/>
      <w:r>
        <w:rPr>
          <w:rFonts w:ascii="仿宋" w:eastAsia="仿宋" w:hAnsi="仿宋" w:cs="仿宋" w:hint="eastAsia"/>
          <w:sz w:val="28"/>
          <w:lang w:eastAsia="zh-CN"/>
        </w:rPr>
        <w:t>(四)、家纺用品项目工艺技术设计方案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纺用品项目的建设和实施过程中，我们坚定贯彻执行“三同时”原则，即环境保护、职业安全卫生、消防及节能的原则。我们注重遵循与环境保护、职业安全卫生、消防及节能相关的法律法规，并全面贯彻各项措施，确保家纺用品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家纺用品项目技术优势分析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在技术方面拥有独特的优势。首先，我们的节能设施是先进的，并具备多规格产品转换的能力，从而确保家纺用品项目在运行过程中能够适应市场需求的变化，具备较低的运行成本。其次，投资家纺用品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家纺用品项目提供了强大的技术支持，使其具备了较强的可靠性。在技术方面，家纺用品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5" w:name="_Toc29584"/>
      <w:r>
        <w:rPr>
          <w:rFonts w:ascii="仿宋" w:eastAsia="仿宋" w:hAnsi="仿宋" w:cs="仿宋" w:hint="eastAsia"/>
          <w:sz w:val="28"/>
          <w:lang w:eastAsia="zh-CN"/>
        </w:rPr>
        <w:t>(五)、设备选型的智能化方案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家纺用品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家纺用品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家纺用品项目投资风险，我们将力求选择设备生产厂家，其设备交货期、售后服务、安装调试等方面表现优越，以确保家纺用品项目的顺利进行。我们主要选用国产设备，以减少家纺用品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万元。通过以上措施，我们将确保家纺用品项目在设备采购方面达到最佳性能和效益。</w:t>
      </w:r>
    </w:p>
    <w:p>
      <w:pPr>
        <w:pStyle w:val="Heading1"/>
        <w:ind w:firstLine="560" w:firstLineChars="200"/>
        <w:rPr>
          <w:rFonts w:ascii="仿宋" w:eastAsia="仿宋" w:hAnsi="仿宋" w:cs="仿宋" w:hint="eastAsia"/>
          <w:sz w:val="28"/>
          <w:lang w:eastAsia="zh-CN"/>
        </w:rPr>
      </w:pPr>
      <w:bookmarkStart w:id="16" w:name="_Toc26104"/>
      <w:r>
        <w:rPr>
          <w:rFonts w:ascii="仿宋" w:eastAsia="仿宋" w:hAnsi="仿宋" w:cs="仿宋" w:hint="eastAsia"/>
          <w:sz w:val="28"/>
          <w:lang w:eastAsia="zh-CN"/>
        </w:rPr>
        <w:t>四、家纺用品项目建设地分析</w:t>
      </w:r>
      <w:bookmarkEnd w:id="16"/>
    </w:p>
    <w:p>
      <w:pPr>
        <w:pStyle w:val="Heading2"/>
        <w:rPr>
          <w:rFonts w:ascii="仿宋" w:eastAsia="仿宋" w:hAnsi="仿宋" w:cs="仿宋" w:hint="eastAsia"/>
          <w:lang w:eastAsia="zh-CN"/>
        </w:rPr>
      </w:pPr>
      <w:bookmarkStart w:id="17" w:name="_Toc31874"/>
      <w:r>
        <w:rPr>
          <w:rFonts w:ascii="仿宋" w:eastAsia="仿宋" w:hAnsi="仿宋" w:cs="仿宋" w:hint="eastAsia"/>
          <w:lang w:eastAsia="zh-CN"/>
        </w:rPr>
        <w:t>(一)、家纺用品项目选址原则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确保家纺用品项目建设不会对周围环境造成污染，或者任何潜在的污染都将控制在国家法律和标准允许的范围内。家纺用品项目建设的区域将依据城市总体规划，以确保布局相对独立，便于进行科研、生产经营和管理活动。同时，家纺用品项目建设区域与城市建设地的联系也将得到全面考虑，以促使家纺用品项目与城市的发展更为协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建设方案将在满足家纺用品项目产品生产工艺、消防安全、环境保护卫生等要求的前提下，尽量合并建筑，以提高资源利用效率。在布置方面，将充分利用自然空间，贯彻执行“十分珍惜和合理利用土地”的基本国策，根据具体情况因地制宜，合理布置家纺用品项目建设，确保土地利用的合理性和可持续性。这样的家纺用品项目规划将确保在家纺用品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8" w:name="_Toc5200"/>
      <w:r>
        <w:rPr>
          <w:rFonts w:ascii="仿宋" w:eastAsia="仿宋" w:hAnsi="仿宋" w:cs="仿宋" w:hint="eastAsia"/>
          <w:sz w:val="28"/>
          <w:lang w:eastAsia="zh-CN"/>
        </w:rPr>
        <w:t>(二)、家纺用品项目选址</w:t>
      </w:r>
      <w:bookmarkEnd w:id="1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家纺用品项目选址在 xxx 产业示范园区，这一选址的决定经过了充分的论证和考量。首先，xxx 产业示范园区作为地区内产业发展的重要引擎，具备了先进的基础设施和产业配套条件，为家纺用品项目的顺利开展提供了有力支持。其次，该示范园区拥有便捷的交通网络和优越的地理位置，有利于原材料供应、产品流通以及人员往来，提高了家纺用品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家纺用品项目的环保理念高度契合。选址于示范园区，不仅可以有效整合各类资源，降低家纺用品项目建设和运营的成本，同时也有助于提升家纺用品项目的整体竞争力。综合考虑产业集聚效应、交通便捷性以及生态环保等多方面因素，选址于 xxx 产业示范园区对家纺用品项目的可持续发展具有积极的促进作用。</w:t>
      </w:r>
    </w:p>
    <w:p>
      <w:pPr>
        <w:pStyle w:val="Heading2"/>
        <w:ind w:firstLine="560" w:firstLineChars="200"/>
        <w:rPr>
          <w:rFonts w:ascii="仿宋" w:eastAsia="仿宋" w:hAnsi="仿宋" w:cs="仿宋" w:hint="eastAsia"/>
          <w:sz w:val="28"/>
          <w:lang w:eastAsia="zh-CN"/>
        </w:rPr>
      </w:pPr>
      <w:bookmarkStart w:id="19" w:name="_Toc3220"/>
      <w:r>
        <w:rPr>
          <w:rFonts w:ascii="仿宋" w:eastAsia="仿宋" w:hAnsi="仿宋" w:cs="仿宋" w:hint="eastAsia"/>
          <w:sz w:val="28"/>
          <w:lang w:eastAsia="zh-CN"/>
        </w:rPr>
        <w:t>(三)、建设条件分析</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承办单位目前资产运营状况良好，财务管理制度健全且完善，企业财务雄厚。凭借卓越的产品质量、科学的管理模式以及灵活畅通的销售网络，该单位连年实现盈利，为家纺用品项目建设提供充足的计划自筹资金。当地人民政府和主管部门高度重视家纺用品项目建设，土地、规划、建设等管理部门提出了切实可行的实施方案和保障措施，并给予充分的认可。此外，家纺用品项目建设区域拥有充足的水、电、气等资源供给，足以满足家纺用品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家纺用品项目可依托家纺用品项目建设地成熟的公用工程、辅助工程、储运设施等富余资源，同时拥有丰富的劳动力资源和完善的社会服务体系。这将有助于加速家纺用品项目建设进度，降低建设成本，实现家纺用品项目投资的节约，提升家纺用品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承办单位具备一大批丰富经验的家纺用品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家纺用品项目承办单位还与多家科研院所建立了长期的合作关系，并设立了向科研开发倾斜的奖励机制，每年投入专项资金用于重点产品和关键工艺的研发奖励。这为家纺用品项目的科研创新提供了有力的支持。</w:t>
      </w:r>
    </w:p>
    <w:p>
      <w:pPr>
        <w:pStyle w:val="Heading2"/>
        <w:ind w:firstLine="560" w:firstLineChars="200"/>
        <w:rPr>
          <w:rFonts w:ascii="仿宋" w:eastAsia="仿宋" w:hAnsi="仿宋" w:cs="仿宋" w:hint="eastAsia"/>
          <w:sz w:val="28"/>
          <w:lang w:eastAsia="zh-CN"/>
        </w:rPr>
      </w:pPr>
      <w:bookmarkStart w:id="20" w:name="_Toc12017"/>
      <w:r>
        <w:rPr>
          <w:rFonts w:ascii="仿宋" w:eastAsia="仿宋" w:hAnsi="仿宋" w:cs="仿宋" w:hint="eastAsia"/>
          <w:sz w:val="28"/>
          <w:lang w:eastAsia="zh-CN"/>
        </w:rPr>
        <w:t>(四)、用地控制指标</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家纺用品项目选址于 xxx 产业示范园区，关于用地控制指标的规划与管理，本家纺用品项目将严格遵循国家和地方的相关法规和标准。用地控制指标包括但不限于以下几个方面：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家纺用品项目将严格按照规划建设主体工程的需要，确保建筑物基底占地面积在符合法规的范围内，以最大限度地利用土地，提高用地利用效率。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根据示范园区的总体规划，家纺用品项目将遵循相应的建筑密度标准，合理规划建设，保障家纺用品项目建设的紧凑性和高效性。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在家纺用品项目建设中，将注重绿化工作，确保绿化率达到或超过规划要求。通过科学合理的绿化设计，提升家纺用品项目周边的生态环境，使其更加宜居宜业。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家纺用品项目将根据规划要求，合理规划地上和地下层数，确保建设的稳定性和安全性。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根据示范园区的具体规划和相关法规，家纺用品项目还将遵循其他用地控制指标，如建筑线、退让线等，确保家纺用品项目的建设与周边环境的和谐相处。</w:t>
      </w:r>
    </w:p>
    <w:p>
      <w:pPr>
        <w:pStyle w:val="Heading2"/>
        <w:ind w:firstLine="560" w:firstLineChars="200"/>
        <w:rPr>
          <w:rFonts w:ascii="仿宋" w:eastAsia="仿宋" w:hAnsi="仿宋" w:cs="仿宋" w:hint="eastAsia"/>
          <w:sz w:val="28"/>
          <w:lang w:eastAsia="zh-CN"/>
        </w:rPr>
      </w:pPr>
      <w:bookmarkStart w:id="21" w:name="_Toc1997"/>
      <w:r>
        <w:rPr>
          <w:rFonts w:ascii="仿宋" w:eastAsia="仿宋" w:hAnsi="仿宋" w:cs="仿宋" w:hint="eastAsia"/>
          <w:sz w:val="28"/>
          <w:lang w:eastAsia="zh-CN"/>
        </w:rPr>
        <w:t>(五)、用地总体要求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在本期工程家纺用品项目的建设规划中，涉及到一系列关键的建设指标，这些指标将有助于确保家纺用品项目的合理规划和高效建设。具体而言：</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家纺用品项目的建筑系数为XXX%。该系数是对家纺用品项目建筑面积与用地面积的比例控制，通过设定合理的建筑系数，可以确保家纺用品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家纺用品项目的建筑容积率为XXX。该率值衡量了建筑物总体积与用地面积的比例，是规划中用来控制建筑高度和密度的关键参数。通过合理控制建筑容积率，可以在确保建筑物结构合理的同时，使家纺用品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家纺用品项目的生态品质，本期工程家纺用品项目将严格执行绿化覆盖率标准，目标值为XXX%。这意味着在家纺用品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家纺用品项目的固定资产投资强度为XXX万元/亩。该指标表征了每亩土地上的固定资产投资额，是评估家纺用品项目投资规模的重要参考。通过科学合理地控制投资强度，可以实现资金的有效利用，确保家纺用品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这些建设规划指标将有助于家纺用品项目在建设过程中充分考虑资源利用效率、环境保护、投资效益等多个方面，实现可持续发展的目标。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2" w:name="_Toc22800"/>
      <w:r>
        <w:rPr>
          <w:rFonts w:ascii="仿宋" w:eastAsia="仿宋" w:hAnsi="仿宋" w:cs="仿宋" w:hint="eastAsia"/>
          <w:sz w:val="28"/>
          <w:lang w:eastAsia="zh-CN"/>
        </w:rPr>
        <w:t>(六)、节约用地措施</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建设坚持专业化生产原则，将主要生产过程和关键工序由家纺用品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在土地利用的同时，家纺用品项目建设将考虑采用绿色建筑理念，以减少对周边自然环境的影响。通过科学规划和环保措施，确保生产过程中的废弃物处理和排放均符合环保标准，最小化对土地生态的冲击。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在生产过程中，家纺用品项目将注重资源的综合利用，减少废弃物的产生。通过回收再利用、能源回收等手段，最大化地减少对新资源的依赖，实现对土地资源的更为有效的利用。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家纺用品项目建设在土地资源的规划和使用上不仅注重高效性和科技性，同时保持对生态环境的尊重。这种全方位的土地资源节约措施将有助于家纺用品项目的可持续发展和为社会创造更多的经济效益。</w:t>
      </w:r>
    </w:p>
    <w:p>
      <w:pPr>
        <w:pStyle w:val="Heading2"/>
        <w:ind w:firstLine="560" w:firstLineChars="200"/>
        <w:rPr>
          <w:rFonts w:ascii="仿宋" w:eastAsia="仿宋" w:hAnsi="仿宋" w:cs="仿宋" w:hint="eastAsia"/>
          <w:sz w:val="28"/>
          <w:lang w:eastAsia="zh-CN"/>
        </w:rPr>
      </w:pPr>
      <w:bookmarkStart w:id="23" w:name="_Toc16050"/>
      <w:r>
        <w:rPr>
          <w:rFonts w:ascii="仿宋" w:eastAsia="仿宋" w:hAnsi="仿宋" w:cs="仿宋" w:hint="eastAsia"/>
          <w:sz w:val="28"/>
          <w:lang w:eastAsia="zh-CN"/>
        </w:rPr>
        <w:t>(七)、总图布置方案</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在家纺用品项目规划中，总图布置方案是确保各个组成部分协调有序、高效运作的关键。以下是总图布置方案的主要考虑因素：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https://d.book118.com/737066031133006046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E26E9C"/>
    <w:rsid w:val="2CCA2C19"/>
    <w:rsid w:val="49E26E9C"/>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3706603113300604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2024-02-18T14:06:00Z</dcterms:created>
  <dcterms:modified xsi:type="dcterms:W3CDTF">2024-02-18T14:06:59Z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0D836F58313C4E74B27DCBA71A521934_11</vt:lpwstr>
  </property>
  <property fmtid="{D5CDD505-2E9C-101B-9397-08002B2CF9AE}" pid="3" name="KSOProductBuildVer">
    <vt:lpwstr>2052-12.1.0.16250</vt:lpwstr>
  </property>
</Properties>
</file>