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育种和育苗项目规划设计蓝图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59" w:history="1">
        <w:r>
          <w:rPr>
            <w:rFonts w:ascii="仿宋" w:eastAsia="仿宋" w:hAnsi="仿宋" w:cs="仿宋" w:hint="eastAsia"/>
            <w:lang w:eastAsia="zh-CN"/>
          </w:rPr>
          <w:t>序言</w:t>
        </w:r>
        <w:r>
          <w:tab/>
        </w:r>
        <w:r>
          <w:fldChar w:fldCharType="begin"/>
        </w:r>
        <w:r>
          <w:instrText xml:space="preserve"> PAGEREF _Toc28159 \h </w:instrText>
        </w:r>
        <w:r>
          <w:fldChar w:fldCharType="separate"/>
        </w:r>
        <w:r>
          <w:t>3</w:t>
        </w:r>
        <w:r>
          <w:fldChar w:fldCharType="end"/>
        </w:r>
      </w:hyperlink>
    </w:p>
    <w:p>
      <w:pPr>
        <w:pStyle w:val="TOC1"/>
        <w:tabs>
          <w:tab w:val="right" w:leader="dot" w:pos="8306"/>
        </w:tabs>
      </w:pPr>
      <w:hyperlink w:anchor="_Toc8159" w:history="1">
        <w:r>
          <w:rPr>
            <w:rFonts w:ascii="仿宋" w:eastAsia="仿宋" w:hAnsi="仿宋" w:cs="仿宋" w:hint="eastAsia"/>
            <w:lang w:eastAsia="zh-CN"/>
          </w:rPr>
          <w:t>一、市场分析、调研</w:t>
        </w:r>
        <w:r>
          <w:tab/>
        </w:r>
        <w:r>
          <w:fldChar w:fldCharType="begin"/>
        </w:r>
        <w:r>
          <w:instrText xml:space="preserve"> PAGEREF _Toc8159 \h </w:instrText>
        </w:r>
        <w:r>
          <w:fldChar w:fldCharType="separate"/>
        </w:r>
        <w:r>
          <w:t>3</w:t>
        </w:r>
        <w:r>
          <w:fldChar w:fldCharType="end"/>
        </w:r>
      </w:hyperlink>
    </w:p>
    <w:p>
      <w:pPr>
        <w:pStyle w:val="TOC2"/>
        <w:tabs>
          <w:tab w:val="right" w:leader="dot" w:pos="8306"/>
        </w:tabs>
      </w:pPr>
      <w:hyperlink w:anchor="_Toc12314" w:history="1">
        <w:r>
          <w:rPr>
            <w:rFonts w:ascii="仿宋" w:eastAsia="仿宋" w:hAnsi="仿宋" w:cs="仿宋" w:hint="eastAsia"/>
            <w:lang w:eastAsia="zh-CN"/>
          </w:rPr>
          <w:t>(一)、育种和育苗行业分析</w:t>
        </w:r>
        <w:r>
          <w:tab/>
        </w:r>
        <w:r>
          <w:fldChar w:fldCharType="begin"/>
        </w:r>
        <w:r>
          <w:instrText xml:space="preserve"> PAGEREF _Toc12314 \h </w:instrText>
        </w:r>
        <w:r>
          <w:fldChar w:fldCharType="separate"/>
        </w:r>
        <w:r>
          <w:t>3</w:t>
        </w:r>
        <w:r>
          <w:fldChar w:fldCharType="end"/>
        </w:r>
      </w:hyperlink>
    </w:p>
    <w:p>
      <w:pPr>
        <w:pStyle w:val="TOC2"/>
        <w:tabs>
          <w:tab w:val="right" w:leader="dot" w:pos="8306"/>
        </w:tabs>
      </w:pPr>
      <w:hyperlink w:anchor="_Toc16136" w:history="1">
        <w:r>
          <w:rPr>
            <w:rFonts w:ascii="仿宋" w:eastAsia="仿宋" w:hAnsi="仿宋" w:cs="仿宋" w:hint="eastAsia"/>
            <w:lang w:eastAsia="zh-CN"/>
          </w:rPr>
          <w:t>(二)、育种和育苗市场分析预测</w:t>
        </w:r>
        <w:r>
          <w:tab/>
        </w:r>
        <w:r>
          <w:fldChar w:fldCharType="begin"/>
        </w:r>
        <w:r>
          <w:instrText xml:space="preserve"> PAGEREF _Toc16136 \h </w:instrText>
        </w:r>
        <w:r>
          <w:fldChar w:fldCharType="separate"/>
        </w:r>
        <w:r>
          <w:t>4</w:t>
        </w:r>
        <w:r>
          <w:fldChar w:fldCharType="end"/>
        </w:r>
      </w:hyperlink>
    </w:p>
    <w:p>
      <w:pPr>
        <w:pStyle w:val="TOC1"/>
        <w:tabs>
          <w:tab w:val="right" w:leader="dot" w:pos="8306"/>
        </w:tabs>
      </w:pPr>
      <w:hyperlink w:anchor="_Toc32716" w:history="1">
        <w:r>
          <w:rPr>
            <w:rFonts w:ascii="仿宋" w:eastAsia="仿宋" w:hAnsi="仿宋" w:cs="仿宋" w:hint="eastAsia"/>
            <w:lang w:eastAsia="zh-CN"/>
          </w:rPr>
          <w:t>二、育种和育苗项目建设背景及必要性分析</w:t>
        </w:r>
        <w:r>
          <w:tab/>
        </w:r>
        <w:r>
          <w:fldChar w:fldCharType="begin"/>
        </w:r>
        <w:r>
          <w:instrText xml:space="preserve"> PAGEREF _Toc32716 \h </w:instrText>
        </w:r>
        <w:r>
          <w:fldChar w:fldCharType="separate"/>
        </w:r>
        <w:r>
          <w:t>5</w:t>
        </w:r>
        <w:r>
          <w:fldChar w:fldCharType="end"/>
        </w:r>
      </w:hyperlink>
    </w:p>
    <w:p>
      <w:pPr>
        <w:pStyle w:val="TOC2"/>
        <w:tabs>
          <w:tab w:val="right" w:leader="dot" w:pos="8306"/>
        </w:tabs>
      </w:pPr>
      <w:hyperlink w:anchor="_Toc12164" w:history="1">
        <w:r>
          <w:rPr>
            <w:rFonts w:ascii="仿宋" w:eastAsia="仿宋" w:hAnsi="仿宋" w:cs="仿宋" w:hint="eastAsia"/>
            <w:lang w:eastAsia="zh-CN"/>
          </w:rPr>
          <w:t>(一)、育种和育苗项目背景分析</w:t>
        </w:r>
        <w:r>
          <w:tab/>
        </w:r>
        <w:r>
          <w:fldChar w:fldCharType="begin"/>
        </w:r>
        <w:r>
          <w:instrText xml:space="preserve"> PAGEREF _Toc12164 \h </w:instrText>
        </w:r>
        <w:r>
          <w:fldChar w:fldCharType="separate"/>
        </w:r>
        <w:r>
          <w:t>5</w:t>
        </w:r>
        <w:r>
          <w:fldChar w:fldCharType="end"/>
        </w:r>
      </w:hyperlink>
    </w:p>
    <w:p>
      <w:pPr>
        <w:pStyle w:val="TOC2"/>
        <w:tabs>
          <w:tab w:val="right" w:leader="dot" w:pos="8306"/>
        </w:tabs>
      </w:pPr>
      <w:hyperlink w:anchor="_Toc23107" w:history="1">
        <w:r>
          <w:rPr>
            <w:rFonts w:ascii="仿宋" w:eastAsia="仿宋" w:hAnsi="仿宋" w:cs="仿宋" w:hint="eastAsia"/>
            <w:lang w:eastAsia="zh-CN"/>
          </w:rPr>
          <w:t>(二)、育种和育苗项目建设必要性分析</w:t>
        </w:r>
        <w:r>
          <w:tab/>
        </w:r>
        <w:r>
          <w:fldChar w:fldCharType="begin"/>
        </w:r>
        <w:r>
          <w:instrText xml:space="preserve"> PAGEREF _Toc23107 \h </w:instrText>
        </w:r>
        <w:r>
          <w:fldChar w:fldCharType="separate"/>
        </w:r>
        <w:r>
          <w:t>6</w:t>
        </w:r>
        <w:r>
          <w:fldChar w:fldCharType="end"/>
        </w:r>
      </w:hyperlink>
    </w:p>
    <w:p>
      <w:pPr>
        <w:pStyle w:val="TOC1"/>
        <w:tabs>
          <w:tab w:val="right" w:leader="dot" w:pos="8306"/>
        </w:tabs>
      </w:pPr>
      <w:hyperlink w:anchor="_Toc15491" w:history="1">
        <w:r>
          <w:rPr>
            <w:rFonts w:ascii="仿宋" w:eastAsia="仿宋" w:hAnsi="仿宋" w:cs="仿宋" w:hint="eastAsia"/>
            <w:lang w:eastAsia="zh-CN"/>
          </w:rPr>
          <w:t>三、产品规划分析</w:t>
        </w:r>
        <w:r>
          <w:tab/>
        </w:r>
        <w:r>
          <w:fldChar w:fldCharType="begin"/>
        </w:r>
        <w:r>
          <w:instrText xml:space="preserve"> PAGEREF _Toc15491 \h </w:instrText>
        </w:r>
        <w:r>
          <w:fldChar w:fldCharType="separate"/>
        </w:r>
        <w:r>
          <w:t>8</w:t>
        </w:r>
        <w:r>
          <w:fldChar w:fldCharType="end"/>
        </w:r>
      </w:hyperlink>
    </w:p>
    <w:p>
      <w:pPr>
        <w:pStyle w:val="TOC2"/>
        <w:tabs>
          <w:tab w:val="right" w:leader="dot" w:pos="8306"/>
        </w:tabs>
      </w:pPr>
      <w:hyperlink w:anchor="_Toc32187" w:history="1">
        <w:r>
          <w:rPr>
            <w:rFonts w:ascii="仿宋" w:eastAsia="仿宋" w:hAnsi="仿宋" w:cs="仿宋" w:hint="eastAsia"/>
            <w:lang w:eastAsia="zh-CN"/>
          </w:rPr>
          <w:t>(一)、产品规划</w:t>
        </w:r>
        <w:r>
          <w:tab/>
        </w:r>
        <w:r>
          <w:fldChar w:fldCharType="begin"/>
        </w:r>
        <w:r>
          <w:instrText xml:space="preserve"> PAGEREF _Toc32187 \h </w:instrText>
        </w:r>
        <w:r>
          <w:fldChar w:fldCharType="separate"/>
        </w:r>
        <w:r>
          <w:t>8</w:t>
        </w:r>
        <w:r>
          <w:fldChar w:fldCharType="end"/>
        </w:r>
      </w:hyperlink>
    </w:p>
    <w:p>
      <w:pPr>
        <w:pStyle w:val="TOC2"/>
        <w:tabs>
          <w:tab w:val="right" w:leader="dot" w:pos="8306"/>
        </w:tabs>
      </w:pPr>
      <w:hyperlink w:anchor="_Toc5082" w:history="1">
        <w:r>
          <w:rPr>
            <w:rFonts w:ascii="仿宋" w:eastAsia="仿宋" w:hAnsi="仿宋" w:cs="仿宋" w:hint="eastAsia"/>
            <w:lang w:eastAsia="zh-CN"/>
          </w:rPr>
          <w:t>(二)、建设规模</w:t>
        </w:r>
        <w:r>
          <w:tab/>
        </w:r>
        <w:r>
          <w:fldChar w:fldCharType="begin"/>
        </w:r>
        <w:r>
          <w:instrText xml:space="preserve"> PAGEREF _Toc5082 \h </w:instrText>
        </w:r>
        <w:r>
          <w:fldChar w:fldCharType="separate"/>
        </w:r>
        <w:r>
          <w:t>8</w:t>
        </w:r>
        <w:r>
          <w:fldChar w:fldCharType="end"/>
        </w:r>
      </w:hyperlink>
    </w:p>
    <w:p>
      <w:pPr>
        <w:pStyle w:val="TOC1"/>
        <w:tabs>
          <w:tab w:val="right" w:leader="dot" w:pos="8306"/>
        </w:tabs>
      </w:pPr>
      <w:hyperlink w:anchor="_Toc20249" w:history="1">
        <w:r>
          <w:rPr>
            <w:rFonts w:ascii="仿宋" w:eastAsia="仿宋" w:hAnsi="仿宋" w:cs="仿宋" w:hint="eastAsia"/>
            <w:lang w:eastAsia="zh-CN"/>
          </w:rPr>
          <w:t>四、工艺说明</w:t>
        </w:r>
        <w:r>
          <w:tab/>
        </w:r>
        <w:r>
          <w:fldChar w:fldCharType="begin"/>
        </w:r>
        <w:r>
          <w:instrText xml:space="preserve"> PAGEREF _Toc20249 \h </w:instrText>
        </w:r>
        <w:r>
          <w:fldChar w:fldCharType="separate"/>
        </w:r>
        <w:r>
          <w:t>10</w:t>
        </w:r>
        <w:r>
          <w:fldChar w:fldCharType="end"/>
        </w:r>
      </w:hyperlink>
    </w:p>
    <w:p>
      <w:pPr>
        <w:pStyle w:val="TOC2"/>
        <w:tabs>
          <w:tab w:val="right" w:leader="dot" w:pos="8306"/>
        </w:tabs>
      </w:pPr>
      <w:hyperlink w:anchor="_Toc17331" w:history="1">
        <w:r>
          <w:rPr>
            <w:rFonts w:ascii="仿宋" w:eastAsia="仿宋" w:hAnsi="仿宋" w:cs="仿宋" w:hint="eastAsia"/>
            <w:lang w:eastAsia="zh-CN"/>
          </w:rPr>
          <w:t>(一)、技术管理特点</w:t>
        </w:r>
        <w:r>
          <w:tab/>
        </w:r>
        <w:r>
          <w:fldChar w:fldCharType="begin"/>
        </w:r>
        <w:r>
          <w:instrText xml:space="preserve"> PAGEREF _Toc17331 \h </w:instrText>
        </w:r>
        <w:r>
          <w:fldChar w:fldCharType="separate"/>
        </w:r>
        <w:r>
          <w:t>10</w:t>
        </w:r>
        <w:r>
          <w:fldChar w:fldCharType="end"/>
        </w:r>
      </w:hyperlink>
    </w:p>
    <w:p>
      <w:pPr>
        <w:pStyle w:val="TOC2"/>
        <w:tabs>
          <w:tab w:val="right" w:leader="dot" w:pos="8306"/>
        </w:tabs>
      </w:pPr>
      <w:hyperlink w:anchor="_Toc21843" w:history="1">
        <w:r>
          <w:rPr>
            <w:rFonts w:ascii="仿宋" w:eastAsia="仿宋" w:hAnsi="仿宋" w:cs="仿宋" w:hint="eastAsia"/>
            <w:lang w:eastAsia="zh-CN"/>
          </w:rPr>
          <w:t>(二)、育种和育苗项目工艺技术设计方案</w:t>
        </w:r>
        <w:r>
          <w:tab/>
        </w:r>
        <w:r>
          <w:fldChar w:fldCharType="begin"/>
        </w:r>
        <w:r>
          <w:instrText xml:space="preserve"> PAGEREF _Toc21843 \h </w:instrText>
        </w:r>
        <w:r>
          <w:fldChar w:fldCharType="separate"/>
        </w:r>
        <w:r>
          <w:t>11</w:t>
        </w:r>
        <w:r>
          <w:fldChar w:fldCharType="end"/>
        </w:r>
      </w:hyperlink>
    </w:p>
    <w:p>
      <w:pPr>
        <w:pStyle w:val="TOC2"/>
        <w:tabs>
          <w:tab w:val="right" w:leader="dot" w:pos="8306"/>
        </w:tabs>
      </w:pPr>
      <w:hyperlink w:anchor="_Toc27353" w:history="1">
        <w:r>
          <w:rPr>
            <w:rFonts w:ascii="仿宋" w:eastAsia="仿宋" w:hAnsi="仿宋" w:cs="仿宋" w:hint="eastAsia"/>
            <w:lang w:eastAsia="zh-CN"/>
          </w:rPr>
          <w:t>(三)、设备选型方案</w:t>
        </w:r>
        <w:r>
          <w:tab/>
        </w:r>
        <w:r>
          <w:fldChar w:fldCharType="begin"/>
        </w:r>
        <w:r>
          <w:instrText xml:space="preserve"> PAGEREF _Toc27353 \h </w:instrText>
        </w:r>
        <w:r>
          <w:fldChar w:fldCharType="separate"/>
        </w:r>
        <w:r>
          <w:t>12</w:t>
        </w:r>
        <w:r>
          <w:fldChar w:fldCharType="end"/>
        </w:r>
      </w:hyperlink>
    </w:p>
    <w:p>
      <w:pPr>
        <w:pStyle w:val="TOC1"/>
        <w:tabs>
          <w:tab w:val="right" w:leader="dot" w:pos="8306"/>
        </w:tabs>
      </w:pPr>
      <w:hyperlink w:anchor="_Toc16648" w:history="1">
        <w:r>
          <w:rPr>
            <w:rFonts w:ascii="仿宋" w:eastAsia="仿宋" w:hAnsi="仿宋" w:cs="仿宋" w:hint="eastAsia"/>
            <w:lang w:eastAsia="zh-CN"/>
          </w:rPr>
          <w:t>五、育种和育苗项目可持续发展</w:t>
        </w:r>
        <w:r>
          <w:tab/>
        </w:r>
        <w:r>
          <w:fldChar w:fldCharType="begin"/>
        </w:r>
        <w:r>
          <w:instrText xml:space="preserve"> PAGEREF _Toc16648 \h </w:instrText>
        </w:r>
        <w:r>
          <w:fldChar w:fldCharType="separate"/>
        </w:r>
        <w:r>
          <w:t>13</w:t>
        </w:r>
        <w:r>
          <w:fldChar w:fldCharType="end"/>
        </w:r>
      </w:hyperlink>
    </w:p>
    <w:p>
      <w:pPr>
        <w:pStyle w:val="TOC2"/>
        <w:tabs>
          <w:tab w:val="right" w:leader="dot" w:pos="8306"/>
        </w:tabs>
      </w:pPr>
      <w:hyperlink w:anchor="_Toc22630" w:history="1">
        <w:r>
          <w:rPr>
            <w:rFonts w:ascii="仿宋" w:eastAsia="仿宋" w:hAnsi="仿宋" w:cs="仿宋" w:hint="eastAsia"/>
            <w:lang w:eastAsia="zh-CN"/>
          </w:rPr>
          <w:t>(一)、可持续战略与实践</w:t>
        </w:r>
        <w:r>
          <w:tab/>
        </w:r>
        <w:r>
          <w:fldChar w:fldCharType="begin"/>
        </w:r>
        <w:r>
          <w:instrText xml:space="preserve"> PAGEREF _Toc22630 \h </w:instrText>
        </w:r>
        <w:r>
          <w:fldChar w:fldCharType="separate"/>
        </w:r>
        <w:r>
          <w:t>13</w:t>
        </w:r>
        <w:r>
          <w:fldChar w:fldCharType="end"/>
        </w:r>
      </w:hyperlink>
    </w:p>
    <w:p>
      <w:pPr>
        <w:pStyle w:val="TOC2"/>
        <w:tabs>
          <w:tab w:val="right" w:leader="dot" w:pos="8306"/>
        </w:tabs>
      </w:pPr>
      <w:hyperlink w:anchor="_Toc27132" w:history="1">
        <w:r>
          <w:rPr>
            <w:rFonts w:ascii="仿宋" w:eastAsia="仿宋" w:hAnsi="仿宋" w:cs="仿宋" w:hint="eastAsia"/>
            <w:lang w:eastAsia="zh-CN"/>
          </w:rPr>
          <w:t>(二)、环保与社会责任</w:t>
        </w:r>
        <w:r>
          <w:tab/>
        </w:r>
        <w:r>
          <w:fldChar w:fldCharType="begin"/>
        </w:r>
        <w:r>
          <w:instrText xml:space="preserve"> PAGEREF _Toc27132 \h </w:instrText>
        </w:r>
        <w:r>
          <w:fldChar w:fldCharType="separate"/>
        </w:r>
        <w:r>
          <w:t>14</w:t>
        </w:r>
        <w:r>
          <w:fldChar w:fldCharType="end"/>
        </w:r>
      </w:hyperlink>
    </w:p>
    <w:p>
      <w:pPr>
        <w:pStyle w:val="TOC1"/>
        <w:tabs>
          <w:tab w:val="right" w:leader="dot" w:pos="8306"/>
        </w:tabs>
      </w:pPr>
      <w:hyperlink w:anchor="_Toc32217" w:history="1">
        <w:r>
          <w:rPr>
            <w:rFonts w:ascii="仿宋" w:eastAsia="仿宋" w:hAnsi="仿宋" w:cs="仿宋" w:hint="eastAsia"/>
            <w:lang w:eastAsia="zh-CN"/>
          </w:rPr>
          <w:t>六、育种和育苗项目概论</w:t>
        </w:r>
        <w:r>
          <w:tab/>
        </w:r>
        <w:r>
          <w:fldChar w:fldCharType="begin"/>
        </w:r>
        <w:r>
          <w:instrText xml:space="preserve"> PAGEREF _Toc32217 \h </w:instrText>
        </w:r>
        <w:r>
          <w:fldChar w:fldCharType="separate"/>
        </w:r>
        <w:r>
          <w:t>15</w:t>
        </w:r>
        <w:r>
          <w:fldChar w:fldCharType="end"/>
        </w:r>
      </w:hyperlink>
    </w:p>
    <w:p>
      <w:pPr>
        <w:pStyle w:val="TOC2"/>
        <w:tabs>
          <w:tab w:val="right" w:leader="dot" w:pos="8306"/>
        </w:tabs>
      </w:pPr>
      <w:hyperlink w:anchor="_Toc14677" w:history="1">
        <w:r>
          <w:rPr>
            <w:rFonts w:ascii="仿宋" w:eastAsia="仿宋" w:hAnsi="仿宋" w:cs="仿宋" w:hint="eastAsia"/>
            <w:lang w:eastAsia="zh-CN"/>
          </w:rPr>
          <w:t>(一)、育种和育苗项目概况</w:t>
        </w:r>
        <w:r>
          <w:tab/>
        </w:r>
        <w:r>
          <w:fldChar w:fldCharType="begin"/>
        </w:r>
        <w:r>
          <w:instrText xml:space="preserve"> PAGEREF _Toc14677 \h </w:instrText>
        </w:r>
        <w:r>
          <w:fldChar w:fldCharType="separate"/>
        </w:r>
        <w:r>
          <w:t>15</w:t>
        </w:r>
        <w:r>
          <w:fldChar w:fldCharType="end"/>
        </w:r>
      </w:hyperlink>
    </w:p>
    <w:p>
      <w:pPr>
        <w:pStyle w:val="TOC2"/>
        <w:tabs>
          <w:tab w:val="right" w:leader="dot" w:pos="8306"/>
        </w:tabs>
      </w:pPr>
      <w:hyperlink w:anchor="_Toc28381" w:history="1">
        <w:r>
          <w:rPr>
            <w:rFonts w:ascii="仿宋" w:eastAsia="仿宋" w:hAnsi="仿宋" w:cs="仿宋" w:hint="eastAsia"/>
            <w:lang w:eastAsia="zh-CN"/>
          </w:rPr>
          <w:t>(二)、育种和育苗项目目标</w:t>
        </w:r>
        <w:r>
          <w:tab/>
        </w:r>
        <w:r>
          <w:fldChar w:fldCharType="begin"/>
        </w:r>
        <w:r>
          <w:instrText xml:space="preserve"> PAGEREF _Toc28381 \h </w:instrText>
        </w:r>
        <w:r>
          <w:fldChar w:fldCharType="separate"/>
        </w:r>
        <w:r>
          <w:t>17</w:t>
        </w:r>
        <w:r>
          <w:fldChar w:fldCharType="end"/>
        </w:r>
      </w:hyperlink>
    </w:p>
    <w:p>
      <w:pPr>
        <w:pStyle w:val="TOC2"/>
        <w:tabs>
          <w:tab w:val="right" w:leader="dot" w:pos="8306"/>
        </w:tabs>
      </w:pPr>
      <w:hyperlink w:anchor="_Toc28354" w:history="1">
        <w:r>
          <w:rPr>
            <w:rFonts w:ascii="仿宋" w:eastAsia="仿宋" w:hAnsi="仿宋" w:cs="仿宋" w:hint="eastAsia"/>
            <w:lang w:eastAsia="zh-CN"/>
          </w:rPr>
          <w:t>(三)、育种和育苗项目提出的理由</w:t>
        </w:r>
        <w:r>
          <w:tab/>
        </w:r>
        <w:r>
          <w:fldChar w:fldCharType="begin"/>
        </w:r>
        <w:r>
          <w:instrText xml:space="preserve"> PAGEREF _Toc28354 \h </w:instrText>
        </w:r>
        <w:r>
          <w:fldChar w:fldCharType="separate"/>
        </w:r>
        <w:r>
          <w:t>18</w:t>
        </w:r>
        <w:r>
          <w:fldChar w:fldCharType="end"/>
        </w:r>
      </w:hyperlink>
    </w:p>
    <w:p>
      <w:pPr>
        <w:pStyle w:val="TOC2"/>
        <w:tabs>
          <w:tab w:val="right" w:leader="dot" w:pos="8306"/>
        </w:tabs>
      </w:pPr>
      <w:hyperlink w:anchor="_Toc17481" w:history="1">
        <w:r>
          <w:rPr>
            <w:rFonts w:ascii="仿宋" w:eastAsia="仿宋" w:hAnsi="仿宋" w:cs="仿宋" w:hint="eastAsia"/>
            <w:lang w:eastAsia="zh-CN"/>
          </w:rPr>
          <w:t>(四)、育种和育苗项目意义</w:t>
        </w:r>
        <w:r>
          <w:tab/>
        </w:r>
        <w:r>
          <w:fldChar w:fldCharType="begin"/>
        </w:r>
        <w:r>
          <w:instrText xml:space="preserve"> PAGEREF _Toc17481 \h </w:instrText>
        </w:r>
        <w:r>
          <w:fldChar w:fldCharType="separate"/>
        </w:r>
        <w:r>
          <w:t>20</w:t>
        </w:r>
        <w:r>
          <w:fldChar w:fldCharType="end"/>
        </w:r>
      </w:hyperlink>
    </w:p>
    <w:p>
      <w:pPr>
        <w:pStyle w:val="TOC2"/>
        <w:tabs>
          <w:tab w:val="right" w:leader="dot" w:pos="8306"/>
        </w:tabs>
      </w:pPr>
      <w:hyperlink w:anchor="_Toc24577" w:history="1">
        <w:r>
          <w:rPr>
            <w:rFonts w:ascii="仿宋" w:eastAsia="仿宋" w:hAnsi="仿宋" w:cs="仿宋" w:hint="eastAsia"/>
            <w:lang w:eastAsia="zh-CN"/>
          </w:rPr>
          <w:t>(五)、育种和育苗项目背景</w:t>
        </w:r>
        <w:r>
          <w:tab/>
        </w:r>
        <w:r>
          <w:fldChar w:fldCharType="begin"/>
        </w:r>
        <w:r>
          <w:instrText xml:space="preserve"> PAGEREF _Toc24577 \h </w:instrText>
        </w:r>
        <w:r>
          <w:fldChar w:fldCharType="separate"/>
        </w:r>
        <w:r>
          <w:t>21</w:t>
        </w:r>
        <w:r>
          <w:fldChar w:fldCharType="end"/>
        </w:r>
      </w:hyperlink>
    </w:p>
    <w:p>
      <w:pPr>
        <w:pStyle w:val="TOC1"/>
        <w:tabs>
          <w:tab w:val="right" w:leader="dot" w:pos="8306"/>
        </w:tabs>
      </w:pPr>
      <w:hyperlink w:anchor="_Toc9250" w:history="1">
        <w:r>
          <w:rPr>
            <w:rFonts w:ascii="仿宋" w:eastAsia="仿宋" w:hAnsi="仿宋" w:cs="仿宋" w:hint="eastAsia"/>
            <w:lang w:eastAsia="zh-CN"/>
          </w:rPr>
          <w:t>七、育种和育苗项目社会影响</w:t>
        </w:r>
        <w:r>
          <w:tab/>
        </w:r>
        <w:r>
          <w:fldChar w:fldCharType="begin"/>
        </w:r>
        <w:r>
          <w:instrText xml:space="preserve"> PAGEREF _Toc9250 \h </w:instrText>
        </w:r>
        <w:r>
          <w:fldChar w:fldCharType="separate"/>
        </w:r>
        <w:r>
          <w:t>22</w:t>
        </w:r>
        <w:r>
          <w:fldChar w:fldCharType="end"/>
        </w:r>
      </w:hyperlink>
    </w:p>
    <w:p>
      <w:pPr>
        <w:pStyle w:val="TOC2"/>
        <w:tabs>
          <w:tab w:val="right" w:leader="dot" w:pos="8306"/>
        </w:tabs>
      </w:pPr>
      <w:hyperlink w:anchor="_Toc3414" w:history="1">
        <w:r>
          <w:rPr>
            <w:rFonts w:ascii="仿宋" w:eastAsia="仿宋" w:hAnsi="仿宋" w:cs="仿宋" w:hint="eastAsia"/>
            <w:lang w:eastAsia="zh-CN"/>
          </w:rPr>
          <w:t>(一)、社会责任与义务</w:t>
        </w:r>
        <w:r>
          <w:tab/>
        </w:r>
        <w:r>
          <w:fldChar w:fldCharType="begin"/>
        </w:r>
        <w:r>
          <w:instrText xml:space="preserve"> PAGEREF _Toc3414 \h </w:instrText>
        </w:r>
        <w:r>
          <w:fldChar w:fldCharType="separate"/>
        </w:r>
        <w:r>
          <w:t>22</w:t>
        </w:r>
        <w:r>
          <w:fldChar w:fldCharType="end"/>
        </w:r>
      </w:hyperlink>
    </w:p>
    <w:p>
      <w:pPr>
        <w:pStyle w:val="TOC2"/>
        <w:tabs>
          <w:tab w:val="right" w:leader="dot" w:pos="8306"/>
        </w:tabs>
      </w:pPr>
      <w:hyperlink w:anchor="_Toc32419" w:history="1">
        <w:r>
          <w:rPr>
            <w:rFonts w:ascii="仿宋" w:eastAsia="仿宋" w:hAnsi="仿宋" w:cs="仿宋" w:hint="eastAsia"/>
            <w:lang w:eastAsia="zh-CN"/>
          </w:rPr>
          <w:t>(二)、社会参与与沟通</w:t>
        </w:r>
        <w:r>
          <w:tab/>
        </w:r>
        <w:r>
          <w:fldChar w:fldCharType="begin"/>
        </w:r>
        <w:r>
          <w:instrText xml:space="preserve"> PAGEREF _Toc32419 \h </w:instrText>
        </w:r>
        <w:r>
          <w:fldChar w:fldCharType="separate"/>
        </w:r>
        <w:r>
          <w:t>22</w:t>
        </w:r>
        <w:r>
          <w:fldChar w:fldCharType="end"/>
        </w:r>
      </w:hyperlink>
    </w:p>
    <w:p>
      <w:pPr>
        <w:pStyle w:val="TOC1"/>
        <w:tabs>
          <w:tab w:val="right" w:leader="dot" w:pos="8306"/>
        </w:tabs>
      </w:pPr>
      <w:hyperlink w:anchor="_Toc31472" w:history="1">
        <w:r>
          <w:rPr>
            <w:rFonts w:ascii="仿宋" w:eastAsia="仿宋" w:hAnsi="仿宋" w:cs="仿宋" w:hint="eastAsia"/>
            <w:lang w:eastAsia="zh-CN"/>
          </w:rPr>
          <w:t>八、育种和育苗项目创新与研发</w:t>
        </w:r>
        <w:r>
          <w:tab/>
        </w:r>
        <w:r>
          <w:fldChar w:fldCharType="begin"/>
        </w:r>
        <w:r>
          <w:instrText xml:space="preserve"> PAGEREF _Toc31472 \h </w:instrText>
        </w:r>
        <w:r>
          <w:fldChar w:fldCharType="separate"/>
        </w:r>
        <w:r>
          <w:t>23</w:t>
        </w:r>
        <w:r>
          <w:fldChar w:fldCharType="end"/>
        </w:r>
      </w:hyperlink>
    </w:p>
    <w:p>
      <w:pPr>
        <w:pStyle w:val="TOC2"/>
        <w:tabs>
          <w:tab w:val="right" w:leader="dot" w:pos="8306"/>
        </w:tabs>
      </w:pPr>
      <w:hyperlink w:anchor="_Toc20636" w:history="1">
        <w:r>
          <w:rPr>
            <w:rFonts w:ascii="仿宋" w:eastAsia="仿宋" w:hAnsi="仿宋" w:cs="仿宋" w:hint="eastAsia"/>
            <w:lang w:eastAsia="zh-CN"/>
          </w:rPr>
          <w:t>(一)、创新策略与方向</w:t>
        </w:r>
        <w:r>
          <w:tab/>
        </w:r>
        <w:r>
          <w:fldChar w:fldCharType="begin"/>
        </w:r>
        <w:r>
          <w:instrText xml:space="preserve"> PAGEREF _Toc20636 \h </w:instrText>
        </w:r>
        <w:r>
          <w:fldChar w:fldCharType="separate"/>
        </w:r>
        <w:r>
          <w:t>23</w:t>
        </w:r>
        <w:r>
          <w:fldChar w:fldCharType="end"/>
        </w:r>
      </w:hyperlink>
    </w:p>
    <w:p>
      <w:pPr>
        <w:pStyle w:val="TOC2"/>
        <w:tabs>
          <w:tab w:val="right" w:leader="dot" w:pos="8306"/>
        </w:tabs>
      </w:pPr>
      <w:hyperlink w:anchor="_Toc32341" w:history="1">
        <w:r>
          <w:rPr>
            <w:rFonts w:ascii="仿宋" w:eastAsia="仿宋" w:hAnsi="仿宋" w:cs="仿宋" w:hint="eastAsia"/>
            <w:lang w:eastAsia="zh-CN"/>
          </w:rPr>
          <w:t>(二)、研发规划与投入</w:t>
        </w:r>
        <w:r>
          <w:tab/>
        </w:r>
        <w:r>
          <w:fldChar w:fldCharType="begin"/>
        </w:r>
        <w:r>
          <w:instrText xml:space="preserve"> PAGEREF _Toc32341 \h </w:instrText>
        </w:r>
        <w:r>
          <w:fldChar w:fldCharType="separate"/>
        </w:r>
        <w:r>
          <w:t>25</w:t>
        </w:r>
        <w:r>
          <w:fldChar w:fldCharType="end"/>
        </w:r>
      </w:hyperlink>
    </w:p>
    <w:p>
      <w:pPr>
        <w:pStyle w:val="TOC1"/>
        <w:tabs>
          <w:tab w:val="right" w:leader="dot" w:pos="8306"/>
        </w:tabs>
      </w:pPr>
      <w:hyperlink w:anchor="_Toc32159" w:history="1">
        <w:r>
          <w:rPr>
            <w:rFonts w:ascii="仿宋" w:eastAsia="仿宋" w:hAnsi="仿宋" w:cs="仿宋" w:hint="eastAsia"/>
            <w:lang w:eastAsia="zh-CN"/>
          </w:rPr>
          <w:t>九、育种和育苗项目技术管理</w:t>
        </w:r>
        <w:r>
          <w:tab/>
        </w:r>
        <w:r>
          <w:fldChar w:fldCharType="begin"/>
        </w:r>
        <w:r>
          <w:instrText xml:space="preserve"> PAGEREF _Toc32159 \h </w:instrText>
        </w:r>
        <w:r>
          <w:fldChar w:fldCharType="separate"/>
        </w:r>
        <w:r>
          <w:t>26</w:t>
        </w:r>
        <w:r>
          <w:fldChar w:fldCharType="end"/>
        </w:r>
      </w:hyperlink>
    </w:p>
    <w:p>
      <w:pPr>
        <w:pStyle w:val="TOC2"/>
        <w:tabs>
          <w:tab w:val="right" w:leader="dot" w:pos="8306"/>
        </w:tabs>
      </w:pPr>
      <w:hyperlink w:anchor="_Toc26698" w:history="1">
        <w:r>
          <w:rPr>
            <w:rFonts w:ascii="仿宋" w:eastAsia="仿宋" w:hAnsi="仿宋" w:cs="仿宋" w:hint="eastAsia"/>
            <w:lang w:eastAsia="zh-CN"/>
          </w:rPr>
          <w:t>(一)、技术方案选用方向</w:t>
        </w:r>
        <w:r>
          <w:tab/>
        </w:r>
        <w:r>
          <w:fldChar w:fldCharType="begin"/>
        </w:r>
        <w:r>
          <w:instrText xml:space="preserve"> PAGEREF _Toc26698 \h </w:instrText>
        </w:r>
        <w:r>
          <w:fldChar w:fldCharType="separate"/>
        </w:r>
        <w:r>
          <w:t>26</w:t>
        </w:r>
        <w:r>
          <w:fldChar w:fldCharType="end"/>
        </w:r>
      </w:hyperlink>
    </w:p>
    <w:p>
      <w:pPr>
        <w:pStyle w:val="TOC2"/>
        <w:tabs>
          <w:tab w:val="right" w:leader="dot" w:pos="8306"/>
        </w:tabs>
      </w:pPr>
      <w:hyperlink w:anchor="_Toc10464" w:history="1">
        <w:r>
          <w:rPr>
            <w:rFonts w:ascii="仿宋" w:eastAsia="仿宋" w:hAnsi="仿宋" w:cs="仿宋" w:hint="eastAsia"/>
            <w:lang w:eastAsia="zh-CN"/>
          </w:rPr>
          <w:t>(二)、工艺技术方案选用原则</w:t>
        </w:r>
        <w:r>
          <w:tab/>
        </w:r>
        <w:r>
          <w:fldChar w:fldCharType="begin"/>
        </w:r>
        <w:r>
          <w:instrText xml:space="preserve"> PAGEREF _Toc10464 \h </w:instrText>
        </w:r>
        <w:r>
          <w:fldChar w:fldCharType="separate"/>
        </w:r>
        <w:r>
          <w:t>28</w:t>
        </w:r>
        <w:r>
          <w:fldChar w:fldCharType="end"/>
        </w:r>
      </w:hyperlink>
    </w:p>
    <w:p>
      <w:pPr>
        <w:pStyle w:val="TOC2"/>
        <w:tabs>
          <w:tab w:val="right" w:leader="dot" w:pos="8306"/>
        </w:tabs>
      </w:pPr>
      <w:hyperlink w:anchor="_Toc30413" w:history="1">
        <w:r>
          <w:rPr>
            <w:rFonts w:ascii="仿宋" w:eastAsia="仿宋" w:hAnsi="仿宋" w:cs="仿宋" w:hint="eastAsia"/>
            <w:lang w:eastAsia="zh-CN"/>
          </w:rPr>
          <w:t>(三)、工艺技术方案要求</w:t>
        </w:r>
        <w:r>
          <w:tab/>
        </w:r>
        <w:r>
          <w:fldChar w:fldCharType="begin"/>
        </w:r>
        <w:r>
          <w:instrText xml:space="preserve"> PAGEREF _Toc30413 \h </w:instrText>
        </w:r>
        <w:r>
          <w:fldChar w:fldCharType="separate"/>
        </w:r>
        <w:r>
          <w:t>30</w:t>
        </w:r>
        <w:r>
          <w:fldChar w:fldCharType="end"/>
        </w:r>
      </w:hyperlink>
    </w:p>
    <w:p>
      <w:pPr>
        <w:pStyle w:val="TOC1"/>
        <w:tabs>
          <w:tab w:val="right" w:leader="dot" w:pos="8306"/>
        </w:tabs>
      </w:pPr>
      <w:hyperlink w:anchor="_Toc27048" w:history="1">
        <w:r>
          <w:rPr>
            <w:rFonts w:ascii="仿宋" w:eastAsia="仿宋" w:hAnsi="仿宋" w:cs="仿宋" w:hint="eastAsia"/>
            <w:lang w:eastAsia="zh-CN"/>
          </w:rPr>
          <w:t>十、育种和育苗项目财务管理</w:t>
        </w:r>
        <w:r>
          <w:tab/>
        </w:r>
        <w:r>
          <w:fldChar w:fldCharType="begin"/>
        </w:r>
        <w:r>
          <w:instrText xml:space="preserve"> PAGEREF _Toc27048 \h </w:instrText>
        </w:r>
        <w:r>
          <w:fldChar w:fldCharType="separate"/>
        </w:r>
        <w:r>
          <w:t>33</w:t>
        </w:r>
        <w:r>
          <w:fldChar w:fldCharType="end"/>
        </w:r>
      </w:hyperlink>
    </w:p>
    <w:p>
      <w:pPr>
        <w:pStyle w:val="TOC2"/>
        <w:tabs>
          <w:tab w:val="right" w:leader="dot" w:pos="8306"/>
        </w:tabs>
      </w:pPr>
      <w:hyperlink w:anchor="_Toc6178" w:history="1">
        <w:r>
          <w:rPr>
            <w:rFonts w:ascii="仿宋" w:eastAsia="仿宋" w:hAnsi="仿宋" w:cs="仿宋" w:hint="eastAsia"/>
            <w:lang w:eastAsia="zh-CN"/>
          </w:rPr>
          <w:t>(一)、资金需求大</w:t>
        </w:r>
        <w:r>
          <w:tab/>
        </w:r>
        <w:r>
          <w:fldChar w:fldCharType="begin"/>
        </w:r>
        <w:r>
          <w:instrText xml:space="preserve"> PAGEREF _Toc6178 \h </w:instrText>
        </w:r>
        <w:r>
          <w:fldChar w:fldCharType="separate"/>
        </w:r>
        <w:r>
          <w:t>33</w:t>
        </w:r>
        <w:r>
          <w:fldChar w:fldCharType="end"/>
        </w:r>
      </w:hyperlink>
    </w:p>
    <w:p>
      <w:pPr>
        <w:pStyle w:val="TOC2"/>
        <w:tabs>
          <w:tab w:val="right" w:leader="dot" w:pos="8306"/>
        </w:tabs>
      </w:pPr>
      <w:hyperlink w:anchor="_Toc24778" w:history="1">
        <w:r>
          <w:rPr>
            <w:rFonts w:ascii="仿宋" w:eastAsia="仿宋" w:hAnsi="仿宋" w:cs="仿宋" w:hint="eastAsia"/>
            <w:lang w:eastAsia="zh-CN"/>
          </w:rPr>
          <w:t>(二)、研发周期长</w:t>
        </w:r>
        <w:r>
          <w:tab/>
        </w:r>
        <w:r>
          <w:fldChar w:fldCharType="begin"/>
        </w:r>
        <w:r>
          <w:instrText xml:space="preserve"> PAGEREF _Toc24778 \h </w:instrText>
        </w:r>
        <w:r>
          <w:fldChar w:fldCharType="separate"/>
        </w:r>
        <w:r>
          <w:t>34</w:t>
        </w:r>
        <w:r>
          <w:fldChar w:fldCharType="end"/>
        </w:r>
      </w:hyperlink>
    </w:p>
    <w:p>
      <w:pPr>
        <w:pStyle w:val="TOC2"/>
        <w:tabs>
          <w:tab w:val="right" w:leader="dot" w:pos="8306"/>
        </w:tabs>
      </w:pPr>
      <w:hyperlink w:anchor="_Toc3838" w:history="1">
        <w:r>
          <w:rPr>
            <w:rFonts w:ascii="仿宋" w:eastAsia="仿宋" w:hAnsi="仿宋" w:cs="仿宋" w:hint="eastAsia"/>
            <w:lang w:eastAsia="zh-CN"/>
          </w:rPr>
          <w:t>(三)、市场风险大</w:t>
        </w:r>
        <w:r>
          <w:tab/>
        </w:r>
        <w:r>
          <w:fldChar w:fldCharType="begin"/>
        </w:r>
        <w:r>
          <w:instrText xml:space="preserve"> PAGEREF _Toc3838 \h </w:instrText>
        </w:r>
        <w:r>
          <w:fldChar w:fldCharType="separate"/>
        </w:r>
        <w:r>
          <w:t>35</w:t>
        </w:r>
        <w:r>
          <w:fldChar w:fldCharType="end"/>
        </w:r>
      </w:hyperlink>
    </w:p>
    <w:p>
      <w:pPr>
        <w:pStyle w:val="TOC2"/>
        <w:tabs>
          <w:tab w:val="right" w:leader="dot" w:pos="8306"/>
        </w:tabs>
      </w:pPr>
      <w:hyperlink w:anchor="_Toc7820" w:history="1">
        <w:r>
          <w:rPr>
            <w:rFonts w:ascii="仿宋" w:eastAsia="仿宋" w:hAnsi="仿宋" w:cs="仿宋" w:hint="eastAsia"/>
            <w:lang w:eastAsia="zh-CN"/>
          </w:rPr>
          <w:t>(四)、利润率高</w:t>
        </w:r>
        <w:r>
          <w:tab/>
        </w:r>
        <w:r>
          <w:fldChar w:fldCharType="begin"/>
        </w:r>
        <w:r>
          <w:instrText xml:space="preserve"> PAGEREF _Toc7820 \h </w:instrText>
        </w:r>
        <w:r>
          <w:fldChar w:fldCharType="separate"/>
        </w:r>
        <w:r>
          <w:t>38</w:t>
        </w:r>
        <w:r>
          <w:fldChar w:fldCharType="end"/>
        </w:r>
      </w:hyperlink>
    </w:p>
    <w:p>
      <w:pPr>
        <w:pStyle w:val="TOC1"/>
        <w:tabs>
          <w:tab w:val="right" w:leader="dot" w:pos="8306"/>
        </w:tabs>
      </w:pPr>
      <w:hyperlink w:anchor="_Toc18773" w:history="1">
        <w:r>
          <w:rPr>
            <w:rFonts w:ascii="仿宋" w:eastAsia="仿宋" w:hAnsi="仿宋" w:cs="仿宋" w:hint="eastAsia"/>
            <w:lang w:eastAsia="zh-CN"/>
          </w:rPr>
          <w:t>十一、育种和育苗项目人力资源管理</w:t>
        </w:r>
        <w:r>
          <w:tab/>
        </w:r>
        <w:r>
          <w:fldChar w:fldCharType="begin"/>
        </w:r>
        <w:r>
          <w:instrText xml:space="preserve"> PAGEREF _Toc18773 \h </w:instrText>
        </w:r>
        <w:r>
          <w:fldChar w:fldCharType="separate"/>
        </w:r>
        <w:r>
          <w:t>40</w:t>
        </w:r>
        <w:r>
          <w:fldChar w:fldCharType="end"/>
        </w:r>
      </w:hyperlink>
    </w:p>
    <w:p>
      <w:pPr>
        <w:pStyle w:val="TOC2"/>
        <w:tabs>
          <w:tab w:val="right" w:leader="dot" w:pos="8306"/>
        </w:tabs>
      </w:pPr>
      <w:hyperlink w:anchor="_Toc1229" w:history="1">
        <w:r>
          <w:rPr>
            <w:rFonts w:ascii="仿宋" w:eastAsia="仿宋" w:hAnsi="仿宋" w:cs="仿宋" w:hint="eastAsia"/>
            <w:lang w:eastAsia="zh-CN"/>
          </w:rPr>
          <w:t>(一)、建立健全的预算管理制度</w:t>
        </w:r>
        <w:r>
          <w:tab/>
        </w:r>
        <w:r>
          <w:fldChar w:fldCharType="begin"/>
        </w:r>
        <w:r>
          <w:instrText xml:space="preserve"> PAGEREF _Toc1229 \h </w:instrText>
        </w:r>
        <w:r>
          <w:fldChar w:fldCharType="separate"/>
        </w:r>
        <w:r>
          <w:t>40</w:t>
        </w:r>
        <w:r>
          <w:fldChar w:fldCharType="end"/>
        </w:r>
      </w:hyperlink>
    </w:p>
    <w:p>
      <w:pPr>
        <w:pStyle w:val="TOC2"/>
        <w:tabs>
          <w:tab w:val="right" w:leader="dot" w:pos="8306"/>
        </w:tabs>
      </w:pPr>
      <w:hyperlink w:anchor="_Toc1629" w:history="1">
        <w:r>
          <w:rPr>
            <w:rFonts w:ascii="仿宋" w:eastAsia="仿宋" w:hAnsi="仿宋" w:cs="仿宋" w:hint="eastAsia"/>
            <w:lang w:eastAsia="zh-CN"/>
          </w:rPr>
          <w:t>(二)、加强资金流动监控</w:t>
        </w:r>
        <w:r>
          <w:tab/>
        </w:r>
        <w:r>
          <w:fldChar w:fldCharType="begin"/>
        </w:r>
        <w:r>
          <w:instrText xml:space="preserve"> PAGEREF _Toc1629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35" w:history="1">
        <w:r>
          <w:rPr>
            <w:rFonts w:ascii="仿宋" w:eastAsia="仿宋" w:hAnsi="仿宋" w:cs="仿宋" w:hint="eastAsia"/>
            <w:lang w:eastAsia="zh-CN"/>
          </w:rPr>
          <w:t>(三)、制定完善的风险控制机制</w:t>
        </w:r>
        <w:r>
          <w:tab/>
        </w:r>
        <w:r>
          <w:fldChar w:fldCharType="begin"/>
        </w:r>
        <w:r>
          <w:instrText xml:space="preserve"> PAGEREF _Toc28535 \h </w:instrText>
        </w:r>
        <w:r>
          <w:fldChar w:fldCharType="separate"/>
        </w:r>
        <w:r>
          <w:t>42</w:t>
        </w:r>
        <w:r>
          <w:fldChar w:fldCharType="end"/>
        </w:r>
      </w:hyperlink>
    </w:p>
    <w:p>
      <w:pPr>
        <w:pStyle w:val="TOC2"/>
        <w:tabs>
          <w:tab w:val="right" w:leader="dot" w:pos="8306"/>
        </w:tabs>
      </w:pPr>
      <w:hyperlink w:anchor="_Toc3509" w:history="1">
        <w:r>
          <w:rPr>
            <w:rFonts w:ascii="仿宋" w:eastAsia="仿宋" w:hAnsi="仿宋" w:cs="仿宋" w:hint="eastAsia"/>
            <w:lang w:eastAsia="zh-CN"/>
          </w:rPr>
          <w:t>(四)、优化成本管理</w:t>
        </w:r>
        <w:r>
          <w:tab/>
        </w:r>
        <w:r>
          <w:fldChar w:fldCharType="begin"/>
        </w:r>
        <w:r>
          <w:instrText xml:space="preserve"> PAGEREF _Toc3509 \h </w:instrText>
        </w:r>
        <w:r>
          <w:fldChar w:fldCharType="separate"/>
        </w:r>
        <w:r>
          <w:t>44</w:t>
        </w:r>
        <w:r>
          <w:fldChar w:fldCharType="end"/>
        </w:r>
      </w:hyperlink>
    </w:p>
    <w:p>
      <w:pPr>
        <w:pStyle w:val="TOC1"/>
        <w:tabs>
          <w:tab w:val="right" w:leader="dot" w:pos="8306"/>
        </w:tabs>
      </w:pPr>
      <w:hyperlink w:anchor="_Toc32135" w:history="1">
        <w:r>
          <w:rPr>
            <w:rFonts w:ascii="仿宋" w:eastAsia="仿宋" w:hAnsi="仿宋" w:cs="仿宋" w:hint="eastAsia"/>
            <w:lang w:eastAsia="zh-CN"/>
          </w:rPr>
          <w:t>十二、育种和育苗项目人力资源培养与发展</w:t>
        </w:r>
        <w:r>
          <w:tab/>
        </w:r>
        <w:r>
          <w:fldChar w:fldCharType="begin"/>
        </w:r>
        <w:r>
          <w:instrText xml:space="preserve"> PAGEREF _Toc32135 \h </w:instrText>
        </w:r>
        <w:r>
          <w:fldChar w:fldCharType="separate"/>
        </w:r>
        <w:r>
          <w:t>45</w:t>
        </w:r>
        <w:r>
          <w:fldChar w:fldCharType="end"/>
        </w:r>
      </w:hyperlink>
    </w:p>
    <w:p>
      <w:pPr>
        <w:pStyle w:val="TOC2"/>
        <w:tabs>
          <w:tab w:val="right" w:leader="dot" w:pos="8306"/>
        </w:tabs>
      </w:pPr>
      <w:hyperlink w:anchor="_Toc2271" w:history="1">
        <w:r>
          <w:rPr>
            <w:rFonts w:ascii="仿宋" w:eastAsia="仿宋" w:hAnsi="仿宋" w:cs="仿宋" w:hint="eastAsia"/>
            <w:lang w:eastAsia="zh-CN"/>
          </w:rPr>
          <w:t>(一)、人才需求与规划</w:t>
        </w:r>
        <w:r>
          <w:tab/>
        </w:r>
        <w:r>
          <w:fldChar w:fldCharType="begin"/>
        </w:r>
        <w:r>
          <w:instrText xml:space="preserve"> PAGEREF _Toc2271 \h </w:instrText>
        </w:r>
        <w:r>
          <w:fldChar w:fldCharType="separate"/>
        </w:r>
        <w:r>
          <w:t>45</w:t>
        </w:r>
        <w:r>
          <w:fldChar w:fldCharType="end"/>
        </w:r>
      </w:hyperlink>
    </w:p>
    <w:p>
      <w:pPr>
        <w:pStyle w:val="TOC2"/>
        <w:tabs>
          <w:tab w:val="right" w:leader="dot" w:pos="8306"/>
        </w:tabs>
      </w:pPr>
      <w:hyperlink w:anchor="_Toc26402" w:history="1">
        <w:r>
          <w:rPr>
            <w:rFonts w:ascii="仿宋" w:eastAsia="仿宋" w:hAnsi="仿宋" w:cs="仿宋" w:hint="eastAsia"/>
            <w:lang w:eastAsia="zh-CN"/>
          </w:rPr>
          <w:t>(二)、培训与发展计划</w:t>
        </w:r>
        <w:r>
          <w:tab/>
        </w:r>
        <w:r>
          <w:fldChar w:fldCharType="begin"/>
        </w:r>
        <w:r>
          <w:instrText xml:space="preserve"> PAGEREF _Toc26402 \h </w:instrText>
        </w:r>
        <w:r>
          <w:fldChar w:fldCharType="separate"/>
        </w:r>
        <w:r>
          <w:t>46</w:t>
        </w:r>
        <w:r>
          <w:fldChar w:fldCharType="end"/>
        </w:r>
      </w:hyperlink>
    </w:p>
    <w:p>
      <w:pPr>
        <w:pStyle w:val="TOC1"/>
        <w:tabs>
          <w:tab w:val="right" w:leader="dot" w:pos="8306"/>
        </w:tabs>
      </w:pPr>
      <w:hyperlink w:anchor="_Toc22887" w:history="1">
        <w:r>
          <w:rPr>
            <w:rFonts w:ascii="仿宋" w:eastAsia="仿宋" w:hAnsi="仿宋" w:cs="仿宋" w:hint="eastAsia"/>
            <w:lang w:eastAsia="zh-CN"/>
          </w:rPr>
          <w:t>十三、育种和育苗项目变更管理</w:t>
        </w:r>
        <w:r>
          <w:tab/>
        </w:r>
        <w:r>
          <w:fldChar w:fldCharType="begin"/>
        </w:r>
        <w:r>
          <w:instrText xml:space="preserve"> PAGEREF _Toc22887 \h </w:instrText>
        </w:r>
        <w:r>
          <w:fldChar w:fldCharType="separate"/>
        </w:r>
        <w:r>
          <w:t>46</w:t>
        </w:r>
        <w:r>
          <w:fldChar w:fldCharType="end"/>
        </w:r>
      </w:hyperlink>
    </w:p>
    <w:p>
      <w:pPr>
        <w:pStyle w:val="TOC2"/>
        <w:tabs>
          <w:tab w:val="right" w:leader="dot" w:pos="8306"/>
        </w:tabs>
      </w:pPr>
      <w:hyperlink w:anchor="_Toc29080" w:history="1">
        <w:r>
          <w:rPr>
            <w:rFonts w:ascii="仿宋" w:eastAsia="仿宋" w:hAnsi="仿宋" w:cs="仿宋" w:hint="eastAsia"/>
            <w:lang w:eastAsia="zh-CN"/>
          </w:rPr>
          <w:t>(一)、变更申请与评估</w:t>
        </w:r>
        <w:r>
          <w:tab/>
        </w:r>
        <w:r>
          <w:fldChar w:fldCharType="begin"/>
        </w:r>
        <w:r>
          <w:instrText xml:space="preserve"> PAGEREF _Toc29080 \h </w:instrText>
        </w:r>
        <w:r>
          <w:fldChar w:fldCharType="separate"/>
        </w:r>
        <w:r>
          <w:t>46</w:t>
        </w:r>
        <w:r>
          <w:fldChar w:fldCharType="end"/>
        </w:r>
      </w:hyperlink>
    </w:p>
    <w:p>
      <w:pPr>
        <w:pStyle w:val="TOC2"/>
        <w:tabs>
          <w:tab w:val="right" w:leader="dot" w:pos="8306"/>
        </w:tabs>
      </w:pPr>
      <w:hyperlink w:anchor="_Toc22899" w:history="1">
        <w:r>
          <w:rPr>
            <w:rFonts w:ascii="仿宋" w:eastAsia="仿宋" w:hAnsi="仿宋" w:cs="仿宋" w:hint="eastAsia"/>
            <w:lang w:eastAsia="zh-CN"/>
          </w:rPr>
          <w:t>(二)、变更实施与控制</w:t>
        </w:r>
        <w:r>
          <w:tab/>
        </w:r>
        <w:r>
          <w:fldChar w:fldCharType="begin"/>
        </w:r>
        <w:r>
          <w:instrText xml:space="preserve"> PAGEREF _Toc22899 \h </w:instrText>
        </w:r>
        <w:r>
          <w:fldChar w:fldCharType="separate"/>
        </w:r>
        <w:r>
          <w:t>47</w:t>
        </w:r>
        <w:r>
          <w:fldChar w:fldCharType="end"/>
        </w:r>
      </w:hyperlink>
    </w:p>
    <w:p>
      <w:pPr>
        <w:pStyle w:val="TOC1"/>
        <w:tabs>
          <w:tab w:val="right" w:leader="dot" w:pos="8306"/>
        </w:tabs>
      </w:pPr>
      <w:hyperlink w:anchor="_Toc22600" w:history="1">
        <w:r>
          <w:rPr>
            <w:rFonts w:ascii="仿宋" w:eastAsia="仿宋" w:hAnsi="仿宋" w:cs="仿宋" w:hint="eastAsia"/>
            <w:lang w:eastAsia="zh-CN"/>
          </w:rPr>
          <w:t>十四、育种和育苗项目实施时间节点</w:t>
        </w:r>
        <w:r>
          <w:tab/>
        </w:r>
        <w:r>
          <w:fldChar w:fldCharType="begin"/>
        </w:r>
        <w:r>
          <w:instrText xml:space="preserve"> PAGEREF _Toc22600 \h </w:instrText>
        </w:r>
        <w:r>
          <w:fldChar w:fldCharType="separate"/>
        </w:r>
        <w:r>
          <w:t>47</w:t>
        </w:r>
        <w:r>
          <w:fldChar w:fldCharType="end"/>
        </w:r>
      </w:hyperlink>
    </w:p>
    <w:p>
      <w:pPr>
        <w:pStyle w:val="TOC2"/>
        <w:tabs>
          <w:tab w:val="right" w:leader="dot" w:pos="8306"/>
        </w:tabs>
      </w:pPr>
      <w:hyperlink w:anchor="_Toc8586" w:history="1">
        <w:r>
          <w:rPr>
            <w:rFonts w:ascii="仿宋" w:eastAsia="仿宋" w:hAnsi="仿宋" w:cs="仿宋" w:hint="eastAsia"/>
            <w:lang w:eastAsia="zh-CN"/>
          </w:rPr>
          <w:t>(一)、育种和育苗项目启动阶段时间节点</w:t>
        </w:r>
        <w:r>
          <w:tab/>
        </w:r>
        <w:r>
          <w:fldChar w:fldCharType="begin"/>
        </w:r>
        <w:r>
          <w:instrText xml:space="preserve"> PAGEREF _Toc8586 \h </w:instrText>
        </w:r>
        <w:r>
          <w:fldChar w:fldCharType="separate"/>
        </w:r>
        <w:r>
          <w:t>47</w:t>
        </w:r>
        <w:r>
          <w:fldChar w:fldCharType="end"/>
        </w:r>
      </w:hyperlink>
    </w:p>
    <w:p>
      <w:pPr>
        <w:pStyle w:val="TOC2"/>
        <w:tabs>
          <w:tab w:val="right" w:leader="dot" w:pos="8306"/>
        </w:tabs>
      </w:pPr>
      <w:hyperlink w:anchor="_Toc31157" w:history="1">
        <w:r>
          <w:rPr>
            <w:rFonts w:ascii="仿宋" w:eastAsia="仿宋" w:hAnsi="仿宋" w:cs="仿宋" w:hint="eastAsia"/>
            <w:lang w:eastAsia="zh-CN"/>
          </w:rPr>
          <w:t>(二)、育种和育苗项目执行阶段时间节点</w:t>
        </w:r>
        <w:r>
          <w:tab/>
        </w:r>
        <w:r>
          <w:fldChar w:fldCharType="begin"/>
        </w:r>
        <w:r>
          <w:instrText xml:space="preserve"> PAGEREF _Toc31157 \h </w:instrText>
        </w:r>
        <w:r>
          <w:fldChar w:fldCharType="separate"/>
        </w:r>
        <w:r>
          <w:t>49</w:t>
        </w:r>
        <w:r>
          <w:fldChar w:fldCharType="end"/>
        </w:r>
      </w:hyperlink>
    </w:p>
    <w:p>
      <w:pPr>
        <w:pStyle w:val="TOC2"/>
        <w:tabs>
          <w:tab w:val="right" w:leader="dot" w:pos="8306"/>
        </w:tabs>
      </w:pPr>
      <w:hyperlink w:anchor="_Toc1488" w:history="1">
        <w:r>
          <w:rPr>
            <w:rFonts w:ascii="仿宋" w:eastAsia="仿宋" w:hAnsi="仿宋" w:cs="仿宋" w:hint="eastAsia"/>
            <w:lang w:eastAsia="zh-CN"/>
          </w:rPr>
          <w:t>(三)、育种和育苗项目完成阶段时间节点</w:t>
        </w:r>
        <w:r>
          <w:tab/>
        </w:r>
        <w:r>
          <w:fldChar w:fldCharType="begin"/>
        </w:r>
        <w:r>
          <w:instrText xml:space="preserve"> PAGEREF _Toc1488 \h </w:instrText>
        </w:r>
        <w:r>
          <w:fldChar w:fldCharType="separate"/>
        </w:r>
        <w:r>
          <w:t>50</w:t>
        </w:r>
        <w:r>
          <w:fldChar w:fldCharType="end"/>
        </w:r>
      </w:hyperlink>
    </w:p>
    <w:p>
      <w:pPr>
        <w:pStyle w:val="TOC1"/>
        <w:tabs>
          <w:tab w:val="right" w:leader="dot" w:pos="8306"/>
        </w:tabs>
      </w:pPr>
      <w:hyperlink w:anchor="_Toc21082" w:history="1">
        <w:r>
          <w:rPr>
            <w:rFonts w:ascii="仿宋" w:eastAsia="仿宋" w:hAnsi="仿宋" w:cs="仿宋" w:hint="eastAsia"/>
            <w:lang w:eastAsia="zh-CN"/>
          </w:rPr>
          <w:t>十五、育种和育苗项目实施保障措施</w:t>
        </w:r>
        <w:r>
          <w:tab/>
        </w:r>
        <w:r>
          <w:fldChar w:fldCharType="begin"/>
        </w:r>
        <w:r>
          <w:instrText xml:space="preserve"> PAGEREF _Toc21082 \h </w:instrText>
        </w:r>
        <w:r>
          <w:fldChar w:fldCharType="separate"/>
        </w:r>
        <w:r>
          <w:t>51</w:t>
        </w:r>
        <w:r>
          <w:fldChar w:fldCharType="end"/>
        </w:r>
      </w:hyperlink>
    </w:p>
    <w:p>
      <w:pPr>
        <w:pStyle w:val="TOC2"/>
        <w:tabs>
          <w:tab w:val="right" w:leader="dot" w:pos="8306"/>
        </w:tabs>
      </w:pPr>
      <w:hyperlink w:anchor="_Toc19993" w:history="1">
        <w:r>
          <w:rPr>
            <w:rFonts w:ascii="仿宋" w:eastAsia="仿宋" w:hAnsi="仿宋" w:cs="仿宋" w:hint="eastAsia"/>
            <w:lang w:eastAsia="zh-CN"/>
          </w:rPr>
          <w:t>(一)、育种和育苗项目实施保障机制</w:t>
        </w:r>
        <w:r>
          <w:tab/>
        </w:r>
        <w:r>
          <w:fldChar w:fldCharType="begin"/>
        </w:r>
        <w:r>
          <w:instrText xml:space="preserve"> PAGEREF _Toc19993 \h </w:instrText>
        </w:r>
        <w:r>
          <w:fldChar w:fldCharType="separate"/>
        </w:r>
        <w:r>
          <w:t>51</w:t>
        </w:r>
        <w:r>
          <w:fldChar w:fldCharType="end"/>
        </w:r>
      </w:hyperlink>
    </w:p>
    <w:p>
      <w:pPr>
        <w:pStyle w:val="TOC2"/>
        <w:tabs>
          <w:tab w:val="right" w:leader="dot" w:pos="8306"/>
        </w:tabs>
      </w:pPr>
      <w:hyperlink w:anchor="_Toc23288" w:history="1">
        <w:r>
          <w:rPr>
            <w:rFonts w:ascii="仿宋" w:eastAsia="仿宋" w:hAnsi="仿宋" w:cs="仿宋" w:hint="eastAsia"/>
            <w:lang w:eastAsia="zh-CN"/>
          </w:rPr>
          <w:t>(二)、育种和育苗项目法律合规要求</w:t>
        </w:r>
        <w:r>
          <w:tab/>
        </w:r>
        <w:r>
          <w:fldChar w:fldCharType="begin"/>
        </w:r>
        <w:r>
          <w:instrText xml:space="preserve"> PAGEREF _Toc23288 \h </w:instrText>
        </w:r>
        <w:r>
          <w:fldChar w:fldCharType="separate"/>
        </w:r>
        <w:r>
          <w:t>54</w:t>
        </w:r>
        <w:r>
          <w:fldChar w:fldCharType="end"/>
        </w:r>
      </w:hyperlink>
    </w:p>
    <w:p>
      <w:pPr>
        <w:pStyle w:val="TOC2"/>
        <w:tabs>
          <w:tab w:val="right" w:leader="dot" w:pos="8306"/>
        </w:tabs>
      </w:pPr>
      <w:hyperlink w:anchor="_Toc1906" w:history="1">
        <w:r>
          <w:rPr>
            <w:rFonts w:ascii="仿宋" w:eastAsia="仿宋" w:hAnsi="仿宋" w:cs="仿宋" w:hint="eastAsia"/>
            <w:lang w:eastAsia="zh-CN"/>
          </w:rPr>
          <w:t>(三)、育种和育苗项目合同管理与法律事务</w:t>
        </w:r>
        <w:r>
          <w:tab/>
        </w:r>
        <w:r>
          <w:fldChar w:fldCharType="begin"/>
        </w:r>
        <w:r>
          <w:instrText xml:space="preserve"> PAGEREF _Toc1906 \h </w:instrText>
        </w:r>
        <w:r>
          <w:fldChar w:fldCharType="separate"/>
        </w:r>
        <w:r>
          <w:t>58</w:t>
        </w:r>
        <w:r>
          <w:fldChar w:fldCharType="end"/>
        </w:r>
      </w:hyperlink>
    </w:p>
    <w:p>
      <w:pPr>
        <w:pStyle w:val="TOC2"/>
        <w:tabs>
          <w:tab w:val="right" w:leader="dot" w:pos="8306"/>
        </w:tabs>
      </w:pPr>
      <w:hyperlink w:anchor="_Toc20083" w:history="1">
        <w:r>
          <w:rPr>
            <w:rFonts w:ascii="仿宋" w:eastAsia="仿宋" w:hAnsi="仿宋" w:cs="仿宋" w:hint="eastAsia"/>
            <w:lang w:eastAsia="zh-CN"/>
          </w:rPr>
          <w:t>(四)、育种和育苗项目知识产权保护策略</w:t>
        </w:r>
        <w:r>
          <w:tab/>
        </w:r>
        <w:r>
          <w:fldChar w:fldCharType="begin"/>
        </w:r>
        <w:r>
          <w:instrText xml:space="preserve"> PAGEREF _Toc20083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5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314"/>
      <w:r>
        <w:rPr>
          <w:rFonts w:ascii="仿宋" w:eastAsia="仿宋" w:hAnsi="仿宋" w:cs="仿宋" w:hint="eastAsia"/>
          <w:lang w:eastAsia="zh-CN"/>
        </w:rPr>
        <w:t>(一)、育种和育苗行业分析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行业一直以来都是市场的关注焦点。行业内的发展趋势、竞争态势以及潜在机会都对育种和育苗项目的推进产生深远的影响。通过深入研究行业的整体概貌，我们将更好地理解行业的核心特征，为育种和育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育种和育苗行业，技术一直是推动创新和发展的关键因素。我们将对当前技术趋势进行详尽分析，包括但不限于人工智能、大数据应用、先进制造技术等。这有助于育种和育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育种和育苗项目成功的基础。我们将对主要竞争对手进行深入研究，包括其市场份额、产品特点、市场定位等。通过全面了解竞争对手的优势和劣势，育种和育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136"/>
      <w:r>
        <w:rPr>
          <w:rFonts w:ascii="仿宋" w:eastAsia="仿宋" w:hAnsi="仿宋" w:cs="仿宋" w:hint="eastAsia"/>
          <w:sz w:val="28"/>
          <w:lang w:eastAsia="zh-CN"/>
        </w:rPr>
        <w:t>(二)、育种和育苗市场分析预测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育种和育苗市场未来的增长趋势。这包括市场的整体规模、各细分领域的发展趋势等。育种和育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育种和育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育种和育苗项目实施过程中需要充分考虑的因素。我们将对市场风险进行全面评估，包括但不限于政策法规风险、市场竞争风险、技术变革风险等。通过对潜在风险的深入分析，育种和育苗项目可以制定相应的风险缓解策略，降低不确定性对育种和育苗项目的影响。</w:t>
      </w:r>
    </w:p>
    <w:p>
      <w:pPr>
        <w:pStyle w:val="Heading1"/>
        <w:ind w:firstLine="560" w:firstLineChars="200"/>
        <w:rPr>
          <w:rFonts w:ascii="仿宋" w:eastAsia="仿宋" w:hAnsi="仿宋" w:cs="仿宋" w:hint="eastAsia"/>
          <w:sz w:val="28"/>
          <w:lang w:eastAsia="zh-CN"/>
        </w:rPr>
      </w:pPr>
      <w:bookmarkStart w:id="5" w:name="_Toc32716"/>
      <w:r>
        <w:rPr>
          <w:rFonts w:ascii="仿宋" w:eastAsia="仿宋" w:hAnsi="仿宋" w:cs="仿宋" w:hint="eastAsia"/>
          <w:sz w:val="28"/>
          <w:lang w:eastAsia="zh-CN"/>
        </w:rPr>
        <w:t>二、育种和育苗项目建设背景及必要性分析</w:t>
      </w:r>
      <w:bookmarkEnd w:id="5"/>
    </w:p>
    <w:p>
      <w:pPr>
        <w:pStyle w:val="Heading2"/>
        <w:rPr>
          <w:rFonts w:ascii="仿宋" w:eastAsia="仿宋" w:hAnsi="仿宋" w:cs="仿宋" w:hint="eastAsia"/>
          <w:lang w:eastAsia="zh-CN"/>
        </w:rPr>
      </w:pPr>
      <w:bookmarkStart w:id="6" w:name="_Toc12164"/>
      <w:r>
        <w:rPr>
          <w:rFonts w:ascii="仿宋" w:eastAsia="仿宋" w:hAnsi="仿宋" w:cs="仿宋" w:hint="eastAsia"/>
          <w:lang w:eastAsia="zh-CN"/>
        </w:rPr>
        <w:t>(一)、育种和育苗项目背景分析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育种和育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育种和育苗项目在这个潮流中的定位。同时，我们将关注行业内涌现的新兴机遇，以便育种和育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育种和育苗项目提供了强大的发展动力。我们将聚焦于行业内最新的技术发展趋势，包括但不限于人工智能、大数据分析、物联网等领域。通过深度的技术研究，我们将确保育种和育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育种和育苗项目发展的源泉。我们将投入更多的精力对市场需求进行深入剖析，超越表面的需求，深入挖掘潜在的市场痛点和机遇。通过对市场需求的细致了解，育种和育苗项目将更有针对性地设计解决方案，满足市场的多样化需求，从而更好地促进育种和育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育种和育苗项目战略至关重要。我们将对竞争态势进行更为深入的分析，包括但不限于市场份额、产品特点、客户满意度等多个维度。通过深度的竞争分析，育种和育苗项目将能够更准确地把握市场脉搏，制定具有竞争力的育种和育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育种和育苗项目的发展具有直接的影响。我们将进行更为全面的法规和政策分析，了解行业发展中的潜在法律风险和合规挑战。通过充分了解和遵守相关法规，育种和育苗项目将确保在法律框架内合法合规运营，为育种和育苗项目的稳健发展提供有力支持。</w:t>
      </w:r>
    </w:p>
    <w:p>
      <w:pPr>
        <w:pStyle w:val="Heading2"/>
        <w:ind w:firstLine="560" w:firstLineChars="200"/>
        <w:rPr>
          <w:rFonts w:ascii="仿宋" w:eastAsia="仿宋" w:hAnsi="仿宋" w:cs="仿宋" w:hint="eastAsia"/>
          <w:sz w:val="28"/>
          <w:lang w:eastAsia="zh-CN"/>
        </w:rPr>
      </w:pPr>
      <w:bookmarkStart w:id="7" w:name="_Toc23107"/>
      <w:r>
        <w:rPr>
          <w:rFonts w:ascii="仿宋" w:eastAsia="仿宋" w:hAnsi="仿宋" w:cs="仿宋" w:hint="eastAsia"/>
          <w:sz w:val="28"/>
          <w:lang w:eastAsia="zh-CN"/>
        </w:rPr>
        <w:t>(二)、育种和育苗项目建设必要性分析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育种和育苗项目建设的迫切性源于对行业发展趋势的深刻洞察。我们正处于一个行业变革的时代，科技创新、数字化转型成为企业发展的关键动力。育种和育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建设不仅仅是为了跟上潮流，更是为了通过技术创新推动企业的持续发展。通过引入先进的技术和解决方案，育种和育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育种和育苗项目的建设成为必然选择，通过提高产品质量、拓展服务领域，从而在竞争中获得更多的机会。育种和育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育种和育苗项目建设的必要性体现在对客户需求更精准的满足。通过育种和育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育种和育苗项目建设的背后是对企业持续创新的追求。只有通过不断创新，企业才能在竞争中立于不败之地。育种和育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49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218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育种和育苗项目的主要产品是XXXX，预计年产值为XXX万元。这一产品在市场中占据着重要的地位，其广泛的应用范围使得该育种和育苗项目的市场前景非常广阔。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育种和育苗项目的xxx产品作为重要的原材料之一，将在多个领域发挥关键作用。其在建筑、交通、能源等方面的广泛应用将为整个产业链提供强大的支持，形成产业协同效应。育种和育苗项目的年产值XXX万XXX万XXX万万元不仅反映了其在市场上的巨大潜力，更预示着它对国民经济的积极贡献。这种关联度高、涉及面广的产业关系，使得该育种和育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08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总征地面积为XXXX平方米，相当于约XX.XX亩，其中净用地面积为XXXX平方米，红线范围内相当于约XX.XX亩。这一用地规模充分考虑了育种和育苗项目的建设需求，保障了育种和育苗项目在合适的空间内得以充分发展。育种和育苗项目规划的总建筑面积为XXXX平方米，其中主体工程建设占XXXX平方米，计容建筑面积达XXXX平方米。预计建筑工程的投资将达到XXXX万元，为育种和育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计划购置的设备共计XXXX台（套），设备购置费用为XXXX万元。这一设备购置计划充分考虑到育种和育苗项目的生产需求和技术要求，确保了育种和育苗项目在生产运营中具备先进的技术装备和高效的生产能力。设备的合理配置将为育种和育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育种和育苗项目计划总投资为XXXX万元，预计年实现营业收入为XXXX万元。这一产能规模的设定旨在确保育种和育苗项目能够在投资与回报之间取得平衡，实现长期可持续的发展。育种和育苗项目的总投资充分考虑到各个方面的需求，包括用地建设、设备购置等多个环节，以确保育种和育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24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733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的技术管理特点体现在其创新导向。通过引入最先进的技术趋势和解决方案，育种和育苗项目致力于提升科技含量、提高质量和效率水平。这意味着我们将采用最新的工具和方法，确保育种和育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育种和育苗项目技术管理的显著特征。通过整合不同领域的技术资源，我们实现了跨学科的协同工作。这有助于优化技术架构，提高整体效能。此外，整合性策略还促进了不同技术团队之间的紧密沟通和高效合作，确保育种和育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育种和育苗项目所采用的技术。通过不断优化技术方案，育种和育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育种和育苗项目团队将在育种和育苗项目初期识别可能的技术风险，并采取相应的预防和应对措施。通过建立健全的风险评估机制，育种和育苗项目能够在实施过程中及时发现并解决潜在的技术问题，保障育种和育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育种和育苗项目中，技术将成为育种和育苗项目成功的有力支持。这一深度剖析揭示了技术管理在育种和育苗项目实施中的关键作用，为育种和育苗项目的技术基础奠定了坚实的基础。</w:t>
      </w:r>
    </w:p>
    <w:p>
      <w:pPr>
        <w:pStyle w:val="Heading2"/>
        <w:ind w:firstLine="560" w:firstLineChars="200"/>
        <w:rPr>
          <w:rFonts w:ascii="仿宋" w:eastAsia="仿宋" w:hAnsi="仿宋" w:cs="仿宋" w:hint="eastAsia"/>
          <w:sz w:val="28"/>
          <w:lang w:eastAsia="zh-CN"/>
        </w:rPr>
      </w:pPr>
      <w:bookmarkStart w:id="13" w:name="_Toc21843"/>
      <w:r>
        <w:rPr>
          <w:rFonts w:ascii="仿宋" w:eastAsia="仿宋" w:hAnsi="仿宋" w:cs="仿宋" w:hint="eastAsia"/>
          <w:sz w:val="28"/>
          <w:lang w:eastAsia="zh-CN"/>
        </w:rPr>
        <w:t>(二)、育种和育苗项目工艺技术设计方案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育种和育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育种和育苗项目将严格按照相关行业规范要求进行组织。通过有效控制产品质量，育种和育苗项目将致力于为顾客提供优质的育种和育苗项目产品和良好的服务。这体现了育种和育苗项目对于生产活动合规性和质量标准的高度重视，为育种和育苗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育种和育苗项目注重生态效益和清洁生产原则。育种和育苗项目建设将紧密结合地方特色经济发展，与社会经济发展规划和区域环境保护规划方案相协调一致。通过与当地区域自然生态系统的结合，育种和育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育种和育苗项目产品具有多样化的客户需求和个性化的特点。因此，育种和育苗项目产品规格品种多样，且单批生产数量较小。为满足这一特点，育种和育苗项目承办单位将建设先进的柔性制造生产线。通过广泛应用柔性制造技术，育种和育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育种和育苗项目采用的技术具有较高的技术含量和自动化水平，处于国内先进水平。这一技术选用不仅体现了对生产效率、质量和环境友好性的高标准要求，同时为育种和育苗项目的可持续发展奠定了坚实的基础。</w:t>
      </w:r>
    </w:p>
    <w:p>
      <w:pPr>
        <w:pStyle w:val="Heading2"/>
        <w:ind w:firstLine="560" w:firstLineChars="200"/>
        <w:rPr>
          <w:rFonts w:ascii="仿宋" w:eastAsia="仿宋" w:hAnsi="仿宋" w:cs="仿宋" w:hint="eastAsia"/>
          <w:sz w:val="28"/>
          <w:lang w:eastAsia="zh-CN"/>
        </w:rPr>
      </w:pPr>
      <w:bookmarkStart w:id="14" w:name="_Toc2735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为确保育种和育苗项目的高效生产和技术实施，我们制定了一套精心设计的设备选型方案，以满足育种和育苗项目生产、质量和环保的要求。该方案的主要特点如下：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育种和育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针对育种和育苗项目产品的多样性和小批量生产的特点，我们将建设柔性制造生产线。通过在设备选型中考虑柔性制造技术，可以灵活应对不同产品规格和生产需求，实现生产线的高度灵活性和适应性。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648"/>
      <w:r>
        <w:rPr>
          <w:rFonts w:ascii="仿宋" w:eastAsia="仿宋" w:hAnsi="仿宋" w:cs="仿宋" w:hint="eastAsia"/>
          <w:sz w:val="28"/>
          <w:lang w:eastAsia="zh-CN"/>
        </w:rPr>
        <w:t>五、育种和育苗项目可持续发展</w:t>
      </w:r>
      <w:bookmarkEnd w:id="15"/>
    </w:p>
    <w:p>
      <w:pPr>
        <w:pStyle w:val="Heading2"/>
        <w:rPr>
          <w:rFonts w:ascii="仿宋" w:eastAsia="仿宋" w:hAnsi="仿宋" w:cs="仿宋" w:hint="eastAsia"/>
          <w:lang w:eastAsia="zh-CN"/>
        </w:rPr>
      </w:pPr>
      <w:bookmarkStart w:id="16" w:name="_Toc2263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育种和育苗项目中，育种和育苗项目团队着眼于未来，明确了可持续发展的战略方向。制定的具体可持续发展目标包括降低资源使用、采用环保技术、最大化社会效益等。这一步骤不仅有助于育种和育苗项目在环保和社会责任方面达到最高标准，也为未来提供了明确的指引，确保育种和育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可持续实践的融入育种和育苗项目管理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育种和育苗项目管理周期。从育种和育苗项目规划开始，育种和育苗项目团队就考虑了环境和社会的因素。在执行阶段，育种和育苗项目团队积极推动绿色技术的应用，优化资源利用。此外，关注员工的社会责任，通过培训和沟通活动提高员工对可持续发展的认知，使他们能够在日常工作中践行可持续实践。这些举措不仅为育种和育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713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扎根于育种和育苗项目的可持续发展理念，我们深信环保与社会责任是育种和育苗项目成功的关键支柱。在育种和育苗项目的每一步，我们都致力于通过创新和实践，履行对环境和社会的坚定责任。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团队通过引入先进的环保技术、建立高效的废物处理系统以及推动能源节约措施，积极履行环保责任。定期的环保监测和评估确保育种和育苗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不仅致力于自身可持续发展，还注重对社会的回馈。通过支持社区育种和育苗项目、参与慈善事业、提供培训机会等方式，育种和育苗项目积极履行社会责任。与当地社区建立积极互动，关注员工的工作与生活平衡，以及员工的身心健康，是育种和育苗项目在社会责任层面的关键举措。这样的实践不仅增强了育种和育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2217"/>
      <w:r>
        <w:rPr>
          <w:rFonts w:ascii="仿宋" w:eastAsia="仿宋" w:hAnsi="仿宋" w:cs="仿宋" w:hint="eastAsia"/>
          <w:sz w:val="28"/>
          <w:lang w:eastAsia="zh-CN"/>
        </w:rPr>
        <w:t>六、育种和育苗项目概论</w:t>
      </w:r>
      <w:bookmarkEnd w:id="18"/>
    </w:p>
    <w:p>
      <w:pPr>
        <w:pStyle w:val="Heading2"/>
        <w:rPr>
          <w:rFonts w:ascii="仿宋" w:eastAsia="仿宋" w:hAnsi="仿宋" w:cs="仿宋" w:hint="eastAsia"/>
          <w:lang w:eastAsia="zh-CN"/>
        </w:rPr>
      </w:pPr>
      <w:bookmarkStart w:id="19" w:name="_Toc14677"/>
      <w:r>
        <w:rPr>
          <w:rFonts w:ascii="仿宋" w:eastAsia="仿宋" w:hAnsi="仿宋" w:cs="仿宋" w:hint="eastAsia"/>
          <w:lang w:eastAsia="zh-CN"/>
        </w:rPr>
        <w:t>(一)、育种和育苗项目概况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的起源追溯至对市场的深入洞察。市场的不断演变与变革为育种和育苗项目提供了难得的机遇。当前市场存在的需求缺口和变革的大环境共同构成了育种和育苗项目的背景。这个育种和育苗项目旨在充分利用市场机遇，填补行业中尚未满足的需求，为客户提供全新的解决方案。市场的变革和需求的增长使得这个育种和育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育种和育苗项目名称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正式命名为育种和育苗。这个名称不仅仅是一个标识，更代表了育种和育苗项目的核心理念和愿景。它蕴含着育种和育苗项目所要解决问题的关键字，具有强烈的表达和辨识度，为育种和育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育种和育苗项目目标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的核心目标是提供一种全新、高效的解决方案，满足客户日益增长的需求。育种和育苗项目追求的不仅仅是满足市场需求，更是在市场中获得卓越的竞争优势。通过不断提升产品或服务的质量和创新水平，育种和育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育种和育苗项目范围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全面涵盖了产品研发、制造、市场推广和售后服务，确保从产品设计到最终用户体验的全方位关注。这一全面的育种和育苗项目范围是为了确保育种和育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育种和育苗项目时间表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育种和育苗项目计划在未来18个月内完成，包括研发、测试、市场试点和正式推出等不同阶段。这个时间表的合理设计是为了确保育种和育苗项目各个阶段的顺利推进，以便按时交付高质量的成果。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育种和育苗项目预算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育种和育苗项目总预算估算为XX百万美元，主要分配在研发、市场推广、人员培训和运营等方面。这一充足的预算为育种和育苗项目提供了充足的资源，确保育种和育苗项目在各个方面都能取得优异的表现。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育种和育苗项目风险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https://d.book118.com/737066121051006045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A20FD"/>
    <w:rsid w:val="129A20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6612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2024-02-21T09:50:00Z</dcterms:created>
  <dcterms:modified xsi:type="dcterms:W3CDTF">2024-02-21T09:51:01Z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A6FC3F63826F4521A8861A481E1CBF50_11</vt:lpwstr>
  </property>
  <property fmtid="{D5CDD505-2E9C-101B-9397-08002B2CF9AE}" pid="3" name="KSOProductBuildVer">
    <vt:lpwstr>2052-12.1.0.16250</vt:lpwstr>
  </property>
</Properties>
</file>