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地下空间开发项目规划设计蓝图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69" w:history="1">
        <w:r>
          <w:rPr>
            <w:rFonts w:ascii="仿宋" w:eastAsia="仿宋" w:hAnsi="仿宋" w:cs="仿宋" w:hint="eastAsia"/>
            <w:lang w:eastAsia="zh-CN"/>
          </w:rPr>
          <w:t>概论</w:t>
        </w:r>
        <w:r>
          <w:tab/>
        </w:r>
        <w:r>
          <w:fldChar w:fldCharType="begin"/>
        </w:r>
        <w:r>
          <w:instrText xml:space="preserve"> PAGEREF _Toc18569 \h </w:instrText>
        </w:r>
        <w:r>
          <w:fldChar w:fldCharType="separate"/>
        </w:r>
        <w:r>
          <w:t>3</w:t>
        </w:r>
        <w:r>
          <w:fldChar w:fldCharType="end"/>
        </w:r>
      </w:hyperlink>
    </w:p>
    <w:p>
      <w:pPr>
        <w:pStyle w:val="TOC1"/>
        <w:tabs>
          <w:tab w:val="right" w:leader="dot" w:pos="8306"/>
        </w:tabs>
      </w:pPr>
      <w:hyperlink w:anchor="_Toc9115" w:history="1">
        <w:r>
          <w:rPr>
            <w:rFonts w:ascii="仿宋" w:eastAsia="仿宋" w:hAnsi="仿宋" w:cs="仿宋" w:hint="eastAsia"/>
            <w:lang w:eastAsia="zh-CN"/>
          </w:rPr>
          <w:t>一、地下空间开发项目可持续发展</w:t>
        </w:r>
        <w:r>
          <w:tab/>
        </w:r>
        <w:r>
          <w:fldChar w:fldCharType="begin"/>
        </w:r>
        <w:r>
          <w:instrText xml:space="preserve"> PAGEREF _Toc9115 \h </w:instrText>
        </w:r>
        <w:r>
          <w:fldChar w:fldCharType="separate"/>
        </w:r>
        <w:r>
          <w:t>3</w:t>
        </w:r>
        <w:r>
          <w:fldChar w:fldCharType="end"/>
        </w:r>
      </w:hyperlink>
    </w:p>
    <w:p>
      <w:pPr>
        <w:pStyle w:val="TOC2"/>
        <w:tabs>
          <w:tab w:val="right" w:leader="dot" w:pos="8306"/>
        </w:tabs>
      </w:pPr>
      <w:hyperlink w:anchor="_Toc16520" w:history="1">
        <w:r>
          <w:rPr>
            <w:rFonts w:ascii="仿宋" w:eastAsia="仿宋" w:hAnsi="仿宋" w:cs="仿宋" w:hint="eastAsia"/>
            <w:lang w:eastAsia="zh-CN"/>
          </w:rPr>
          <w:t>(一)、可持续战略与实践</w:t>
        </w:r>
        <w:r>
          <w:tab/>
        </w:r>
        <w:r>
          <w:fldChar w:fldCharType="begin"/>
        </w:r>
        <w:r>
          <w:instrText xml:space="preserve"> PAGEREF _Toc16520 \h </w:instrText>
        </w:r>
        <w:r>
          <w:fldChar w:fldCharType="separate"/>
        </w:r>
        <w:r>
          <w:t>3</w:t>
        </w:r>
        <w:r>
          <w:fldChar w:fldCharType="end"/>
        </w:r>
      </w:hyperlink>
    </w:p>
    <w:p>
      <w:pPr>
        <w:pStyle w:val="TOC2"/>
        <w:tabs>
          <w:tab w:val="right" w:leader="dot" w:pos="8306"/>
        </w:tabs>
      </w:pPr>
      <w:hyperlink w:anchor="_Toc31172" w:history="1">
        <w:r>
          <w:rPr>
            <w:rFonts w:ascii="仿宋" w:eastAsia="仿宋" w:hAnsi="仿宋" w:cs="仿宋" w:hint="eastAsia"/>
            <w:lang w:eastAsia="zh-CN"/>
          </w:rPr>
          <w:t>(二)、环保与社会责任</w:t>
        </w:r>
        <w:r>
          <w:tab/>
        </w:r>
        <w:r>
          <w:fldChar w:fldCharType="begin"/>
        </w:r>
        <w:r>
          <w:instrText xml:space="preserve"> PAGEREF _Toc31172 \h </w:instrText>
        </w:r>
        <w:r>
          <w:fldChar w:fldCharType="separate"/>
        </w:r>
        <w:r>
          <w:t>4</w:t>
        </w:r>
        <w:r>
          <w:fldChar w:fldCharType="end"/>
        </w:r>
      </w:hyperlink>
    </w:p>
    <w:p>
      <w:pPr>
        <w:pStyle w:val="TOC1"/>
        <w:tabs>
          <w:tab w:val="right" w:leader="dot" w:pos="8306"/>
        </w:tabs>
      </w:pPr>
      <w:hyperlink w:anchor="_Toc3763" w:history="1">
        <w:r>
          <w:rPr>
            <w:rFonts w:ascii="仿宋" w:eastAsia="仿宋" w:hAnsi="仿宋" w:cs="仿宋" w:hint="eastAsia"/>
            <w:lang w:eastAsia="zh-CN"/>
          </w:rPr>
          <w:t>二、地下空间开发项目文档管理</w:t>
        </w:r>
        <w:r>
          <w:tab/>
        </w:r>
        <w:r>
          <w:fldChar w:fldCharType="begin"/>
        </w:r>
        <w:r>
          <w:instrText xml:space="preserve"> PAGEREF _Toc3763 \h </w:instrText>
        </w:r>
        <w:r>
          <w:fldChar w:fldCharType="separate"/>
        </w:r>
        <w:r>
          <w:t>5</w:t>
        </w:r>
        <w:r>
          <w:fldChar w:fldCharType="end"/>
        </w:r>
      </w:hyperlink>
    </w:p>
    <w:p>
      <w:pPr>
        <w:pStyle w:val="TOC2"/>
        <w:tabs>
          <w:tab w:val="right" w:leader="dot" w:pos="8306"/>
        </w:tabs>
      </w:pPr>
      <w:hyperlink w:anchor="_Toc31726" w:history="1">
        <w:r>
          <w:rPr>
            <w:rFonts w:ascii="仿宋" w:eastAsia="仿宋" w:hAnsi="仿宋" w:cs="仿宋" w:hint="eastAsia"/>
            <w:lang w:eastAsia="zh-CN"/>
          </w:rPr>
          <w:t>(一)、文档编制与审查</w:t>
        </w:r>
        <w:r>
          <w:tab/>
        </w:r>
        <w:r>
          <w:fldChar w:fldCharType="begin"/>
        </w:r>
        <w:r>
          <w:instrText xml:space="preserve"> PAGEREF _Toc31726 \h </w:instrText>
        </w:r>
        <w:r>
          <w:fldChar w:fldCharType="separate"/>
        </w:r>
        <w:r>
          <w:t>5</w:t>
        </w:r>
        <w:r>
          <w:fldChar w:fldCharType="end"/>
        </w:r>
      </w:hyperlink>
    </w:p>
    <w:p>
      <w:pPr>
        <w:pStyle w:val="TOC2"/>
        <w:tabs>
          <w:tab w:val="right" w:leader="dot" w:pos="8306"/>
        </w:tabs>
      </w:pPr>
      <w:hyperlink w:anchor="_Toc9814" w:history="1">
        <w:r>
          <w:rPr>
            <w:rFonts w:ascii="仿宋" w:eastAsia="仿宋" w:hAnsi="仿宋" w:cs="仿宋" w:hint="eastAsia"/>
            <w:lang w:eastAsia="zh-CN"/>
          </w:rPr>
          <w:t>(二)、文档发布与分发</w:t>
        </w:r>
        <w:r>
          <w:tab/>
        </w:r>
        <w:r>
          <w:fldChar w:fldCharType="begin"/>
        </w:r>
        <w:r>
          <w:instrText xml:space="preserve"> PAGEREF _Toc9814 \h </w:instrText>
        </w:r>
        <w:r>
          <w:fldChar w:fldCharType="separate"/>
        </w:r>
        <w:r>
          <w:t>6</w:t>
        </w:r>
        <w:r>
          <w:fldChar w:fldCharType="end"/>
        </w:r>
      </w:hyperlink>
    </w:p>
    <w:p>
      <w:pPr>
        <w:pStyle w:val="TOC2"/>
        <w:tabs>
          <w:tab w:val="right" w:leader="dot" w:pos="8306"/>
        </w:tabs>
      </w:pPr>
      <w:hyperlink w:anchor="_Toc11846" w:history="1">
        <w:r>
          <w:rPr>
            <w:rFonts w:ascii="仿宋" w:eastAsia="仿宋" w:hAnsi="仿宋" w:cs="仿宋" w:hint="eastAsia"/>
            <w:lang w:eastAsia="zh-CN"/>
          </w:rPr>
          <w:t>(三)、文档存档与归档</w:t>
        </w:r>
        <w:r>
          <w:tab/>
        </w:r>
        <w:r>
          <w:fldChar w:fldCharType="begin"/>
        </w:r>
        <w:r>
          <w:instrText xml:space="preserve"> PAGEREF _Toc11846 \h </w:instrText>
        </w:r>
        <w:r>
          <w:fldChar w:fldCharType="separate"/>
        </w:r>
        <w:r>
          <w:t>7</w:t>
        </w:r>
        <w:r>
          <w:fldChar w:fldCharType="end"/>
        </w:r>
      </w:hyperlink>
    </w:p>
    <w:p>
      <w:pPr>
        <w:pStyle w:val="TOC1"/>
        <w:tabs>
          <w:tab w:val="right" w:leader="dot" w:pos="8306"/>
        </w:tabs>
      </w:pPr>
      <w:hyperlink w:anchor="_Toc10419" w:history="1">
        <w:r>
          <w:rPr>
            <w:rFonts w:ascii="仿宋" w:eastAsia="仿宋" w:hAnsi="仿宋" w:cs="仿宋" w:hint="eastAsia"/>
            <w:lang w:eastAsia="zh-CN"/>
          </w:rPr>
          <w:t>三、地下空间开发项目危机管理</w:t>
        </w:r>
        <w:r>
          <w:tab/>
        </w:r>
        <w:r>
          <w:fldChar w:fldCharType="begin"/>
        </w:r>
        <w:r>
          <w:instrText xml:space="preserve"> PAGEREF _Toc10419 \h </w:instrText>
        </w:r>
        <w:r>
          <w:fldChar w:fldCharType="separate"/>
        </w:r>
        <w:r>
          <w:t>8</w:t>
        </w:r>
        <w:r>
          <w:fldChar w:fldCharType="end"/>
        </w:r>
      </w:hyperlink>
    </w:p>
    <w:p>
      <w:pPr>
        <w:pStyle w:val="TOC2"/>
        <w:tabs>
          <w:tab w:val="right" w:leader="dot" w:pos="8306"/>
        </w:tabs>
      </w:pPr>
      <w:hyperlink w:anchor="_Toc19363" w:history="1">
        <w:r>
          <w:rPr>
            <w:rFonts w:ascii="仿宋" w:eastAsia="仿宋" w:hAnsi="仿宋" w:cs="仿宋" w:hint="eastAsia"/>
            <w:lang w:eastAsia="zh-CN"/>
          </w:rPr>
          <w:t>(一)、危机预警与识别</w:t>
        </w:r>
        <w:r>
          <w:tab/>
        </w:r>
        <w:r>
          <w:fldChar w:fldCharType="begin"/>
        </w:r>
        <w:r>
          <w:instrText xml:space="preserve"> PAGEREF _Toc19363 \h </w:instrText>
        </w:r>
        <w:r>
          <w:fldChar w:fldCharType="separate"/>
        </w:r>
        <w:r>
          <w:t>8</w:t>
        </w:r>
        <w:r>
          <w:fldChar w:fldCharType="end"/>
        </w:r>
      </w:hyperlink>
    </w:p>
    <w:p>
      <w:pPr>
        <w:pStyle w:val="TOC2"/>
        <w:tabs>
          <w:tab w:val="right" w:leader="dot" w:pos="8306"/>
        </w:tabs>
      </w:pPr>
      <w:hyperlink w:anchor="_Toc4444" w:history="1">
        <w:r>
          <w:rPr>
            <w:rFonts w:ascii="仿宋" w:eastAsia="仿宋" w:hAnsi="仿宋" w:cs="仿宋" w:hint="eastAsia"/>
            <w:lang w:eastAsia="zh-CN"/>
          </w:rPr>
          <w:t>(二)、危机应对与恢复</w:t>
        </w:r>
        <w:r>
          <w:tab/>
        </w:r>
        <w:r>
          <w:fldChar w:fldCharType="begin"/>
        </w:r>
        <w:r>
          <w:instrText xml:space="preserve"> PAGEREF _Toc4444 \h </w:instrText>
        </w:r>
        <w:r>
          <w:fldChar w:fldCharType="separate"/>
        </w:r>
        <w:r>
          <w:t>9</w:t>
        </w:r>
        <w:r>
          <w:fldChar w:fldCharType="end"/>
        </w:r>
      </w:hyperlink>
    </w:p>
    <w:p>
      <w:pPr>
        <w:pStyle w:val="TOC1"/>
        <w:tabs>
          <w:tab w:val="right" w:leader="dot" w:pos="8306"/>
        </w:tabs>
      </w:pPr>
      <w:hyperlink w:anchor="_Toc17668" w:history="1">
        <w:r>
          <w:rPr>
            <w:rFonts w:ascii="仿宋" w:eastAsia="仿宋" w:hAnsi="仿宋" w:cs="仿宋" w:hint="eastAsia"/>
            <w:lang w:eastAsia="zh-CN"/>
          </w:rPr>
          <w:t>四、地下空间开发项目建设背景及必要性分析</w:t>
        </w:r>
        <w:r>
          <w:tab/>
        </w:r>
        <w:r>
          <w:fldChar w:fldCharType="begin"/>
        </w:r>
        <w:r>
          <w:instrText xml:space="preserve"> PAGEREF _Toc17668 \h </w:instrText>
        </w:r>
        <w:r>
          <w:fldChar w:fldCharType="separate"/>
        </w:r>
        <w:r>
          <w:t>11</w:t>
        </w:r>
        <w:r>
          <w:fldChar w:fldCharType="end"/>
        </w:r>
      </w:hyperlink>
    </w:p>
    <w:p>
      <w:pPr>
        <w:pStyle w:val="TOC2"/>
        <w:tabs>
          <w:tab w:val="right" w:leader="dot" w:pos="8306"/>
        </w:tabs>
      </w:pPr>
      <w:hyperlink w:anchor="_Toc10817" w:history="1">
        <w:r>
          <w:rPr>
            <w:rFonts w:ascii="仿宋" w:eastAsia="仿宋" w:hAnsi="仿宋" w:cs="仿宋" w:hint="eastAsia"/>
            <w:lang w:eastAsia="zh-CN"/>
          </w:rPr>
          <w:t>(一)、地下空间开发项目背景分析</w:t>
        </w:r>
        <w:r>
          <w:tab/>
        </w:r>
        <w:r>
          <w:fldChar w:fldCharType="begin"/>
        </w:r>
        <w:r>
          <w:instrText xml:space="preserve"> PAGEREF _Toc10817 \h </w:instrText>
        </w:r>
        <w:r>
          <w:fldChar w:fldCharType="separate"/>
        </w:r>
        <w:r>
          <w:t>11</w:t>
        </w:r>
        <w:r>
          <w:fldChar w:fldCharType="end"/>
        </w:r>
      </w:hyperlink>
    </w:p>
    <w:p>
      <w:pPr>
        <w:pStyle w:val="TOC2"/>
        <w:tabs>
          <w:tab w:val="right" w:leader="dot" w:pos="8306"/>
        </w:tabs>
      </w:pPr>
      <w:hyperlink w:anchor="_Toc3549" w:history="1">
        <w:r>
          <w:rPr>
            <w:rFonts w:ascii="仿宋" w:eastAsia="仿宋" w:hAnsi="仿宋" w:cs="仿宋" w:hint="eastAsia"/>
            <w:lang w:eastAsia="zh-CN"/>
          </w:rPr>
          <w:t>(二)、地下空间开发项目建设必要性分析</w:t>
        </w:r>
        <w:r>
          <w:tab/>
        </w:r>
        <w:r>
          <w:fldChar w:fldCharType="begin"/>
        </w:r>
        <w:r>
          <w:instrText xml:space="preserve"> PAGEREF _Toc3549 \h </w:instrText>
        </w:r>
        <w:r>
          <w:fldChar w:fldCharType="separate"/>
        </w:r>
        <w:r>
          <w:t>12</w:t>
        </w:r>
        <w:r>
          <w:fldChar w:fldCharType="end"/>
        </w:r>
      </w:hyperlink>
    </w:p>
    <w:p>
      <w:pPr>
        <w:pStyle w:val="TOC1"/>
        <w:tabs>
          <w:tab w:val="right" w:leader="dot" w:pos="8306"/>
        </w:tabs>
      </w:pPr>
      <w:hyperlink w:anchor="_Toc11584" w:history="1">
        <w:r>
          <w:rPr>
            <w:rFonts w:ascii="仿宋" w:eastAsia="仿宋" w:hAnsi="仿宋" w:cs="仿宋" w:hint="eastAsia"/>
            <w:lang w:eastAsia="zh-CN"/>
          </w:rPr>
          <w:t>五、地下空间开发项目土建工程</w:t>
        </w:r>
        <w:r>
          <w:tab/>
        </w:r>
        <w:r>
          <w:fldChar w:fldCharType="begin"/>
        </w:r>
        <w:r>
          <w:instrText xml:space="preserve"> PAGEREF _Toc11584 \h </w:instrText>
        </w:r>
        <w:r>
          <w:fldChar w:fldCharType="separate"/>
        </w:r>
        <w:r>
          <w:t>14</w:t>
        </w:r>
        <w:r>
          <w:fldChar w:fldCharType="end"/>
        </w:r>
      </w:hyperlink>
    </w:p>
    <w:p>
      <w:pPr>
        <w:pStyle w:val="TOC2"/>
        <w:tabs>
          <w:tab w:val="right" w:leader="dot" w:pos="8306"/>
        </w:tabs>
      </w:pPr>
      <w:hyperlink w:anchor="_Toc9187" w:history="1">
        <w:r>
          <w:rPr>
            <w:rFonts w:ascii="仿宋" w:eastAsia="仿宋" w:hAnsi="仿宋" w:cs="仿宋" w:hint="eastAsia"/>
            <w:lang w:eastAsia="zh-CN"/>
          </w:rPr>
          <w:t>(一)、建筑工程设计原则</w:t>
        </w:r>
        <w:r>
          <w:tab/>
        </w:r>
        <w:r>
          <w:fldChar w:fldCharType="begin"/>
        </w:r>
        <w:r>
          <w:instrText xml:space="preserve"> PAGEREF _Toc9187 \h </w:instrText>
        </w:r>
        <w:r>
          <w:fldChar w:fldCharType="separate"/>
        </w:r>
        <w:r>
          <w:t>14</w:t>
        </w:r>
        <w:r>
          <w:fldChar w:fldCharType="end"/>
        </w:r>
      </w:hyperlink>
    </w:p>
    <w:p>
      <w:pPr>
        <w:pStyle w:val="TOC2"/>
        <w:tabs>
          <w:tab w:val="right" w:leader="dot" w:pos="8306"/>
        </w:tabs>
      </w:pPr>
      <w:hyperlink w:anchor="_Toc26434" w:history="1">
        <w:r>
          <w:rPr>
            <w:rFonts w:ascii="仿宋" w:eastAsia="仿宋" w:hAnsi="仿宋" w:cs="仿宋" w:hint="eastAsia"/>
            <w:lang w:eastAsia="zh-CN"/>
          </w:rPr>
          <w:t>(二)、土建工程设计年限及安全等级</w:t>
        </w:r>
        <w:r>
          <w:tab/>
        </w:r>
        <w:r>
          <w:fldChar w:fldCharType="begin"/>
        </w:r>
        <w:r>
          <w:instrText xml:space="preserve"> PAGEREF _Toc26434 \h </w:instrText>
        </w:r>
        <w:r>
          <w:fldChar w:fldCharType="separate"/>
        </w:r>
        <w:r>
          <w:t>15</w:t>
        </w:r>
        <w:r>
          <w:fldChar w:fldCharType="end"/>
        </w:r>
      </w:hyperlink>
    </w:p>
    <w:p>
      <w:pPr>
        <w:pStyle w:val="TOC2"/>
        <w:tabs>
          <w:tab w:val="right" w:leader="dot" w:pos="8306"/>
        </w:tabs>
      </w:pPr>
      <w:hyperlink w:anchor="_Toc30273" w:history="1">
        <w:r>
          <w:rPr>
            <w:rFonts w:ascii="仿宋" w:eastAsia="仿宋" w:hAnsi="仿宋" w:cs="仿宋" w:hint="eastAsia"/>
            <w:lang w:eastAsia="zh-CN"/>
          </w:rPr>
          <w:t>(三)、建筑工程设计总体要求</w:t>
        </w:r>
        <w:r>
          <w:tab/>
        </w:r>
        <w:r>
          <w:fldChar w:fldCharType="begin"/>
        </w:r>
        <w:r>
          <w:instrText xml:space="preserve"> PAGEREF _Toc30273 \h </w:instrText>
        </w:r>
        <w:r>
          <w:fldChar w:fldCharType="separate"/>
        </w:r>
        <w:r>
          <w:t>16</w:t>
        </w:r>
        <w:r>
          <w:fldChar w:fldCharType="end"/>
        </w:r>
      </w:hyperlink>
    </w:p>
    <w:p>
      <w:pPr>
        <w:pStyle w:val="TOC2"/>
        <w:tabs>
          <w:tab w:val="right" w:leader="dot" w:pos="8306"/>
        </w:tabs>
      </w:pPr>
      <w:hyperlink w:anchor="_Toc4386" w:history="1">
        <w:r>
          <w:rPr>
            <w:rFonts w:ascii="仿宋" w:eastAsia="仿宋" w:hAnsi="仿宋" w:cs="仿宋" w:hint="eastAsia"/>
            <w:lang w:eastAsia="zh-CN"/>
          </w:rPr>
          <w:t>(四)、土建工程建设指标</w:t>
        </w:r>
        <w:r>
          <w:tab/>
        </w:r>
        <w:r>
          <w:fldChar w:fldCharType="begin"/>
        </w:r>
        <w:r>
          <w:instrText xml:space="preserve"> PAGEREF _Toc4386 \h </w:instrText>
        </w:r>
        <w:r>
          <w:fldChar w:fldCharType="separate"/>
        </w:r>
        <w:r>
          <w:t>17</w:t>
        </w:r>
        <w:r>
          <w:fldChar w:fldCharType="end"/>
        </w:r>
      </w:hyperlink>
    </w:p>
    <w:p>
      <w:pPr>
        <w:pStyle w:val="TOC1"/>
        <w:tabs>
          <w:tab w:val="right" w:leader="dot" w:pos="8306"/>
        </w:tabs>
      </w:pPr>
      <w:hyperlink w:anchor="_Toc12115" w:history="1">
        <w:r>
          <w:rPr>
            <w:rFonts w:ascii="仿宋" w:eastAsia="仿宋" w:hAnsi="仿宋" w:cs="仿宋" w:hint="eastAsia"/>
            <w:lang w:eastAsia="zh-CN"/>
          </w:rPr>
          <w:t>六、地下空间开发项目绩效评估</w:t>
        </w:r>
        <w:r>
          <w:tab/>
        </w:r>
        <w:r>
          <w:fldChar w:fldCharType="begin"/>
        </w:r>
        <w:r>
          <w:instrText xml:space="preserve"> PAGEREF _Toc12115 \h </w:instrText>
        </w:r>
        <w:r>
          <w:fldChar w:fldCharType="separate"/>
        </w:r>
        <w:r>
          <w:t>17</w:t>
        </w:r>
        <w:r>
          <w:fldChar w:fldCharType="end"/>
        </w:r>
      </w:hyperlink>
    </w:p>
    <w:p>
      <w:pPr>
        <w:pStyle w:val="TOC2"/>
        <w:tabs>
          <w:tab w:val="right" w:leader="dot" w:pos="8306"/>
        </w:tabs>
      </w:pPr>
      <w:hyperlink w:anchor="_Toc29942" w:history="1">
        <w:r>
          <w:rPr>
            <w:rFonts w:ascii="仿宋" w:eastAsia="仿宋" w:hAnsi="仿宋" w:cs="仿宋" w:hint="eastAsia"/>
            <w:lang w:eastAsia="zh-CN"/>
          </w:rPr>
          <w:t>(一)、绩效评估指标</w:t>
        </w:r>
        <w:r>
          <w:tab/>
        </w:r>
        <w:r>
          <w:fldChar w:fldCharType="begin"/>
        </w:r>
        <w:r>
          <w:instrText xml:space="preserve"> PAGEREF _Toc29942 \h </w:instrText>
        </w:r>
        <w:r>
          <w:fldChar w:fldCharType="separate"/>
        </w:r>
        <w:r>
          <w:t>17</w:t>
        </w:r>
        <w:r>
          <w:fldChar w:fldCharType="end"/>
        </w:r>
      </w:hyperlink>
    </w:p>
    <w:p>
      <w:pPr>
        <w:pStyle w:val="TOC2"/>
        <w:tabs>
          <w:tab w:val="right" w:leader="dot" w:pos="8306"/>
        </w:tabs>
      </w:pPr>
      <w:hyperlink w:anchor="_Toc15706" w:history="1">
        <w:r>
          <w:rPr>
            <w:rFonts w:ascii="仿宋" w:eastAsia="仿宋" w:hAnsi="仿宋" w:cs="仿宋" w:hint="eastAsia"/>
            <w:lang w:eastAsia="zh-CN"/>
          </w:rPr>
          <w:t>(二)、绩效评估方法</w:t>
        </w:r>
        <w:r>
          <w:tab/>
        </w:r>
        <w:r>
          <w:fldChar w:fldCharType="begin"/>
        </w:r>
        <w:r>
          <w:instrText xml:space="preserve"> PAGEREF _Toc15706 \h </w:instrText>
        </w:r>
        <w:r>
          <w:fldChar w:fldCharType="separate"/>
        </w:r>
        <w:r>
          <w:t>18</w:t>
        </w:r>
        <w:r>
          <w:fldChar w:fldCharType="end"/>
        </w:r>
      </w:hyperlink>
    </w:p>
    <w:p>
      <w:pPr>
        <w:pStyle w:val="TOC2"/>
        <w:tabs>
          <w:tab w:val="right" w:leader="dot" w:pos="8306"/>
        </w:tabs>
      </w:pPr>
      <w:hyperlink w:anchor="_Toc27250" w:history="1">
        <w:r>
          <w:rPr>
            <w:rFonts w:ascii="仿宋" w:eastAsia="仿宋" w:hAnsi="仿宋" w:cs="仿宋" w:hint="eastAsia"/>
            <w:lang w:eastAsia="zh-CN"/>
          </w:rPr>
          <w:t>(三)、绩效评估周期</w:t>
        </w:r>
        <w:r>
          <w:tab/>
        </w:r>
        <w:r>
          <w:fldChar w:fldCharType="begin"/>
        </w:r>
        <w:r>
          <w:instrText xml:space="preserve"> PAGEREF _Toc27250 \h </w:instrText>
        </w:r>
        <w:r>
          <w:fldChar w:fldCharType="separate"/>
        </w:r>
        <w:r>
          <w:t>19</w:t>
        </w:r>
        <w:r>
          <w:fldChar w:fldCharType="end"/>
        </w:r>
      </w:hyperlink>
    </w:p>
    <w:p>
      <w:pPr>
        <w:pStyle w:val="TOC1"/>
        <w:tabs>
          <w:tab w:val="right" w:leader="dot" w:pos="8306"/>
        </w:tabs>
      </w:pPr>
      <w:hyperlink w:anchor="_Toc6609" w:history="1">
        <w:r>
          <w:rPr>
            <w:rFonts w:ascii="仿宋" w:eastAsia="仿宋" w:hAnsi="仿宋" w:cs="仿宋" w:hint="eastAsia"/>
            <w:lang w:eastAsia="zh-CN"/>
          </w:rPr>
          <w:t>七、地下空间开发项目风险管理</w:t>
        </w:r>
        <w:r>
          <w:tab/>
        </w:r>
        <w:r>
          <w:fldChar w:fldCharType="begin"/>
        </w:r>
        <w:r>
          <w:instrText xml:space="preserve"> PAGEREF _Toc6609 \h </w:instrText>
        </w:r>
        <w:r>
          <w:fldChar w:fldCharType="separate"/>
        </w:r>
        <w:r>
          <w:t>20</w:t>
        </w:r>
        <w:r>
          <w:fldChar w:fldCharType="end"/>
        </w:r>
      </w:hyperlink>
    </w:p>
    <w:p>
      <w:pPr>
        <w:pStyle w:val="TOC2"/>
        <w:tabs>
          <w:tab w:val="right" w:leader="dot" w:pos="8306"/>
        </w:tabs>
      </w:pPr>
      <w:hyperlink w:anchor="_Toc19315" w:history="1">
        <w:r>
          <w:rPr>
            <w:rFonts w:ascii="仿宋" w:eastAsia="仿宋" w:hAnsi="仿宋" w:cs="仿宋" w:hint="eastAsia"/>
            <w:lang w:eastAsia="zh-CN"/>
          </w:rPr>
          <w:t>(一)、风险识别与评估</w:t>
        </w:r>
        <w:r>
          <w:tab/>
        </w:r>
        <w:r>
          <w:fldChar w:fldCharType="begin"/>
        </w:r>
        <w:r>
          <w:instrText xml:space="preserve"> PAGEREF _Toc19315 \h </w:instrText>
        </w:r>
        <w:r>
          <w:fldChar w:fldCharType="separate"/>
        </w:r>
        <w:r>
          <w:t>20</w:t>
        </w:r>
        <w:r>
          <w:fldChar w:fldCharType="end"/>
        </w:r>
      </w:hyperlink>
    </w:p>
    <w:p>
      <w:pPr>
        <w:pStyle w:val="TOC2"/>
        <w:tabs>
          <w:tab w:val="right" w:leader="dot" w:pos="8306"/>
        </w:tabs>
      </w:pPr>
      <w:hyperlink w:anchor="_Toc3132" w:history="1">
        <w:r>
          <w:rPr>
            <w:rFonts w:ascii="仿宋" w:eastAsia="仿宋" w:hAnsi="仿宋" w:cs="仿宋" w:hint="eastAsia"/>
            <w:lang w:eastAsia="zh-CN"/>
          </w:rPr>
          <w:t>(二)、风险应对策略</w:t>
        </w:r>
        <w:r>
          <w:tab/>
        </w:r>
        <w:r>
          <w:fldChar w:fldCharType="begin"/>
        </w:r>
        <w:r>
          <w:instrText xml:space="preserve"> PAGEREF _Toc3132 \h </w:instrText>
        </w:r>
        <w:r>
          <w:fldChar w:fldCharType="separate"/>
        </w:r>
        <w:r>
          <w:t>21</w:t>
        </w:r>
        <w:r>
          <w:fldChar w:fldCharType="end"/>
        </w:r>
      </w:hyperlink>
    </w:p>
    <w:p>
      <w:pPr>
        <w:pStyle w:val="TOC2"/>
        <w:tabs>
          <w:tab w:val="right" w:leader="dot" w:pos="8306"/>
        </w:tabs>
      </w:pPr>
      <w:hyperlink w:anchor="_Toc18948" w:history="1">
        <w:r>
          <w:rPr>
            <w:rFonts w:ascii="仿宋" w:eastAsia="仿宋" w:hAnsi="仿宋" w:cs="仿宋" w:hint="eastAsia"/>
            <w:lang w:eastAsia="zh-CN"/>
          </w:rPr>
          <w:t>(三)、风险监控与控制</w:t>
        </w:r>
        <w:r>
          <w:tab/>
        </w:r>
        <w:r>
          <w:fldChar w:fldCharType="begin"/>
        </w:r>
        <w:r>
          <w:instrText xml:space="preserve"> PAGEREF _Toc18948 \h </w:instrText>
        </w:r>
        <w:r>
          <w:fldChar w:fldCharType="separate"/>
        </w:r>
        <w:r>
          <w:t>23</w:t>
        </w:r>
        <w:r>
          <w:fldChar w:fldCharType="end"/>
        </w:r>
      </w:hyperlink>
    </w:p>
    <w:p>
      <w:pPr>
        <w:pStyle w:val="TOC1"/>
        <w:tabs>
          <w:tab w:val="right" w:leader="dot" w:pos="8306"/>
        </w:tabs>
      </w:pPr>
      <w:hyperlink w:anchor="_Toc19632" w:history="1">
        <w:r>
          <w:rPr>
            <w:rFonts w:ascii="仿宋" w:eastAsia="仿宋" w:hAnsi="仿宋" w:cs="仿宋" w:hint="eastAsia"/>
            <w:lang w:eastAsia="zh-CN"/>
          </w:rPr>
          <w:t>八、地下空间开发项目社会影响</w:t>
        </w:r>
        <w:r>
          <w:tab/>
        </w:r>
        <w:r>
          <w:fldChar w:fldCharType="begin"/>
        </w:r>
        <w:r>
          <w:instrText xml:space="preserve"> PAGEREF _Toc19632 \h </w:instrText>
        </w:r>
        <w:r>
          <w:fldChar w:fldCharType="separate"/>
        </w:r>
        <w:r>
          <w:t>24</w:t>
        </w:r>
        <w:r>
          <w:fldChar w:fldCharType="end"/>
        </w:r>
      </w:hyperlink>
    </w:p>
    <w:p>
      <w:pPr>
        <w:pStyle w:val="TOC2"/>
        <w:tabs>
          <w:tab w:val="right" w:leader="dot" w:pos="8306"/>
        </w:tabs>
      </w:pPr>
      <w:hyperlink w:anchor="_Toc6994" w:history="1">
        <w:r>
          <w:rPr>
            <w:rFonts w:ascii="仿宋" w:eastAsia="仿宋" w:hAnsi="仿宋" w:cs="仿宋" w:hint="eastAsia"/>
            <w:lang w:eastAsia="zh-CN"/>
          </w:rPr>
          <w:t>(一)、社会责任与义务</w:t>
        </w:r>
        <w:r>
          <w:tab/>
        </w:r>
        <w:r>
          <w:fldChar w:fldCharType="begin"/>
        </w:r>
        <w:r>
          <w:instrText xml:space="preserve"> PAGEREF _Toc6994 \h </w:instrText>
        </w:r>
        <w:r>
          <w:fldChar w:fldCharType="separate"/>
        </w:r>
        <w:r>
          <w:t>24</w:t>
        </w:r>
        <w:r>
          <w:fldChar w:fldCharType="end"/>
        </w:r>
      </w:hyperlink>
    </w:p>
    <w:p>
      <w:pPr>
        <w:pStyle w:val="TOC2"/>
        <w:tabs>
          <w:tab w:val="right" w:leader="dot" w:pos="8306"/>
        </w:tabs>
      </w:pPr>
      <w:hyperlink w:anchor="_Toc19304" w:history="1">
        <w:r>
          <w:rPr>
            <w:rFonts w:ascii="仿宋" w:eastAsia="仿宋" w:hAnsi="仿宋" w:cs="仿宋" w:hint="eastAsia"/>
            <w:lang w:eastAsia="zh-CN"/>
          </w:rPr>
          <w:t>(二)、社会参与与沟通</w:t>
        </w:r>
        <w:r>
          <w:tab/>
        </w:r>
        <w:r>
          <w:fldChar w:fldCharType="begin"/>
        </w:r>
        <w:r>
          <w:instrText xml:space="preserve"> PAGEREF _Toc19304 \h </w:instrText>
        </w:r>
        <w:r>
          <w:fldChar w:fldCharType="separate"/>
        </w:r>
        <w:r>
          <w:t>25</w:t>
        </w:r>
        <w:r>
          <w:fldChar w:fldCharType="end"/>
        </w:r>
      </w:hyperlink>
    </w:p>
    <w:p>
      <w:pPr>
        <w:pStyle w:val="TOC1"/>
        <w:tabs>
          <w:tab w:val="right" w:leader="dot" w:pos="8306"/>
        </w:tabs>
      </w:pPr>
      <w:hyperlink w:anchor="_Toc18278" w:history="1">
        <w:r>
          <w:rPr>
            <w:rFonts w:ascii="仿宋" w:eastAsia="仿宋" w:hAnsi="仿宋" w:cs="仿宋" w:hint="eastAsia"/>
            <w:lang w:eastAsia="zh-CN"/>
          </w:rPr>
          <w:t>九、地下空间开发项目财务管理</w:t>
        </w:r>
        <w:r>
          <w:tab/>
        </w:r>
        <w:r>
          <w:fldChar w:fldCharType="begin"/>
        </w:r>
        <w:r>
          <w:instrText xml:space="preserve"> PAGEREF _Toc18278 \h </w:instrText>
        </w:r>
        <w:r>
          <w:fldChar w:fldCharType="separate"/>
        </w:r>
        <w:r>
          <w:t>26</w:t>
        </w:r>
        <w:r>
          <w:fldChar w:fldCharType="end"/>
        </w:r>
      </w:hyperlink>
    </w:p>
    <w:p>
      <w:pPr>
        <w:pStyle w:val="TOC2"/>
        <w:tabs>
          <w:tab w:val="right" w:leader="dot" w:pos="8306"/>
        </w:tabs>
      </w:pPr>
      <w:hyperlink w:anchor="_Toc19994" w:history="1">
        <w:r>
          <w:rPr>
            <w:rFonts w:ascii="仿宋" w:eastAsia="仿宋" w:hAnsi="仿宋" w:cs="仿宋" w:hint="eastAsia"/>
            <w:lang w:eastAsia="zh-CN"/>
          </w:rPr>
          <w:t>(一)、资金需求大</w:t>
        </w:r>
        <w:r>
          <w:tab/>
        </w:r>
        <w:r>
          <w:fldChar w:fldCharType="begin"/>
        </w:r>
        <w:r>
          <w:instrText xml:space="preserve"> PAGEREF _Toc19994 \h </w:instrText>
        </w:r>
        <w:r>
          <w:fldChar w:fldCharType="separate"/>
        </w:r>
        <w:r>
          <w:t>26</w:t>
        </w:r>
        <w:r>
          <w:fldChar w:fldCharType="end"/>
        </w:r>
      </w:hyperlink>
    </w:p>
    <w:p>
      <w:pPr>
        <w:pStyle w:val="TOC2"/>
        <w:tabs>
          <w:tab w:val="right" w:leader="dot" w:pos="8306"/>
        </w:tabs>
      </w:pPr>
      <w:hyperlink w:anchor="_Toc11176" w:history="1">
        <w:r>
          <w:rPr>
            <w:rFonts w:ascii="仿宋" w:eastAsia="仿宋" w:hAnsi="仿宋" w:cs="仿宋" w:hint="eastAsia"/>
            <w:lang w:eastAsia="zh-CN"/>
          </w:rPr>
          <w:t>(二)、研发周期长</w:t>
        </w:r>
        <w:r>
          <w:tab/>
        </w:r>
        <w:r>
          <w:fldChar w:fldCharType="begin"/>
        </w:r>
        <w:r>
          <w:instrText xml:space="preserve"> PAGEREF _Toc11176 \h </w:instrText>
        </w:r>
        <w:r>
          <w:fldChar w:fldCharType="separate"/>
        </w:r>
        <w:r>
          <w:t>27</w:t>
        </w:r>
        <w:r>
          <w:fldChar w:fldCharType="end"/>
        </w:r>
      </w:hyperlink>
    </w:p>
    <w:p>
      <w:pPr>
        <w:pStyle w:val="TOC2"/>
        <w:tabs>
          <w:tab w:val="right" w:leader="dot" w:pos="8306"/>
        </w:tabs>
      </w:pPr>
      <w:hyperlink w:anchor="_Toc22768" w:history="1">
        <w:r>
          <w:rPr>
            <w:rFonts w:ascii="仿宋" w:eastAsia="仿宋" w:hAnsi="仿宋" w:cs="仿宋" w:hint="eastAsia"/>
            <w:lang w:eastAsia="zh-CN"/>
          </w:rPr>
          <w:t>(三)、市场风险大</w:t>
        </w:r>
        <w:r>
          <w:tab/>
        </w:r>
        <w:r>
          <w:fldChar w:fldCharType="begin"/>
        </w:r>
        <w:r>
          <w:instrText xml:space="preserve"> PAGEREF _Toc22768 \h </w:instrText>
        </w:r>
        <w:r>
          <w:fldChar w:fldCharType="separate"/>
        </w:r>
        <w:r>
          <w:t>28</w:t>
        </w:r>
        <w:r>
          <w:fldChar w:fldCharType="end"/>
        </w:r>
      </w:hyperlink>
    </w:p>
    <w:p>
      <w:pPr>
        <w:pStyle w:val="TOC2"/>
        <w:tabs>
          <w:tab w:val="right" w:leader="dot" w:pos="8306"/>
        </w:tabs>
      </w:pPr>
      <w:hyperlink w:anchor="_Toc28273" w:history="1">
        <w:r>
          <w:rPr>
            <w:rFonts w:ascii="仿宋" w:eastAsia="仿宋" w:hAnsi="仿宋" w:cs="仿宋" w:hint="eastAsia"/>
            <w:lang w:eastAsia="zh-CN"/>
          </w:rPr>
          <w:t>(四)、利润率高</w:t>
        </w:r>
        <w:r>
          <w:tab/>
        </w:r>
        <w:r>
          <w:fldChar w:fldCharType="begin"/>
        </w:r>
        <w:r>
          <w:instrText xml:space="preserve"> PAGEREF _Toc28273 \h </w:instrText>
        </w:r>
        <w:r>
          <w:fldChar w:fldCharType="separate"/>
        </w:r>
        <w:r>
          <w:t>31</w:t>
        </w:r>
        <w:r>
          <w:fldChar w:fldCharType="end"/>
        </w:r>
      </w:hyperlink>
    </w:p>
    <w:p>
      <w:pPr>
        <w:pStyle w:val="TOC1"/>
        <w:tabs>
          <w:tab w:val="right" w:leader="dot" w:pos="8306"/>
        </w:tabs>
      </w:pPr>
      <w:hyperlink w:anchor="_Toc18514" w:history="1">
        <w:r>
          <w:rPr>
            <w:rFonts w:ascii="仿宋" w:eastAsia="仿宋" w:hAnsi="仿宋" w:cs="仿宋" w:hint="eastAsia"/>
            <w:lang w:eastAsia="zh-CN"/>
          </w:rPr>
          <w:t>十、地下空间开发项目计划安排</w:t>
        </w:r>
        <w:r>
          <w:tab/>
        </w:r>
        <w:r>
          <w:fldChar w:fldCharType="begin"/>
        </w:r>
        <w:r>
          <w:instrText xml:space="preserve"> PAGEREF _Toc18514 \h </w:instrText>
        </w:r>
        <w:r>
          <w:fldChar w:fldCharType="separate"/>
        </w:r>
        <w:r>
          <w:t>33</w:t>
        </w:r>
        <w:r>
          <w:fldChar w:fldCharType="end"/>
        </w:r>
      </w:hyperlink>
    </w:p>
    <w:p>
      <w:pPr>
        <w:pStyle w:val="TOC2"/>
        <w:tabs>
          <w:tab w:val="right" w:leader="dot" w:pos="8306"/>
        </w:tabs>
      </w:pPr>
      <w:hyperlink w:anchor="_Toc21560" w:history="1">
        <w:r>
          <w:rPr>
            <w:rFonts w:ascii="仿宋" w:eastAsia="仿宋" w:hAnsi="仿宋" w:cs="仿宋" w:hint="eastAsia"/>
            <w:lang w:eastAsia="zh-CN"/>
          </w:rPr>
          <w:t>(一)、建设周期</w:t>
        </w:r>
        <w:r>
          <w:tab/>
        </w:r>
        <w:r>
          <w:fldChar w:fldCharType="begin"/>
        </w:r>
        <w:r>
          <w:instrText xml:space="preserve"> PAGEREF _Toc21560 \h </w:instrText>
        </w:r>
        <w:r>
          <w:fldChar w:fldCharType="separate"/>
        </w:r>
        <w:r>
          <w:t>33</w:t>
        </w:r>
        <w:r>
          <w:fldChar w:fldCharType="end"/>
        </w:r>
      </w:hyperlink>
    </w:p>
    <w:p>
      <w:pPr>
        <w:pStyle w:val="TOC2"/>
        <w:tabs>
          <w:tab w:val="right" w:leader="dot" w:pos="8306"/>
        </w:tabs>
      </w:pPr>
      <w:hyperlink w:anchor="_Toc27100" w:history="1">
        <w:r>
          <w:rPr>
            <w:rFonts w:ascii="仿宋" w:eastAsia="仿宋" w:hAnsi="仿宋" w:cs="仿宋" w:hint="eastAsia"/>
            <w:lang w:eastAsia="zh-CN"/>
          </w:rPr>
          <w:t>(二)、建设进度</w:t>
        </w:r>
        <w:r>
          <w:tab/>
        </w:r>
        <w:r>
          <w:fldChar w:fldCharType="begin"/>
        </w:r>
        <w:r>
          <w:instrText xml:space="preserve"> PAGEREF _Toc27100 \h </w:instrText>
        </w:r>
        <w:r>
          <w:fldChar w:fldCharType="separate"/>
        </w:r>
        <w:r>
          <w:t>34</w:t>
        </w:r>
        <w:r>
          <w:fldChar w:fldCharType="end"/>
        </w:r>
      </w:hyperlink>
    </w:p>
    <w:p>
      <w:pPr>
        <w:pStyle w:val="TOC2"/>
        <w:tabs>
          <w:tab w:val="right" w:leader="dot" w:pos="8306"/>
        </w:tabs>
      </w:pPr>
      <w:hyperlink w:anchor="_Toc11038" w:history="1">
        <w:r>
          <w:rPr>
            <w:rFonts w:ascii="仿宋" w:eastAsia="仿宋" w:hAnsi="仿宋" w:cs="仿宋" w:hint="eastAsia"/>
            <w:lang w:eastAsia="zh-CN"/>
          </w:rPr>
          <w:t>(三)、进度安排注意事项</w:t>
        </w:r>
        <w:r>
          <w:tab/>
        </w:r>
        <w:r>
          <w:fldChar w:fldCharType="begin"/>
        </w:r>
        <w:r>
          <w:instrText xml:space="preserve"> PAGEREF _Toc11038 \h </w:instrText>
        </w:r>
        <w:r>
          <w:fldChar w:fldCharType="separate"/>
        </w:r>
        <w:r>
          <w:t>35</w:t>
        </w:r>
        <w:r>
          <w:fldChar w:fldCharType="end"/>
        </w:r>
      </w:hyperlink>
    </w:p>
    <w:p>
      <w:pPr>
        <w:pStyle w:val="TOC2"/>
        <w:tabs>
          <w:tab w:val="right" w:leader="dot" w:pos="8306"/>
        </w:tabs>
      </w:pPr>
      <w:hyperlink w:anchor="_Toc5691" w:history="1">
        <w:r>
          <w:rPr>
            <w:rFonts w:ascii="仿宋" w:eastAsia="仿宋" w:hAnsi="仿宋" w:cs="仿宋" w:hint="eastAsia"/>
            <w:lang w:eastAsia="zh-CN"/>
          </w:rPr>
          <w:t>(四)、人力资源配置</w:t>
        </w:r>
        <w:r>
          <w:tab/>
        </w:r>
        <w:r>
          <w:fldChar w:fldCharType="begin"/>
        </w:r>
        <w:r>
          <w:instrText xml:space="preserve"> PAGEREF _Toc5691 \h </w:instrText>
        </w:r>
        <w:r>
          <w:fldChar w:fldCharType="separate"/>
        </w:r>
        <w:r>
          <w:t>36</w:t>
        </w:r>
        <w:r>
          <w:fldChar w:fldCharType="end"/>
        </w:r>
      </w:hyperlink>
    </w:p>
    <w:p>
      <w:pPr>
        <w:pStyle w:val="TOC1"/>
        <w:tabs>
          <w:tab w:val="right" w:leader="dot" w:pos="8306"/>
        </w:tabs>
      </w:pPr>
      <w:hyperlink w:anchor="_Toc26598" w:history="1">
        <w:r>
          <w:rPr>
            <w:rFonts w:ascii="仿宋" w:eastAsia="仿宋" w:hAnsi="仿宋" w:cs="仿宋" w:hint="eastAsia"/>
            <w:lang w:eastAsia="zh-CN"/>
          </w:rPr>
          <w:t>十一、地下空间开发项目经营效益</w:t>
        </w:r>
        <w:r>
          <w:tab/>
        </w:r>
        <w:r>
          <w:fldChar w:fldCharType="begin"/>
        </w:r>
        <w:r>
          <w:instrText xml:space="preserve"> PAGEREF _Toc26598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59" w:history="1">
        <w:r>
          <w:rPr>
            <w:rFonts w:ascii="仿宋" w:eastAsia="仿宋" w:hAnsi="仿宋" w:cs="仿宋" w:hint="eastAsia"/>
            <w:lang w:eastAsia="zh-CN"/>
          </w:rPr>
          <w:t>(一)、经济评价财务测算</w:t>
        </w:r>
        <w:r>
          <w:tab/>
        </w:r>
        <w:r>
          <w:fldChar w:fldCharType="begin"/>
        </w:r>
        <w:r>
          <w:instrText xml:space="preserve"> PAGEREF _Toc6859 \h </w:instrText>
        </w:r>
        <w:r>
          <w:fldChar w:fldCharType="separate"/>
        </w:r>
        <w:r>
          <w:t>37</w:t>
        </w:r>
        <w:r>
          <w:fldChar w:fldCharType="end"/>
        </w:r>
      </w:hyperlink>
    </w:p>
    <w:p>
      <w:pPr>
        <w:pStyle w:val="TOC2"/>
        <w:tabs>
          <w:tab w:val="right" w:leader="dot" w:pos="8306"/>
        </w:tabs>
      </w:pPr>
      <w:hyperlink w:anchor="_Toc10139" w:history="1">
        <w:r>
          <w:rPr>
            <w:rFonts w:ascii="仿宋" w:eastAsia="仿宋" w:hAnsi="仿宋" w:cs="仿宋" w:hint="eastAsia"/>
            <w:lang w:eastAsia="zh-CN"/>
          </w:rPr>
          <w:t>(二)、地下空间开发项目盈利能力分析</w:t>
        </w:r>
        <w:r>
          <w:tab/>
        </w:r>
        <w:r>
          <w:fldChar w:fldCharType="begin"/>
        </w:r>
        <w:r>
          <w:instrText xml:space="preserve"> PAGEREF _Toc10139 \h </w:instrText>
        </w:r>
        <w:r>
          <w:fldChar w:fldCharType="separate"/>
        </w:r>
        <w:r>
          <w:t>39</w:t>
        </w:r>
        <w:r>
          <w:fldChar w:fldCharType="end"/>
        </w:r>
      </w:hyperlink>
    </w:p>
    <w:p>
      <w:pPr>
        <w:pStyle w:val="TOC1"/>
        <w:tabs>
          <w:tab w:val="right" w:leader="dot" w:pos="8306"/>
        </w:tabs>
      </w:pPr>
      <w:hyperlink w:anchor="_Toc31006" w:history="1">
        <w:r>
          <w:rPr>
            <w:rFonts w:ascii="仿宋" w:eastAsia="仿宋" w:hAnsi="仿宋" w:cs="仿宋" w:hint="eastAsia"/>
            <w:lang w:eastAsia="zh-CN"/>
          </w:rPr>
          <w:t>十二、生产安全保护</w:t>
        </w:r>
        <w:r>
          <w:tab/>
        </w:r>
        <w:r>
          <w:fldChar w:fldCharType="begin"/>
        </w:r>
        <w:r>
          <w:instrText xml:space="preserve"> PAGEREF _Toc31006 \h </w:instrText>
        </w:r>
        <w:r>
          <w:fldChar w:fldCharType="separate"/>
        </w:r>
        <w:r>
          <w:t>39</w:t>
        </w:r>
        <w:r>
          <w:fldChar w:fldCharType="end"/>
        </w:r>
      </w:hyperlink>
    </w:p>
    <w:p>
      <w:pPr>
        <w:pStyle w:val="TOC2"/>
        <w:tabs>
          <w:tab w:val="right" w:leader="dot" w:pos="8306"/>
        </w:tabs>
      </w:pPr>
      <w:hyperlink w:anchor="_Toc9071" w:history="1">
        <w:r>
          <w:rPr>
            <w:rFonts w:ascii="仿宋" w:eastAsia="仿宋" w:hAnsi="仿宋" w:cs="仿宋" w:hint="eastAsia"/>
            <w:lang w:eastAsia="zh-CN"/>
          </w:rPr>
          <w:t>(一)、消防安全</w:t>
        </w:r>
        <w:r>
          <w:tab/>
        </w:r>
        <w:r>
          <w:fldChar w:fldCharType="begin"/>
        </w:r>
        <w:r>
          <w:instrText xml:space="preserve"> PAGEREF _Toc9071 \h </w:instrText>
        </w:r>
        <w:r>
          <w:fldChar w:fldCharType="separate"/>
        </w:r>
        <w:r>
          <w:t>39</w:t>
        </w:r>
        <w:r>
          <w:fldChar w:fldCharType="end"/>
        </w:r>
      </w:hyperlink>
    </w:p>
    <w:p>
      <w:pPr>
        <w:pStyle w:val="TOC2"/>
        <w:tabs>
          <w:tab w:val="right" w:leader="dot" w:pos="8306"/>
        </w:tabs>
      </w:pPr>
      <w:hyperlink w:anchor="_Toc29662" w:history="1">
        <w:r>
          <w:rPr>
            <w:rFonts w:ascii="仿宋" w:eastAsia="仿宋" w:hAnsi="仿宋" w:cs="仿宋" w:hint="eastAsia"/>
            <w:lang w:eastAsia="zh-CN"/>
          </w:rPr>
          <w:t>(二)、防火防爆总图布置措施</w:t>
        </w:r>
        <w:r>
          <w:tab/>
        </w:r>
        <w:r>
          <w:fldChar w:fldCharType="begin"/>
        </w:r>
        <w:r>
          <w:instrText xml:space="preserve"> PAGEREF _Toc29662 \h </w:instrText>
        </w:r>
        <w:r>
          <w:fldChar w:fldCharType="separate"/>
        </w:r>
        <w:r>
          <w:t>41</w:t>
        </w:r>
        <w:r>
          <w:fldChar w:fldCharType="end"/>
        </w:r>
      </w:hyperlink>
    </w:p>
    <w:p>
      <w:pPr>
        <w:pStyle w:val="TOC2"/>
        <w:tabs>
          <w:tab w:val="right" w:leader="dot" w:pos="8306"/>
        </w:tabs>
      </w:pPr>
      <w:hyperlink w:anchor="_Toc20638" w:history="1">
        <w:r>
          <w:rPr>
            <w:rFonts w:ascii="仿宋" w:eastAsia="仿宋" w:hAnsi="仿宋" w:cs="仿宋" w:hint="eastAsia"/>
            <w:lang w:eastAsia="zh-CN"/>
          </w:rPr>
          <w:t>(三)、自然灾害防范措施</w:t>
        </w:r>
        <w:r>
          <w:tab/>
        </w:r>
        <w:r>
          <w:fldChar w:fldCharType="begin"/>
        </w:r>
        <w:r>
          <w:instrText xml:space="preserve"> PAGEREF _Toc20638 \h </w:instrText>
        </w:r>
        <w:r>
          <w:fldChar w:fldCharType="separate"/>
        </w:r>
        <w:r>
          <w:t>42</w:t>
        </w:r>
        <w:r>
          <w:fldChar w:fldCharType="end"/>
        </w:r>
      </w:hyperlink>
    </w:p>
    <w:p>
      <w:pPr>
        <w:pStyle w:val="TOC2"/>
        <w:tabs>
          <w:tab w:val="right" w:leader="dot" w:pos="8306"/>
        </w:tabs>
      </w:pPr>
      <w:hyperlink w:anchor="_Toc23464" w:history="1">
        <w:r>
          <w:rPr>
            <w:rFonts w:ascii="仿宋" w:eastAsia="仿宋" w:hAnsi="仿宋" w:cs="仿宋" w:hint="eastAsia"/>
            <w:lang w:eastAsia="zh-CN"/>
          </w:rPr>
          <w:t>(四)、安全色及安全标志使用要求</w:t>
        </w:r>
        <w:r>
          <w:tab/>
        </w:r>
        <w:r>
          <w:fldChar w:fldCharType="begin"/>
        </w:r>
        <w:r>
          <w:instrText xml:space="preserve"> PAGEREF _Toc23464 \h </w:instrText>
        </w:r>
        <w:r>
          <w:fldChar w:fldCharType="separate"/>
        </w:r>
        <w:r>
          <w:t>43</w:t>
        </w:r>
        <w:r>
          <w:fldChar w:fldCharType="end"/>
        </w:r>
      </w:hyperlink>
    </w:p>
    <w:p>
      <w:pPr>
        <w:pStyle w:val="TOC2"/>
        <w:tabs>
          <w:tab w:val="right" w:leader="dot" w:pos="8306"/>
        </w:tabs>
      </w:pPr>
      <w:hyperlink w:anchor="_Toc29784" w:history="1">
        <w:r>
          <w:rPr>
            <w:rFonts w:ascii="仿宋" w:eastAsia="仿宋" w:hAnsi="仿宋" w:cs="仿宋" w:hint="eastAsia"/>
            <w:lang w:eastAsia="zh-CN"/>
          </w:rPr>
          <w:t>(五)、防尘防毒措施</w:t>
        </w:r>
        <w:r>
          <w:tab/>
        </w:r>
        <w:r>
          <w:fldChar w:fldCharType="begin"/>
        </w:r>
        <w:r>
          <w:instrText xml:space="preserve"> PAGEREF _Toc29784 \h </w:instrText>
        </w:r>
        <w:r>
          <w:fldChar w:fldCharType="separate"/>
        </w:r>
        <w:r>
          <w:t>44</w:t>
        </w:r>
        <w:r>
          <w:fldChar w:fldCharType="end"/>
        </w:r>
      </w:hyperlink>
    </w:p>
    <w:p>
      <w:pPr>
        <w:pStyle w:val="TOC2"/>
        <w:tabs>
          <w:tab w:val="right" w:leader="dot" w:pos="8306"/>
        </w:tabs>
      </w:pPr>
      <w:hyperlink w:anchor="_Toc25553" w:history="1">
        <w:r>
          <w:rPr>
            <w:rFonts w:ascii="仿宋" w:eastAsia="仿宋" w:hAnsi="仿宋" w:cs="仿宋" w:hint="eastAsia"/>
            <w:lang w:eastAsia="zh-CN"/>
          </w:rPr>
          <w:t>(六)、防静电、触电防护及防雷措施</w:t>
        </w:r>
        <w:r>
          <w:tab/>
        </w:r>
        <w:r>
          <w:fldChar w:fldCharType="begin"/>
        </w:r>
        <w:r>
          <w:instrText xml:space="preserve"> PAGEREF _Toc25553 \h </w:instrText>
        </w:r>
        <w:r>
          <w:fldChar w:fldCharType="separate"/>
        </w:r>
        <w:r>
          <w:t>45</w:t>
        </w:r>
        <w:r>
          <w:fldChar w:fldCharType="end"/>
        </w:r>
      </w:hyperlink>
    </w:p>
    <w:p>
      <w:pPr>
        <w:pStyle w:val="TOC2"/>
        <w:tabs>
          <w:tab w:val="right" w:leader="dot" w:pos="8306"/>
        </w:tabs>
      </w:pPr>
      <w:hyperlink w:anchor="_Toc29690" w:history="1">
        <w:r>
          <w:rPr>
            <w:rFonts w:ascii="仿宋" w:eastAsia="仿宋" w:hAnsi="仿宋" w:cs="仿宋" w:hint="eastAsia"/>
            <w:lang w:eastAsia="zh-CN"/>
          </w:rPr>
          <w:t>(七)、机械设备安全保障措施</w:t>
        </w:r>
        <w:r>
          <w:tab/>
        </w:r>
        <w:r>
          <w:fldChar w:fldCharType="begin"/>
        </w:r>
        <w:r>
          <w:instrText xml:space="preserve"> PAGEREF _Toc29690 \h </w:instrText>
        </w:r>
        <w:r>
          <w:fldChar w:fldCharType="separate"/>
        </w:r>
        <w:r>
          <w:t>46</w:t>
        </w:r>
        <w:r>
          <w:fldChar w:fldCharType="end"/>
        </w:r>
      </w:hyperlink>
    </w:p>
    <w:p>
      <w:pPr>
        <w:pStyle w:val="TOC1"/>
        <w:tabs>
          <w:tab w:val="right" w:leader="dot" w:pos="8306"/>
        </w:tabs>
      </w:pPr>
      <w:hyperlink w:anchor="_Toc17970" w:history="1">
        <w:r>
          <w:rPr>
            <w:rFonts w:ascii="仿宋" w:eastAsia="仿宋" w:hAnsi="仿宋" w:cs="仿宋" w:hint="eastAsia"/>
            <w:lang w:eastAsia="zh-CN"/>
          </w:rPr>
          <w:t>十三、供应链管理</w:t>
        </w:r>
        <w:r>
          <w:tab/>
        </w:r>
        <w:r>
          <w:fldChar w:fldCharType="begin"/>
        </w:r>
        <w:r>
          <w:instrText xml:space="preserve"> PAGEREF _Toc17970 \h </w:instrText>
        </w:r>
        <w:r>
          <w:fldChar w:fldCharType="separate"/>
        </w:r>
        <w:r>
          <w:t>47</w:t>
        </w:r>
        <w:r>
          <w:fldChar w:fldCharType="end"/>
        </w:r>
      </w:hyperlink>
    </w:p>
    <w:p>
      <w:pPr>
        <w:pStyle w:val="TOC2"/>
        <w:tabs>
          <w:tab w:val="right" w:leader="dot" w:pos="8306"/>
        </w:tabs>
      </w:pPr>
      <w:hyperlink w:anchor="_Toc11300" w:history="1">
        <w:r>
          <w:rPr>
            <w:rFonts w:ascii="仿宋" w:eastAsia="仿宋" w:hAnsi="仿宋" w:cs="仿宋" w:hint="eastAsia"/>
            <w:lang w:eastAsia="zh-CN"/>
          </w:rPr>
          <w:t>(一)、供应链战略规划</w:t>
        </w:r>
        <w:r>
          <w:tab/>
        </w:r>
        <w:r>
          <w:fldChar w:fldCharType="begin"/>
        </w:r>
        <w:r>
          <w:instrText xml:space="preserve"> PAGEREF _Toc11300 \h </w:instrText>
        </w:r>
        <w:r>
          <w:fldChar w:fldCharType="separate"/>
        </w:r>
        <w:r>
          <w:t>47</w:t>
        </w:r>
        <w:r>
          <w:fldChar w:fldCharType="end"/>
        </w:r>
      </w:hyperlink>
    </w:p>
    <w:p>
      <w:pPr>
        <w:pStyle w:val="TOC2"/>
        <w:tabs>
          <w:tab w:val="right" w:leader="dot" w:pos="8306"/>
        </w:tabs>
      </w:pPr>
      <w:hyperlink w:anchor="_Toc30315" w:history="1">
        <w:r>
          <w:rPr>
            <w:rFonts w:ascii="仿宋" w:eastAsia="仿宋" w:hAnsi="仿宋" w:cs="仿宋" w:hint="eastAsia"/>
            <w:lang w:eastAsia="zh-CN"/>
          </w:rPr>
          <w:t>(二)、供应商选择与合作</w:t>
        </w:r>
        <w:r>
          <w:tab/>
        </w:r>
        <w:r>
          <w:fldChar w:fldCharType="begin"/>
        </w:r>
        <w:r>
          <w:instrText xml:space="preserve"> PAGEREF _Toc30315 \h </w:instrText>
        </w:r>
        <w:r>
          <w:fldChar w:fldCharType="separate"/>
        </w:r>
        <w:r>
          <w:t>49</w:t>
        </w:r>
        <w:r>
          <w:fldChar w:fldCharType="end"/>
        </w:r>
      </w:hyperlink>
    </w:p>
    <w:p>
      <w:pPr>
        <w:pStyle w:val="TOC2"/>
        <w:tabs>
          <w:tab w:val="right" w:leader="dot" w:pos="8306"/>
        </w:tabs>
      </w:pPr>
      <w:hyperlink w:anchor="_Toc11632" w:history="1">
        <w:r>
          <w:rPr>
            <w:rFonts w:ascii="仿宋" w:eastAsia="仿宋" w:hAnsi="仿宋" w:cs="仿宋" w:hint="eastAsia"/>
            <w:lang w:eastAsia="zh-CN"/>
          </w:rPr>
          <w:t>(三)、物流与库存管理</w:t>
        </w:r>
        <w:r>
          <w:tab/>
        </w:r>
        <w:r>
          <w:fldChar w:fldCharType="begin"/>
        </w:r>
        <w:r>
          <w:instrText xml:space="preserve"> PAGEREF _Toc11632 \h </w:instrText>
        </w:r>
        <w:r>
          <w:fldChar w:fldCharType="separate"/>
        </w:r>
        <w:r>
          <w:t>50</w:t>
        </w:r>
        <w:r>
          <w:fldChar w:fldCharType="end"/>
        </w:r>
      </w:hyperlink>
    </w:p>
    <w:p>
      <w:pPr>
        <w:pStyle w:val="TOC1"/>
        <w:tabs>
          <w:tab w:val="right" w:leader="dot" w:pos="8306"/>
        </w:tabs>
      </w:pPr>
      <w:hyperlink w:anchor="_Toc26694" w:history="1">
        <w:r>
          <w:rPr>
            <w:rFonts w:ascii="仿宋" w:eastAsia="仿宋" w:hAnsi="仿宋" w:cs="仿宋" w:hint="eastAsia"/>
            <w:lang w:eastAsia="zh-CN"/>
          </w:rPr>
          <w:t>十四、地下空间开发项目变更管理</w:t>
        </w:r>
        <w:r>
          <w:tab/>
        </w:r>
        <w:r>
          <w:fldChar w:fldCharType="begin"/>
        </w:r>
        <w:r>
          <w:instrText xml:space="preserve"> PAGEREF _Toc26694 \h </w:instrText>
        </w:r>
        <w:r>
          <w:fldChar w:fldCharType="separate"/>
        </w:r>
        <w:r>
          <w:t>52</w:t>
        </w:r>
        <w:r>
          <w:fldChar w:fldCharType="end"/>
        </w:r>
      </w:hyperlink>
    </w:p>
    <w:p>
      <w:pPr>
        <w:pStyle w:val="TOC2"/>
        <w:tabs>
          <w:tab w:val="right" w:leader="dot" w:pos="8306"/>
        </w:tabs>
      </w:pPr>
      <w:hyperlink w:anchor="_Toc29642" w:history="1">
        <w:r>
          <w:rPr>
            <w:rFonts w:ascii="仿宋" w:eastAsia="仿宋" w:hAnsi="仿宋" w:cs="仿宋" w:hint="eastAsia"/>
            <w:lang w:eastAsia="zh-CN"/>
          </w:rPr>
          <w:t>(一)、变更申请与评估</w:t>
        </w:r>
        <w:r>
          <w:tab/>
        </w:r>
        <w:r>
          <w:fldChar w:fldCharType="begin"/>
        </w:r>
        <w:r>
          <w:instrText xml:space="preserve"> PAGEREF _Toc29642 \h </w:instrText>
        </w:r>
        <w:r>
          <w:fldChar w:fldCharType="separate"/>
        </w:r>
        <w:r>
          <w:t>52</w:t>
        </w:r>
        <w:r>
          <w:fldChar w:fldCharType="end"/>
        </w:r>
      </w:hyperlink>
    </w:p>
    <w:p>
      <w:pPr>
        <w:pStyle w:val="TOC2"/>
        <w:tabs>
          <w:tab w:val="right" w:leader="dot" w:pos="8306"/>
        </w:tabs>
      </w:pPr>
      <w:hyperlink w:anchor="_Toc18969" w:history="1">
        <w:r>
          <w:rPr>
            <w:rFonts w:ascii="仿宋" w:eastAsia="仿宋" w:hAnsi="仿宋" w:cs="仿宋" w:hint="eastAsia"/>
            <w:lang w:eastAsia="zh-CN"/>
          </w:rPr>
          <w:t>(二)、变更实施与控制</w:t>
        </w:r>
        <w:r>
          <w:tab/>
        </w:r>
        <w:r>
          <w:fldChar w:fldCharType="begin"/>
        </w:r>
        <w:r>
          <w:instrText xml:space="preserve"> PAGEREF _Toc18969 \h </w:instrText>
        </w:r>
        <w:r>
          <w:fldChar w:fldCharType="separate"/>
        </w:r>
        <w:r>
          <w:t>52</w:t>
        </w:r>
        <w:r>
          <w:fldChar w:fldCharType="end"/>
        </w:r>
      </w:hyperlink>
    </w:p>
    <w:p>
      <w:pPr>
        <w:pStyle w:val="TOC1"/>
        <w:tabs>
          <w:tab w:val="right" w:leader="dot" w:pos="8306"/>
        </w:tabs>
      </w:pPr>
      <w:hyperlink w:anchor="_Toc5575" w:history="1">
        <w:r>
          <w:rPr>
            <w:rFonts w:ascii="仿宋" w:eastAsia="仿宋" w:hAnsi="仿宋" w:cs="仿宋" w:hint="eastAsia"/>
            <w:lang w:eastAsia="zh-CN"/>
          </w:rPr>
          <w:t>十五、地下空间开发项目实施时间节点</w:t>
        </w:r>
        <w:r>
          <w:tab/>
        </w:r>
        <w:r>
          <w:fldChar w:fldCharType="begin"/>
        </w:r>
        <w:r>
          <w:instrText xml:space="preserve"> PAGEREF _Toc5575 \h </w:instrText>
        </w:r>
        <w:r>
          <w:fldChar w:fldCharType="separate"/>
        </w:r>
        <w:r>
          <w:t>53</w:t>
        </w:r>
        <w:r>
          <w:fldChar w:fldCharType="end"/>
        </w:r>
      </w:hyperlink>
    </w:p>
    <w:p>
      <w:pPr>
        <w:pStyle w:val="TOC2"/>
        <w:tabs>
          <w:tab w:val="right" w:leader="dot" w:pos="8306"/>
        </w:tabs>
      </w:pPr>
      <w:hyperlink w:anchor="_Toc23390" w:history="1">
        <w:r>
          <w:rPr>
            <w:rFonts w:ascii="仿宋" w:eastAsia="仿宋" w:hAnsi="仿宋" w:cs="仿宋" w:hint="eastAsia"/>
            <w:lang w:eastAsia="zh-CN"/>
          </w:rPr>
          <w:t>(一)、地下空间开发项目启动阶段时间节点</w:t>
        </w:r>
        <w:r>
          <w:tab/>
        </w:r>
        <w:r>
          <w:fldChar w:fldCharType="begin"/>
        </w:r>
        <w:r>
          <w:instrText xml:space="preserve"> PAGEREF _Toc23390 \h </w:instrText>
        </w:r>
        <w:r>
          <w:fldChar w:fldCharType="separate"/>
        </w:r>
        <w:r>
          <w:t>53</w:t>
        </w:r>
        <w:r>
          <w:fldChar w:fldCharType="end"/>
        </w:r>
      </w:hyperlink>
    </w:p>
    <w:p>
      <w:pPr>
        <w:pStyle w:val="TOC2"/>
        <w:tabs>
          <w:tab w:val="right" w:leader="dot" w:pos="8306"/>
        </w:tabs>
      </w:pPr>
      <w:hyperlink w:anchor="_Toc4966" w:history="1">
        <w:r>
          <w:rPr>
            <w:rFonts w:ascii="仿宋" w:eastAsia="仿宋" w:hAnsi="仿宋" w:cs="仿宋" w:hint="eastAsia"/>
            <w:lang w:eastAsia="zh-CN"/>
          </w:rPr>
          <w:t>(二)、地下空间开发项目执行阶段时间节点</w:t>
        </w:r>
        <w:r>
          <w:tab/>
        </w:r>
        <w:r>
          <w:fldChar w:fldCharType="begin"/>
        </w:r>
        <w:r>
          <w:instrText xml:space="preserve"> PAGEREF _Toc4966 \h </w:instrText>
        </w:r>
        <w:r>
          <w:fldChar w:fldCharType="separate"/>
        </w:r>
        <w:r>
          <w:t>54</w:t>
        </w:r>
        <w:r>
          <w:fldChar w:fldCharType="end"/>
        </w:r>
      </w:hyperlink>
    </w:p>
    <w:p>
      <w:pPr>
        <w:pStyle w:val="TOC2"/>
        <w:tabs>
          <w:tab w:val="right" w:leader="dot" w:pos="8306"/>
        </w:tabs>
      </w:pPr>
      <w:hyperlink w:anchor="_Toc2262" w:history="1">
        <w:r>
          <w:rPr>
            <w:rFonts w:ascii="仿宋" w:eastAsia="仿宋" w:hAnsi="仿宋" w:cs="仿宋" w:hint="eastAsia"/>
            <w:lang w:eastAsia="zh-CN"/>
          </w:rPr>
          <w:t>(三)、地下空间开发项目完成阶段时间节点</w:t>
        </w:r>
        <w:r>
          <w:tab/>
        </w:r>
        <w:r>
          <w:fldChar w:fldCharType="begin"/>
        </w:r>
        <w:r>
          <w:instrText xml:space="preserve"> PAGEREF _Toc2262 \h </w:instrText>
        </w:r>
        <w:r>
          <w:fldChar w:fldCharType="separate"/>
        </w:r>
        <w:r>
          <w:t>55</w:t>
        </w:r>
        <w:r>
          <w:fldChar w:fldCharType="end"/>
        </w:r>
      </w:hyperlink>
    </w:p>
    <w:p>
      <w:pPr>
        <w:pStyle w:val="TOC1"/>
        <w:tabs>
          <w:tab w:val="right" w:leader="dot" w:pos="8306"/>
        </w:tabs>
      </w:pPr>
      <w:hyperlink w:anchor="_Toc26654" w:history="1">
        <w:r>
          <w:rPr>
            <w:rFonts w:ascii="仿宋" w:eastAsia="仿宋" w:hAnsi="仿宋" w:cs="仿宋" w:hint="eastAsia"/>
            <w:lang w:eastAsia="zh-CN"/>
          </w:rPr>
          <w:t>十六、风险识别与分类</w:t>
        </w:r>
        <w:r>
          <w:tab/>
        </w:r>
        <w:r>
          <w:fldChar w:fldCharType="begin"/>
        </w:r>
        <w:r>
          <w:instrText xml:space="preserve"> PAGEREF _Toc26654 \h </w:instrText>
        </w:r>
        <w:r>
          <w:fldChar w:fldCharType="separate"/>
        </w:r>
        <w:r>
          <w:t>56</w:t>
        </w:r>
        <w:r>
          <w:fldChar w:fldCharType="end"/>
        </w:r>
      </w:hyperlink>
    </w:p>
    <w:p>
      <w:pPr>
        <w:pStyle w:val="TOC2"/>
        <w:tabs>
          <w:tab w:val="right" w:leader="dot" w:pos="8306"/>
        </w:tabs>
      </w:pPr>
      <w:hyperlink w:anchor="_Toc750" w:history="1">
        <w:r>
          <w:rPr>
            <w:rFonts w:ascii="仿宋" w:eastAsia="仿宋" w:hAnsi="仿宋" w:cs="仿宋" w:hint="eastAsia"/>
            <w:lang w:eastAsia="zh-CN"/>
          </w:rPr>
          <w:t>(一)、风险识别</w:t>
        </w:r>
        <w:r>
          <w:tab/>
        </w:r>
        <w:r>
          <w:fldChar w:fldCharType="begin"/>
        </w:r>
        <w:r>
          <w:instrText xml:space="preserve"> PAGEREF _Toc750 \h </w:instrText>
        </w:r>
        <w:r>
          <w:fldChar w:fldCharType="separate"/>
        </w:r>
        <w:r>
          <w:t>56</w:t>
        </w:r>
        <w:r>
          <w:fldChar w:fldCharType="end"/>
        </w:r>
      </w:hyperlink>
    </w:p>
    <w:p>
      <w:pPr>
        <w:pStyle w:val="TOC2"/>
        <w:tabs>
          <w:tab w:val="right" w:leader="dot" w:pos="8306"/>
        </w:tabs>
      </w:pPr>
      <w:hyperlink w:anchor="_Toc25135" w:history="1">
        <w:r>
          <w:rPr>
            <w:rFonts w:ascii="仿宋" w:eastAsia="仿宋" w:hAnsi="仿宋" w:cs="仿宋" w:hint="eastAsia"/>
            <w:lang w:eastAsia="zh-CN"/>
          </w:rPr>
          <w:t>(二)、风险分类</w:t>
        </w:r>
        <w:r>
          <w:tab/>
        </w:r>
        <w:r>
          <w:fldChar w:fldCharType="begin"/>
        </w:r>
        <w:r>
          <w:instrText xml:space="preserve"> PAGEREF _Toc25135 \h </w:instrText>
        </w:r>
        <w:r>
          <w:fldChar w:fldCharType="separate"/>
        </w:r>
        <w:r>
          <w:t>57</w:t>
        </w:r>
        <w:r>
          <w:fldChar w:fldCharType="end"/>
        </w:r>
      </w:hyperlink>
    </w:p>
    <w:p>
      <w:pPr>
        <w:pStyle w:val="TOC1"/>
        <w:tabs>
          <w:tab w:val="right" w:leader="dot" w:pos="8306"/>
        </w:tabs>
      </w:pPr>
      <w:hyperlink w:anchor="_Toc26701" w:history="1">
        <w:r>
          <w:rPr>
            <w:rFonts w:ascii="仿宋" w:eastAsia="仿宋" w:hAnsi="仿宋" w:cs="仿宋" w:hint="eastAsia"/>
            <w:lang w:eastAsia="zh-CN"/>
          </w:rPr>
          <w:t>十七、地下空间开发项目实施保障措施</w:t>
        </w:r>
        <w:r>
          <w:tab/>
        </w:r>
        <w:r>
          <w:fldChar w:fldCharType="begin"/>
        </w:r>
        <w:r>
          <w:instrText xml:space="preserve"> PAGEREF _Toc26701 \h </w:instrText>
        </w:r>
        <w:r>
          <w:fldChar w:fldCharType="separate"/>
        </w:r>
        <w:r>
          <w:t>59</w:t>
        </w:r>
        <w:r>
          <w:fldChar w:fldCharType="end"/>
        </w:r>
      </w:hyperlink>
    </w:p>
    <w:p>
      <w:pPr>
        <w:pStyle w:val="TOC2"/>
        <w:tabs>
          <w:tab w:val="right" w:leader="dot" w:pos="8306"/>
        </w:tabs>
      </w:pPr>
      <w:hyperlink w:anchor="_Toc4482" w:history="1">
        <w:r>
          <w:rPr>
            <w:rFonts w:ascii="仿宋" w:eastAsia="仿宋" w:hAnsi="仿宋" w:cs="仿宋" w:hint="eastAsia"/>
            <w:lang w:eastAsia="zh-CN"/>
          </w:rPr>
          <w:t>(一)、地下空间开发项目实施保障机制</w:t>
        </w:r>
        <w:r>
          <w:tab/>
        </w:r>
        <w:r>
          <w:fldChar w:fldCharType="begin"/>
        </w:r>
        <w:r>
          <w:instrText xml:space="preserve"> PAGEREF _Toc4482 \h </w:instrText>
        </w:r>
        <w:r>
          <w:fldChar w:fldCharType="separate"/>
        </w:r>
        <w:r>
          <w:t>59</w:t>
        </w:r>
        <w:r>
          <w:fldChar w:fldCharType="end"/>
        </w:r>
      </w:hyperlink>
    </w:p>
    <w:p>
      <w:pPr>
        <w:pStyle w:val="TOC2"/>
        <w:tabs>
          <w:tab w:val="right" w:leader="dot" w:pos="8306"/>
        </w:tabs>
      </w:pPr>
      <w:hyperlink w:anchor="_Toc11685" w:history="1">
        <w:r>
          <w:rPr>
            <w:rFonts w:ascii="仿宋" w:eastAsia="仿宋" w:hAnsi="仿宋" w:cs="仿宋" w:hint="eastAsia"/>
            <w:lang w:eastAsia="zh-CN"/>
          </w:rPr>
          <w:t>(二)、地下空间开发项目法律合规要求</w:t>
        </w:r>
        <w:r>
          <w:tab/>
        </w:r>
        <w:r>
          <w:fldChar w:fldCharType="begin"/>
        </w:r>
        <w:r>
          <w:instrText xml:space="preserve"> PAGEREF _Toc11685 \h </w:instrText>
        </w:r>
        <w:r>
          <w:fldChar w:fldCharType="separate"/>
        </w:r>
        <w:r>
          <w:t>63</w:t>
        </w:r>
        <w:r>
          <w:fldChar w:fldCharType="end"/>
        </w:r>
      </w:hyperlink>
    </w:p>
    <w:p>
      <w:pPr>
        <w:pStyle w:val="TOC2"/>
        <w:tabs>
          <w:tab w:val="right" w:leader="dot" w:pos="8306"/>
        </w:tabs>
      </w:pPr>
      <w:hyperlink w:anchor="_Toc29353" w:history="1">
        <w:r>
          <w:rPr>
            <w:rFonts w:ascii="仿宋" w:eastAsia="仿宋" w:hAnsi="仿宋" w:cs="仿宋" w:hint="eastAsia"/>
            <w:lang w:eastAsia="zh-CN"/>
          </w:rPr>
          <w:t>(三)、地下空间开发项目合同管理与法律事务</w:t>
        </w:r>
        <w:r>
          <w:tab/>
        </w:r>
        <w:r>
          <w:fldChar w:fldCharType="begin"/>
        </w:r>
        <w:r>
          <w:instrText xml:space="preserve"> PAGEREF _Toc29353 \h </w:instrText>
        </w:r>
        <w:r>
          <w:fldChar w:fldCharType="separate"/>
        </w:r>
        <w:r>
          <w:t>67</w:t>
        </w:r>
        <w:r>
          <w:fldChar w:fldCharType="end"/>
        </w:r>
      </w:hyperlink>
    </w:p>
    <w:p>
      <w:pPr>
        <w:pStyle w:val="TOC2"/>
        <w:tabs>
          <w:tab w:val="right" w:leader="dot" w:pos="8306"/>
        </w:tabs>
      </w:pPr>
      <w:hyperlink w:anchor="_Toc30018" w:history="1">
        <w:r>
          <w:rPr>
            <w:rFonts w:ascii="仿宋" w:eastAsia="仿宋" w:hAnsi="仿宋" w:cs="仿宋" w:hint="eastAsia"/>
            <w:lang w:eastAsia="zh-CN"/>
          </w:rPr>
          <w:t>(四)、地下空间开发项目知识产权保护策略</w:t>
        </w:r>
        <w:r>
          <w:tab/>
        </w:r>
        <w:r>
          <w:fldChar w:fldCharType="begin"/>
        </w:r>
        <w:r>
          <w:instrText xml:space="preserve"> PAGEREF _Toc30018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115"/>
      <w:r>
        <w:rPr>
          <w:rFonts w:ascii="仿宋" w:eastAsia="仿宋" w:hAnsi="仿宋" w:cs="仿宋" w:hint="eastAsia"/>
          <w:sz w:val="28"/>
          <w:lang w:eastAsia="zh-CN"/>
        </w:rPr>
        <w:t>一、地下空间开发项目可持续发展</w:t>
      </w:r>
      <w:bookmarkEnd w:id="2"/>
    </w:p>
    <w:p>
      <w:pPr>
        <w:pStyle w:val="Heading2"/>
        <w:rPr>
          <w:rFonts w:ascii="仿宋" w:eastAsia="仿宋" w:hAnsi="仿宋" w:cs="仿宋" w:hint="eastAsia"/>
          <w:lang w:eastAsia="zh-CN"/>
        </w:rPr>
      </w:pPr>
      <w:bookmarkStart w:id="3" w:name="_Toc165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中，地下空间开发项目团队着眼于未来，明确了可持续发展的战略方向。制定的具体可持续发展目标包括降低资源使用、采用环保技术、最大化社会效益等。这一步骤不仅有助于地下空间开发项目在环保和社会责任方面达到最高标准，也为未来提供了明确的指引，确保地下空间开发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可持续实践的融入地下空间开发项目管理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下空间开发项目管理周期。从地下空间开发项目规划开始，地下空间开发项目团队就考虑了环境和社会的因素。在执行阶段，地下空间开发项目团队积极推动绿色技术的应用，优化资源利用。此外，关注员工的社会责任，通过培训和沟通活动提高员工对可持续发展的认知，使他们能够在日常工作中践行可持续实践。这些举措不仅为地下空间开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17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扎根于地下空间开发项目的可持续发展理念，我们深信环保与社会责任是地下空间开发项目成功的关键支柱。在地下空间开发项目的每一步，我们都致力于通过创新和实践，履行对环境和社会的坚定责任。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团队通过引入先进的环保技术、建立高效的废物处理系统以及推动能源节约措施，积极履行环保责任。定期的环保监测和评估确保地下空间开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不仅致力于自身可持续发展，还注重对社会的回馈。通过支持社区地下空间开发项目、参与慈善事业、提供培训机会等方式，地下空间开发项目积极履行社会责任。与当地社区建立积极互动，关注员工的工作与生活平衡，以及员工的身心健康，是地下空间开发项目在社会责任层面的关键举措。这样的实践不仅增强了地下空间开发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763"/>
      <w:r>
        <w:rPr>
          <w:rFonts w:ascii="仿宋" w:eastAsia="仿宋" w:hAnsi="仿宋" w:cs="仿宋" w:hint="eastAsia"/>
          <w:sz w:val="28"/>
          <w:lang w:eastAsia="zh-CN"/>
        </w:rPr>
        <w:t>二、地下空间开发项目文档管理</w:t>
      </w:r>
      <w:bookmarkEnd w:id="5"/>
    </w:p>
    <w:p>
      <w:pPr>
        <w:pStyle w:val="Heading2"/>
        <w:rPr>
          <w:rFonts w:ascii="仿宋" w:eastAsia="仿宋" w:hAnsi="仿宋" w:cs="仿宋" w:hint="eastAsia"/>
          <w:lang w:eastAsia="zh-CN"/>
        </w:rPr>
      </w:pPr>
      <w:bookmarkStart w:id="6" w:name="_Toc3172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地下空间开发项目高度重视文档的质量和准确性，以支持地下空间开发项目的各项活动和决策。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文档的编制始于地下空间开发项目计划的初期，我们制定了详细的文档编制计划，明确了每个文档的内容、格式和编写责任人。在地下空间开发项目启动阶段，我们首先编制了地下空间开发项目章程，明确定义了地下空间开发项目的目标、范围、风险等关键要素。随后，地下空间开发项目团队根据计划陆续编制了需求文档、设计文档、测试文档等各类文档，确保地下空间开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下空间开发项目管理中的重要环节，旨在确保地下空间开发项目文档符合质量标准和地下空间开发项目需求。在地下空间开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下空间开发项目相关利益方和专业领域的专家对文档进行独立审查。这有助于获取更全面、客观的反馈，确保地下空间开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地下空间开发项目在文档编制与审查方面建立了严格的管理机制，通过规范的流程和多维度的审查，确保地下空间开发项目文档的质量、准确性和可靠性，为地下空间开发项目的顺利推进提供了有力支持。</w:t>
      </w:r>
    </w:p>
    <w:p>
      <w:pPr>
        <w:pStyle w:val="Heading2"/>
        <w:ind w:firstLine="560" w:firstLineChars="200"/>
        <w:rPr>
          <w:rFonts w:ascii="仿宋" w:eastAsia="仿宋" w:hAnsi="仿宋" w:cs="仿宋" w:hint="eastAsia"/>
          <w:sz w:val="28"/>
          <w:lang w:eastAsia="zh-CN"/>
        </w:rPr>
      </w:pPr>
      <w:bookmarkStart w:id="7" w:name="_Toc981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我们通过多渠道发布文档，包括电子邮件、地下空间开发项目管理平台、内部网站等，以满足不同团队成员的偏好和需求。多渠道发布确保了信息的全面覆盖。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我们采用了精细的权限控制，确保只有授权人员可以访问敏感信息。这种安全措施保护了地下空间开发项目文档的机密性，防止了未经授权的信息泄露。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18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下空间开发项目生命周期中一个至关重要的环节，直接关系到地下空间开发项目信息的长期保存和历史记录的完整性。在地下空间开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419"/>
      <w:r>
        <w:rPr>
          <w:rFonts w:ascii="仿宋" w:eastAsia="仿宋" w:hAnsi="仿宋" w:cs="仿宋" w:hint="eastAsia"/>
          <w:sz w:val="28"/>
          <w:lang w:eastAsia="zh-CN"/>
        </w:rPr>
        <w:t>三、地下空间开发项目危机管理</w:t>
      </w:r>
      <w:bookmarkEnd w:id="9"/>
    </w:p>
    <w:p>
      <w:pPr>
        <w:pStyle w:val="Heading2"/>
        <w:rPr>
          <w:rFonts w:ascii="仿宋" w:eastAsia="仿宋" w:hAnsi="仿宋" w:cs="仿宋" w:hint="eastAsia"/>
          <w:lang w:eastAsia="zh-CN"/>
        </w:rPr>
      </w:pPr>
      <w:bookmarkStart w:id="10" w:name="_Toc19363"/>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危机管理中，危机预警与识别是确保地下空间开发项目稳健运行的核心步骤。通过建立全面的监测机制，地下空间开发项目团队旨在及时发现和理解潜在的风险和危机因素，以便采取及时的预防和应对措施，确保地下空间开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首先，通过深入的风险评估，地下空间开发项目团队全面分析了整个地下空间开发项目和各个阶段可能存在的威胁。这包括准确评估每个潜在风险的发生概率和可能影响的程度，为后续危机预警提供了有力支持。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下空间开发项目团队着重于明确定义地下空间开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下空间开发项目进展的持续监控，团队能够及时发现潜在问题并作出迅速反应。地下空间开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在这一阶段，团队的专业素养和反应速度将发挥至关重要的作用，以确保潜在危机能够在初期得到有效的处理，最大程度地减轻负面影响。通过危机预警与识别，地下空间开发项目得以更有序、可控地推进。</w:t>
      </w:r>
    </w:p>
    <w:p>
      <w:pPr>
        <w:pStyle w:val="Heading2"/>
        <w:ind w:firstLine="560" w:firstLineChars="200"/>
        <w:rPr>
          <w:rFonts w:ascii="仿宋" w:eastAsia="仿宋" w:hAnsi="仿宋" w:cs="仿宋" w:hint="eastAsia"/>
          <w:sz w:val="28"/>
          <w:lang w:eastAsia="zh-CN"/>
        </w:rPr>
      </w:pPr>
      <w:bookmarkStart w:id="11" w:name="_Toc444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在危机发生时，地下空间开发项目团队立即行动，成立了应急小组。该小组的任务是迅速制定并实施紧急应对措施，以最小化潜在损失。以下是采取的主要措施：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暂停地下空间开发项目进度：为遏制危机蔓延，地下空间开发项目暂时停止进行，以便全面评估当前状况。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资源重新分配：重新评估地下空间开发项目资源的分配，确保最大限度地减小损失。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实时沟通：与关键利益相关者建立实时沟通机制，向他们传递地下空间开发项目危机的实际状况，保障地下空间开发项目核心利益。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在紧急应对的同时，地下空间开发项目团队强调了团队协作和有效沟通的重要性。以下是团队协作的关键举措：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信息共享机制：建立了信息共享平台，确保团队成员能够及时获取地下空间开发项目危机的实时信息。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领导者沟通：地下空间开发项目领导者通过定期会议和即时沟通工具，指导团队应对危机，保持团队稳定运行。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随着危机得到初步控制，地下空间开发项目团队转向制定恢复计划，以确保地下空间开发项目能够从中迅速恢复。主要恢复计划包括：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修复受损的进度计划：重新评估地下空间开发项目进度，制定修复计划，确保地下空间开发项目尽快回归正常进程。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重新调整资源分配：优化资源分配，确保地下空间开发项目在有限资源下高效运转。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风险管理机制加强：对地下空间开发项目风险进行全面评估，制定更强化的风险管理策略，以预防未来可能的危机。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668"/>
      <w:r>
        <w:rPr>
          <w:rFonts w:ascii="仿宋" w:eastAsia="仿宋" w:hAnsi="仿宋" w:cs="仿宋" w:hint="eastAsia"/>
          <w:sz w:val="28"/>
          <w:lang w:eastAsia="zh-CN"/>
        </w:rPr>
        <w:t>四、地下空间开发项目建设背景及必要性分析</w:t>
      </w:r>
      <w:bookmarkEnd w:id="12"/>
    </w:p>
    <w:p>
      <w:pPr>
        <w:pStyle w:val="Heading2"/>
        <w:rPr>
          <w:rFonts w:ascii="仿宋" w:eastAsia="仿宋" w:hAnsi="仿宋" w:cs="仿宋" w:hint="eastAsia"/>
          <w:lang w:eastAsia="zh-CN"/>
        </w:rPr>
      </w:pPr>
      <w:bookmarkStart w:id="13" w:name="_Toc10817"/>
      <w:r>
        <w:rPr>
          <w:rFonts w:ascii="仿宋" w:eastAsia="仿宋" w:hAnsi="仿宋" w:cs="仿宋" w:hint="eastAsia"/>
          <w:lang w:eastAsia="zh-CN"/>
        </w:rPr>
        <w:t>(一)、地下空间开发项目背景分析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地下空间开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地下空间开发项目在这个潮流中的定位。同时，我们将关注行业内涌现的新兴机遇，以便地下空间开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地下空间开发项目提供了强大的发展动力。我们将聚焦于行业内最新的技术发展趋势，包括但不限于人工智能、大数据分析、物联网等领域。通过深度的技术研究，我们将确保地下空间开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地下空间开发项目发展的源泉。我们将投入更多的精力对市场需求进行深入剖析，超越表面的需求，深入挖掘潜在的市场痛点和机遇。通过对市场需求的细致了解，地下空间开发项目将更有针对性地设计解决方案，满足市场的多样化需求，从而更好地促进地下空间开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地下空间开发项目战略至关重要。我们将对竞争态势进行更为深入的分析，包括但不限于市场份额、产品特点、客户满意度等多个维度。通过深度的竞争分析，地下空间开发项目将能够更准确地把握市场脉搏，制定具有竞争力的地下空间开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地下空间开发项目的发展具有直接的影响。我们将进行更为全面的法规和政策分析，了解行业发展中的潜在法律风险和合规挑战。通过充分了解和遵守相关法规，地下空间开发项目将确保在法律框架内合法合规运营，为地下空间开发项目的稳健发展提供有力支持。</w:t>
      </w:r>
    </w:p>
    <w:p>
      <w:pPr>
        <w:pStyle w:val="Heading2"/>
        <w:ind w:firstLine="560" w:firstLineChars="200"/>
        <w:rPr>
          <w:rFonts w:ascii="仿宋" w:eastAsia="仿宋" w:hAnsi="仿宋" w:cs="仿宋" w:hint="eastAsia"/>
          <w:sz w:val="28"/>
          <w:lang w:eastAsia="zh-CN"/>
        </w:rPr>
      </w:pPr>
      <w:bookmarkStart w:id="14" w:name="_Toc3549"/>
      <w:r>
        <w:rPr>
          <w:rFonts w:ascii="仿宋" w:eastAsia="仿宋" w:hAnsi="仿宋" w:cs="仿宋" w:hint="eastAsia"/>
          <w:sz w:val="28"/>
          <w:lang w:eastAsia="zh-CN"/>
        </w:rPr>
        <w:t>(二)、地下空间开发项目建设必要性分析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迫切性源于对行业发展趋势的深刻洞察。我们正处于一个行业变革的时代，科技创新、数字化转型成为企业发展的关键动力。地下空间开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不仅仅是为了跟上潮流，更是为了通过技术创新推动企业的持续发展。通过引入先进的技术和解决方案，地下空间开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地下空间开发项目的建设成为必然选择，通过提高产品质量、拓展服务领域，从而在竞争中获得更多的机会。地下空间开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地下空间开发项目建设的必要性体现在对客户需求更精准的满足。通过地下空间开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下空间开发项目建设的背后是对企业持续创新的追求。只有通过不断创新，企业才能在竞争中立于不败之地。地下空间开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1584"/>
      <w:r>
        <w:rPr>
          <w:rFonts w:ascii="仿宋" w:eastAsia="仿宋" w:hAnsi="仿宋" w:cs="仿宋" w:hint="eastAsia"/>
          <w:sz w:val="28"/>
          <w:lang w:eastAsia="zh-CN"/>
        </w:rPr>
        <w:t>五、地下空间开发项目土建工程</w:t>
      </w:r>
      <w:bookmarkEnd w:id="15"/>
    </w:p>
    <w:p>
      <w:pPr>
        <w:pStyle w:val="Heading2"/>
        <w:rPr>
          <w:rFonts w:ascii="仿宋" w:eastAsia="仿宋" w:hAnsi="仿宋" w:cs="仿宋" w:hint="eastAsia"/>
          <w:lang w:eastAsia="zh-CN"/>
        </w:rPr>
      </w:pPr>
      <w:bookmarkStart w:id="16" w:name="_Toc91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在地下空间开发项目的建筑工程设计中，我们将秉承一系列重要的设计原则，以确保地下空间开发项目建筑在功能、美观、可持续性等方面达到最佳效果。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首要原则是确保建筑的功能性得到最大化的发挥。我们将充分理解地下空间开发项目的实际需求，合理布局各个功能区域，保证建筑在满足业务需求的同时，提供高效的工作环境。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在建筑设计中，我们将综合考虑建设和运营成本。通过精细的经济效益分析，确保设计方案在高效利用资源的同时，对地下空间开发项目的长期盈利能力有积极的贡献。</w:t>
      </w:r>
    </w:p>
    <w:p>
      <w:pPr>
        <w:pStyle w:val="Heading2"/>
        <w:ind w:firstLine="560" w:firstLineChars="200"/>
        <w:rPr>
          <w:rFonts w:ascii="仿宋" w:eastAsia="仿宋" w:hAnsi="仿宋" w:cs="仿宋" w:hint="eastAsia"/>
          <w:sz w:val="28"/>
          <w:lang w:eastAsia="zh-CN"/>
        </w:rPr>
      </w:pPr>
      <w:bookmarkStart w:id="17" w:name="_Toc2643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下空间开发项目的土建工程设计中，我们将精准设定设计年限，结合地下空间开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下空间开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27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地下空间开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下空间开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https://d.book118.com/737111100134006052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地下空间开发项目规划设计蓝图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E4794"/>
    <w:rsid w:val="62DE47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1111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2024-03-02T14:18:00Z</dcterms:created>
  <dcterms:modified xsi:type="dcterms:W3CDTF">2024-03-02T14:19:09Z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52984ABCDF8F431288B2AA687C7936DC_11</vt:lpwstr>
  </property>
  <property fmtid="{D5CDD505-2E9C-101B-9397-08002B2CF9AE}" pid="3" name="KSOProductBuildVer">
    <vt:lpwstr>2052-12.1.0.16388</vt:lpwstr>
  </property>
</Properties>
</file>