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肝胆疾病用药项目规划设计方案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 w:history="1">
        <w:r>
          <w:rPr>
            <w:rFonts w:ascii="仿宋" w:eastAsia="仿宋" w:hAnsi="仿宋" w:cs="仿宋" w:hint="eastAsia"/>
            <w:lang w:eastAsia="zh-CN"/>
          </w:rPr>
          <w:t>前言</w:t>
        </w:r>
        <w:r>
          <w:tab/>
        </w:r>
        <w:r>
          <w:fldChar w:fldCharType="begin"/>
        </w:r>
        <w:r>
          <w:instrText xml:space="preserve"> PAGEREF _Toc211 \h </w:instrText>
        </w:r>
        <w:r>
          <w:fldChar w:fldCharType="separate"/>
        </w:r>
        <w:r>
          <w:t>3</w:t>
        </w:r>
        <w:r>
          <w:fldChar w:fldCharType="end"/>
        </w:r>
      </w:hyperlink>
    </w:p>
    <w:p>
      <w:pPr>
        <w:pStyle w:val="TOC1"/>
        <w:tabs>
          <w:tab w:val="right" w:leader="dot" w:pos="8306"/>
        </w:tabs>
      </w:pPr>
      <w:hyperlink w:anchor="_Toc9543" w:history="1">
        <w:r>
          <w:rPr>
            <w:rFonts w:ascii="仿宋" w:eastAsia="仿宋" w:hAnsi="仿宋" w:cs="仿宋" w:hint="eastAsia"/>
            <w:lang w:eastAsia="zh-CN"/>
          </w:rPr>
          <w:t>一、肝胆疾病用药项目可持续发展</w:t>
        </w:r>
        <w:r>
          <w:tab/>
        </w:r>
        <w:r>
          <w:fldChar w:fldCharType="begin"/>
        </w:r>
        <w:r>
          <w:instrText xml:space="preserve"> PAGEREF _Toc9543 \h </w:instrText>
        </w:r>
        <w:r>
          <w:fldChar w:fldCharType="separate"/>
        </w:r>
        <w:r>
          <w:t>3</w:t>
        </w:r>
        <w:r>
          <w:fldChar w:fldCharType="end"/>
        </w:r>
      </w:hyperlink>
    </w:p>
    <w:p>
      <w:pPr>
        <w:pStyle w:val="TOC2"/>
        <w:tabs>
          <w:tab w:val="right" w:leader="dot" w:pos="8306"/>
        </w:tabs>
      </w:pPr>
      <w:hyperlink w:anchor="_Toc1548" w:history="1">
        <w:r>
          <w:rPr>
            <w:rFonts w:ascii="仿宋" w:eastAsia="仿宋" w:hAnsi="仿宋" w:cs="仿宋" w:hint="eastAsia"/>
            <w:lang w:eastAsia="zh-CN"/>
          </w:rPr>
          <w:t>(一)、可持续战略与实践</w:t>
        </w:r>
        <w:r>
          <w:tab/>
        </w:r>
        <w:r>
          <w:fldChar w:fldCharType="begin"/>
        </w:r>
        <w:r>
          <w:instrText xml:space="preserve"> PAGEREF _Toc1548 \h </w:instrText>
        </w:r>
        <w:r>
          <w:fldChar w:fldCharType="separate"/>
        </w:r>
        <w:r>
          <w:t>3</w:t>
        </w:r>
        <w:r>
          <w:fldChar w:fldCharType="end"/>
        </w:r>
      </w:hyperlink>
    </w:p>
    <w:p>
      <w:pPr>
        <w:pStyle w:val="TOC2"/>
        <w:tabs>
          <w:tab w:val="right" w:leader="dot" w:pos="8306"/>
        </w:tabs>
      </w:pPr>
      <w:hyperlink w:anchor="_Toc11019" w:history="1">
        <w:r>
          <w:rPr>
            <w:rFonts w:ascii="仿宋" w:eastAsia="仿宋" w:hAnsi="仿宋" w:cs="仿宋" w:hint="eastAsia"/>
            <w:lang w:eastAsia="zh-CN"/>
          </w:rPr>
          <w:t>(二)、环保与社会责任</w:t>
        </w:r>
        <w:r>
          <w:tab/>
        </w:r>
        <w:r>
          <w:fldChar w:fldCharType="begin"/>
        </w:r>
        <w:r>
          <w:instrText xml:space="preserve"> PAGEREF _Toc11019 \h </w:instrText>
        </w:r>
        <w:r>
          <w:fldChar w:fldCharType="separate"/>
        </w:r>
        <w:r>
          <w:t>4</w:t>
        </w:r>
        <w:r>
          <w:fldChar w:fldCharType="end"/>
        </w:r>
      </w:hyperlink>
    </w:p>
    <w:p>
      <w:pPr>
        <w:pStyle w:val="TOC1"/>
        <w:tabs>
          <w:tab w:val="right" w:leader="dot" w:pos="8306"/>
        </w:tabs>
      </w:pPr>
      <w:hyperlink w:anchor="_Toc4373" w:history="1">
        <w:r>
          <w:rPr>
            <w:rFonts w:ascii="仿宋" w:eastAsia="仿宋" w:hAnsi="仿宋" w:cs="仿宋" w:hint="eastAsia"/>
            <w:lang w:eastAsia="zh-CN"/>
          </w:rPr>
          <w:t>二、肝胆疾病用药项目绩效评估</w:t>
        </w:r>
        <w:r>
          <w:tab/>
        </w:r>
        <w:r>
          <w:fldChar w:fldCharType="begin"/>
        </w:r>
        <w:r>
          <w:instrText xml:space="preserve"> PAGEREF _Toc4373 \h </w:instrText>
        </w:r>
        <w:r>
          <w:fldChar w:fldCharType="separate"/>
        </w:r>
        <w:r>
          <w:t>5</w:t>
        </w:r>
        <w:r>
          <w:fldChar w:fldCharType="end"/>
        </w:r>
      </w:hyperlink>
    </w:p>
    <w:p>
      <w:pPr>
        <w:pStyle w:val="TOC2"/>
        <w:tabs>
          <w:tab w:val="right" w:leader="dot" w:pos="8306"/>
        </w:tabs>
      </w:pPr>
      <w:hyperlink w:anchor="_Toc7956" w:history="1">
        <w:r>
          <w:rPr>
            <w:rFonts w:ascii="仿宋" w:eastAsia="仿宋" w:hAnsi="仿宋" w:cs="仿宋" w:hint="eastAsia"/>
            <w:lang w:eastAsia="zh-CN"/>
          </w:rPr>
          <w:t>(一)、绩效评估指标</w:t>
        </w:r>
        <w:r>
          <w:tab/>
        </w:r>
        <w:r>
          <w:fldChar w:fldCharType="begin"/>
        </w:r>
        <w:r>
          <w:instrText xml:space="preserve"> PAGEREF _Toc7956 \h </w:instrText>
        </w:r>
        <w:r>
          <w:fldChar w:fldCharType="separate"/>
        </w:r>
        <w:r>
          <w:t>5</w:t>
        </w:r>
        <w:r>
          <w:fldChar w:fldCharType="end"/>
        </w:r>
      </w:hyperlink>
    </w:p>
    <w:p>
      <w:pPr>
        <w:pStyle w:val="TOC2"/>
        <w:tabs>
          <w:tab w:val="right" w:leader="dot" w:pos="8306"/>
        </w:tabs>
      </w:pPr>
      <w:hyperlink w:anchor="_Toc14126" w:history="1">
        <w:r>
          <w:rPr>
            <w:rFonts w:ascii="仿宋" w:eastAsia="仿宋" w:hAnsi="仿宋" w:cs="仿宋" w:hint="eastAsia"/>
            <w:lang w:eastAsia="zh-CN"/>
          </w:rPr>
          <w:t>(二)、绩效评估方法</w:t>
        </w:r>
        <w:r>
          <w:tab/>
        </w:r>
        <w:r>
          <w:fldChar w:fldCharType="begin"/>
        </w:r>
        <w:r>
          <w:instrText xml:space="preserve"> PAGEREF _Toc14126 \h </w:instrText>
        </w:r>
        <w:r>
          <w:fldChar w:fldCharType="separate"/>
        </w:r>
        <w:r>
          <w:t>6</w:t>
        </w:r>
        <w:r>
          <w:fldChar w:fldCharType="end"/>
        </w:r>
      </w:hyperlink>
    </w:p>
    <w:p>
      <w:pPr>
        <w:pStyle w:val="TOC2"/>
        <w:tabs>
          <w:tab w:val="right" w:leader="dot" w:pos="8306"/>
        </w:tabs>
      </w:pPr>
      <w:hyperlink w:anchor="_Toc24909" w:history="1">
        <w:r>
          <w:rPr>
            <w:rFonts w:ascii="仿宋" w:eastAsia="仿宋" w:hAnsi="仿宋" w:cs="仿宋" w:hint="eastAsia"/>
            <w:lang w:eastAsia="zh-CN"/>
          </w:rPr>
          <w:t>(三)、绩效评估周期</w:t>
        </w:r>
        <w:r>
          <w:tab/>
        </w:r>
        <w:r>
          <w:fldChar w:fldCharType="begin"/>
        </w:r>
        <w:r>
          <w:instrText xml:space="preserve"> PAGEREF _Toc24909 \h </w:instrText>
        </w:r>
        <w:r>
          <w:fldChar w:fldCharType="separate"/>
        </w:r>
        <w:r>
          <w:t>7</w:t>
        </w:r>
        <w:r>
          <w:fldChar w:fldCharType="end"/>
        </w:r>
      </w:hyperlink>
    </w:p>
    <w:p>
      <w:pPr>
        <w:pStyle w:val="TOC1"/>
        <w:tabs>
          <w:tab w:val="right" w:leader="dot" w:pos="8306"/>
        </w:tabs>
      </w:pPr>
      <w:hyperlink w:anchor="_Toc8602" w:history="1">
        <w:r>
          <w:rPr>
            <w:rFonts w:ascii="仿宋" w:eastAsia="仿宋" w:hAnsi="仿宋" w:cs="仿宋" w:hint="eastAsia"/>
            <w:lang w:eastAsia="zh-CN"/>
          </w:rPr>
          <w:t>三、肝胆疾病用药项目选址可行性分析</w:t>
        </w:r>
        <w:r>
          <w:tab/>
        </w:r>
        <w:r>
          <w:fldChar w:fldCharType="begin"/>
        </w:r>
        <w:r>
          <w:instrText xml:space="preserve"> PAGEREF _Toc8602 \h </w:instrText>
        </w:r>
        <w:r>
          <w:fldChar w:fldCharType="separate"/>
        </w:r>
        <w:r>
          <w:t>8</w:t>
        </w:r>
        <w:r>
          <w:fldChar w:fldCharType="end"/>
        </w:r>
      </w:hyperlink>
    </w:p>
    <w:p>
      <w:pPr>
        <w:pStyle w:val="TOC2"/>
        <w:tabs>
          <w:tab w:val="right" w:leader="dot" w:pos="8306"/>
        </w:tabs>
      </w:pPr>
      <w:hyperlink w:anchor="_Toc8935" w:history="1">
        <w:r>
          <w:rPr>
            <w:rFonts w:ascii="仿宋" w:eastAsia="仿宋" w:hAnsi="仿宋" w:cs="仿宋" w:hint="eastAsia"/>
            <w:lang w:eastAsia="zh-CN"/>
          </w:rPr>
          <w:t>(一)、肝胆疾病用药项目选址</w:t>
        </w:r>
        <w:r>
          <w:tab/>
        </w:r>
        <w:r>
          <w:fldChar w:fldCharType="begin"/>
        </w:r>
        <w:r>
          <w:instrText xml:space="preserve"> PAGEREF _Toc8935 \h </w:instrText>
        </w:r>
        <w:r>
          <w:fldChar w:fldCharType="separate"/>
        </w:r>
        <w:r>
          <w:t>8</w:t>
        </w:r>
        <w:r>
          <w:fldChar w:fldCharType="end"/>
        </w:r>
      </w:hyperlink>
    </w:p>
    <w:p>
      <w:pPr>
        <w:pStyle w:val="TOC2"/>
        <w:tabs>
          <w:tab w:val="right" w:leader="dot" w:pos="8306"/>
        </w:tabs>
      </w:pPr>
      <w:hyperlink w:anchor="_Toc7638" w:history="1">
        <w:r>
          <w:rPr>
            <w:rFonts w:ascii="仿宋" w:eastAsia="仿宋" w:hAnsi="仿宋" w:cs="仿宋" w:hint="eastAsia"/>
            <w:lang w:eastAsia="zh-CN"/>
          </w:rPr>
          <w:t>(二)、用地控制指标</w:t>
        </w:r>
        <w:r>
          <w:tab/>
        </w:r>
        <w:r>
          <w:fldChar w:fldCharType="begin"/>
        </w:r>
        <w:r>
          <w:instrText xml:space="preserve"> PAGEREF _Toc7638 \h </w:instrText>
        </w:r>
        <w:r>
          <w:fldChar w:fldCharType="separate"/>
        </w:r>
        <w:r>
          <w:t>8</w:t>
        </w:r>
        <w:r>
          <w:fldChar w:fldCharType="end"/>
        </w:r>
      </w:hyperlink>
    </w:p>
    <w:p>
      <w:pPr>
        <w:pStyle w:val="TOC2"/>
        <w:tabs>
          <w:tab w:val="right" w:leader="dot" w:pos="8306"/>
        </w:tabs>
      </w:pPr>
      <w:hyperlink w:anchor="_Toc8240" w:history="1">
        <w:r>
          <w:rPr>
            <w:rFonts w:ascii="仿宋" w:eastAsia="仿宋" w:hAnsi="仿宋" w:cs="仿宋" w:hint="eastAsia"/>
            <w:lang w:eastAsia="zh-CN"/>
          </w:rPr>
          <w:t>(三)、节约用地措施</w:t>
        </w:r>
        <w:r>
          <w:tab/>
        </w:r>
        <w:r>
          <w:fldChar w:fldCharType="begin"/>
        </w:r>
        <w:r>
          <w:instrText xml:space="preserve"> PAGEREF _Toc8240 \h </w:instrText>
        </w:r>
        <w:r>
          <w:fldChar w:fldCharType="separate"/>
        </w:r>
        <w:r>
          <w:t>10</w:t>
        </w:r>
        <w:r>
          <w:fldChar w:fldCharType="end"/>
        </w:r>
      </w:hyperlink>
    </w:p>
    <w:p>
      <w:pPr>
        <w:pStyle w:val="TOC2"/>
        <w:tabs>
          <w:tab w:val="right" w:leader="dot" w:pos="8306"/>
        </w:tabs>
      </w:pPr>
      <w:hyperlink w:anchor="_Toc12445" w:history="1">
        <w:r>
          <w:rPr>
            <w:rFonts w:ascii="仿宋" w:eastAsia="仿宋" w:hAnsi="仿宋" w:cs="仿宋" w:hint="eastAsia"/>
            <w:lang w:eastAsia="zh-CN"/>
          </w:rPr>
          <w:t>(四)、总图布置方案</w:t>
        </w:r>
        <w:r>
          <w:tab/>
        </w:r>
        <w:r>
          <w:fldChar w:fldCharType="begin"/>
        </w:r>
        <w:r>
          <w:instrText xml:space="preserve"> PAGEREF _Toc12445 \h </w:instrText>
        </w:r>
        <w:r>
          <w:fldChar w:fldCharType="separate"/>
        </w:r>
        <w:r>
          <w:t>11</w:t>
        </w:r>
        <w:r>
          <w:fldChar w:fldCharType="end"/>
        </w:r>
      </w:hyperlink>
    </w:p>
    <w:p>
      <w:pPr>
        <w:pStyle w:val="TOC2"/>
        <w:tabs>
          <w:tab w:val="right" w:leader="dot" w:pos="8306"/>
        </w:tabs>
      </w:pPr>
      <w:hyperlink w:anchor="_Toc9754" w:history="1">
        <w:r>
          <w:rPr>
            <w:rFonts w:ascii="仿宋" w:eastAsia="仿宋" w:hAnsi="仿宋" w:cs="仿宋" w:hint="eastAsia"/>
            <w:lang w:eastAsia="zh-CN"/>
          </w:rPr>
          <w:t>(五)、选址综合评价</w:t>
        </w:r>
        <w:r>
          <w:tab/>
        </w:r>
        <w:r>
          <w:fldChar w:fldCharType="begin"/>
        </w:r>
        <w:r>
          <w:instrText xml:space="preserve"> PAGEREF _Toc9754 \h </w:instrText>
        </w:r>
        <w:r>
          <w:fldChar w:fldCharType="separate"/>
        </w:r>
        <w:r>
          <w:t>12</w:t>
        </w:r>
        <w:r>
          <w:fldChar w:fldCharType="end"/>
        </w:r>
      </w:hyperlink>
    </w:p>
    <w:p>
      <w:pPr>
        <w:pStyle w:val="TOC1"/>
        <w:tabs>
          <w:tab w:val="right" w:leader="dot" w:pos="8306"/>
        </w:tabs>
      </w:pPr>
      <w:hyperlink w:anchor="_Toc18889" w:history="1">
        <w:r>
          <w:rPr>
            <w:rFonts w:ascii="仿宋" w:eastAsia="仿宋" w:hAnsi="仿宋" w:cs="仿宋" w:hint="eastAsia"/>
            <w:lang w:eastAsia="zh-CN"/>
          </w:rPr>
          <w:t>四、肝胆疾病用药项目文档管理</w:t>
        </w:r>
        <w:r>
          <w:tab/>
        </w:r>
        <w:r>
          <w:fldChar w:fldCharType="begin"/>
        </w:r>
        <w:r>
          <w:instrText xml:space="preserve"> PAGEREF _Toc18889 \h </w:instrText>
        </w:r>
        <w:r>
          <w:fldChar w:fldCharType="separate"/>
        </w:r>
        <w:r>
          <w:t>13</w:t>
        </w:r>
        <w:r>
          <w:fldChar w:fldCharType="end"/>
        </w:r>
      </w:hyperlink>
    </w:p>
    <w:p>
      <w:pPr>
        <w:pStyle w:val="TOC2"/>
        <w:tabs>
          <w:tab w:val="right" w:leader="dot" w:pos="8306"/>
        </w:tabs>
      </w:pPr>
      <w:hyperlink w:anchor="_Toc10491" w:history="1">
        <w:r>
          <w:rPr>
            <w:rFonts w:ascii="仿宋" w:eastAsia="仿宋" w:hAnsi="仿宋" w:cs="仿宋" w:hint="eastAsia"/>
            <w:lang w:eastAsia="zh-CN"/>
          </w:rPr>
          <w:t>(一)、文档编制与审查</w:t>
        </w:r>
        <w:r>
          <w:tab/>
        </w:r>
        <w:r>
          <w:fldChar w:fldCharType="begin"/>
        </w:r>
        <w:r>
          <w:instrText xml:space="preserve"> PAGEREF _Toc10491 \h </w:instrText>
        </w:r>
        <w:r>
          <w:fldChar w:fldCharType="separate"/>
        </w:r>
        <w:r>
          <w:t>13</w:t>
        </w:r>
        <w:r>
          <w:fldChar w:fldCharType="end"/>
        </w:r>
      </w:hyperlink>
    </w:p>
    <w:p>
      <w:pPr>
        <w:pStyle w:val="TOC2"/>
        <w:tabs>
          <w:tab w:val="right" w:leader="dot" w:pos="8306"/>
        </w:tabs>
      </w:pPr>
      <w:hyperlink w:anchor="_Toc26777" w:history="1">
        <w:r>
          <w:rPr>
            <w:rFonts w:ascii="仿宋" w:eastAsia="仿宋" w:hAnsi="仿宋" w:cs="仿宋" w:hint="eastAsia"/>
            <w:lang w:eastAsia="zh-CN"/>
          </w:rPr>
          <w:t>(二)、文档发布与分发</w:t>
        </w:r>
        <w:r>
          <w:tab/>
        </w:r>
        <w:r>
          <w:fldChar w:fldCharType="begin"/>
        </w:r>
        <w:r>
          <w:instrText xml:space="preserve"> PAGEREF _Toc26777 \h </w:instrText>
        </w:r>
        <w:r>
          <w:fldChar w:fldCharType="separate"/>
        </w:r>
        <w:r>
          <w:t>15</w:t>
        </w:r>
        <w:r>
          <w:fldChar w:fldCharType="end"/>
        </w:r>
      </w:hyperlink>
    </w:p>
    <w:p>
      <w:pPr>
        <w:pStyle w:val="TOC2"/>
        <w:tabs>
          <w:tab w:val="right" w:leader="dot" w:pos="8306"/>
        </w:tabs>
      </w:pPr>
      <w:hyperlink w:anchor="_Toc7758" w:history="1">
        <w:r>
          <w:rPr>
            <w:rFonts w:ascii="仿宋" w:eastAsia="仿宋" w:hAnsi="仿宋" w:cs="仿宋" w:hint="eastAsia"/>
            <w:lang w:eastAsia="zh-CN"/>
          </w:rPr>
          <w:t>(三)、文档存档与归档</w:t>
        </w:r>
        <w:r>
          <w:tab/>
        </w:r>
        <w:r>
          <w:fldChar w:fldCharType="begin"/>
        </w:r>
        <w:r>
          <w:instrText xml:space="preserve"> PAGEREF _Toc7758 \h </w:instrText>
        </w:r>
        <w:r>
          <w:fldChar w:fldCharType="separate"/>
        </w:r>
        <w:r>
          <w:t>15</w:t>
        </w:r>
        <w:r>
          <w:fldChar w:fldCharType="end"/>
        </w:r>
      </w:hyperlink>
    </w:p>
    <w:p>
      <w:pPr>
        <w:pStyle w:val="TOC1"/>
        <w:tabs>
          <w:tab w:val="right" w:leader="dot" w:pos="8306"/>
        </w:tabs>
      </w:pPr>
      <w:hyperlink w:anchor="_Toc15086" w:history="1">
        <w:r>
          <w:rPr>
            <w:rFonts w:ascii="仿宋" w:eastAsia="仿宋" w:hAnsi="仿宋" w:cs="仿宋" w:hint="eastAsia"/>
            <w:lang w:eastAsia="zh-CN"/>
          </w:rPr>
          <w:t>五、肝胆疾病用药项目危机管理</w:t>
        </w:r>
        <w:r>
          <w:tab/>
        </w:r>
        <w:r>
          <w:fldChar w:fldCharType="begin"/>
        </w:r>
        <w:r>
          <w:instrText xml:space="preserve"> PAGEREF _Toc15086 \h </w:instrText>
        </w:r>
        <w:r>
          <w:fldChar w:fldCharType="separate"/>
        </w:r>
        <w:r>
          <w:t>17</w:t>
        </w:r>
        <w:r>
          <w:fldChar w:fldCharType="end"/>
        </w:r>
      </w:hyperlink>
    </w:p>
    <w:p>
      <w:pPr>
        <w:pStyle w:val="TOC2"/>
        <w:tabs>
          <w:tab w:val="right" w:leader="dot" w:pos="8306"/>
        </w:tabs>
      </w:pPr>
      <w:hyperlink w:anchor="_Toc6527" w:history="1">
        <w:r>
          <w:rPr>
            <w:rFonts w:ascii="仿宋" w:eastAsia="仿宋" w:hAnsi="仿宋" w:cs="仿宋" w:hint="eastAsia"/>
            <w:lang w:eastAsia="zh-CN"/>
          </w:rPr>
          <w:t>(一)、危机预警与识别</w:t>
        </w:r>
        <w:r>
          <w:tab/>
        </w:r>
        <w:r>
          <w:fldChar w:fldCharType="begin"/>
        </w:r>
        <w:r>
          <w:instrText xml:space="preserve"> PAGEREF _Toc6527 \h </w:instrText>
        </w:r>
        <w:r>
          <w:fldChar w:fldCharType="separate"/>
        </w:r>
        <w:r>
          <w:t>17</w:t>
        </w:r>
        <w:r>
          <w:fldChar w:fldCharType="end"/>
        </w:r>
      </w:hyperlink>
    </w:p>
    <w:p>
      <w:pPr>
        <w:pStyle w:val="TOC2"/>
        <w:tabs>
          <w:tab w:val="right" w:leader="dot" w:pos="8306"/>
        </w:tabs>
      </w:pPr>
      <w:hyperlink w:anchor="_Toc22378" w:history="1">
        <w:r>
          <w:rPr>
            <w:rFonts w:ascii="仿宋" w:eastAsia="仿宋" w:hAnsi="仿宋" w:cs="仿宋" w:hint="eastAsia"/>
            <w:lang w:eastAsia="zh-CN"/>
          </w:rPr>
          <w:t>(二)、危机应对与恢复</w:t>
        </w:r>
        <w:r>
          <w:tab/>
        </w:r>
        <w:r>
          <w:fldChar w:fldCharType="begin"/>
        </w:r>
        <w:r>
          <w:instrText xml:space="preserve"> PAGEREF _Toc22378 \h </w:instrText>
        </w:r>
        <w:r>
          <w:fldChar w:fldCharType="separate"/>
        </w:r>
        <w:r>
          <w:t>18</w:t>
        </w:r>
        <w:r>
          <w:fldChar w:fldCharType="end"/>
        </w:r>
      </w:hyperlink>
    </w:p>
    <w:p>
      <w:pPr>
        <w:pStyle w:val="TOC1"/>
        <w:tabs>
          <w:tab w:val="right" w:leader="dot" w:pos="8306"/>
        </w:tabs>
      </w:pPr>
      <w:hyperlink w:anchor="_Toc27651" w:history="1">
        <w:r>
          <w:rPr>
            <w:rFonts w:ascii="仿宋" w:eastAsia="仿宋" w:hAnsi="仿宋" w:cs="仿宋" w:hint="eastAsia"/>
            <w:lang w:eastAsia="zh-CN"/>
          </w:rPr>
          <w:t>六、工艺说明</w:t>
        </w:r>
        <w:r>
          <w:tab/>
        </w:r>
        <w:r>
          <w:fldChar w:fldCharType="begin"/>
        </w:r>
        <w:r>
          <w:instrText xml:space="preserve"> PAGEREF _Toc27651 \h </w:instrText>
        </w:r>
        <w:r>
          <w:fldChar w:fldCharType="separate"/>
        </w:r>
        <w:r>
          <w:t>19</w:t>
        </w:r>
        <w:r>
          <w:fldChar w:fldCharType="end"/>
        </w:r>
      </w:hyperlink>
    </w:p>
    <w:p>
      <w:pPr>
        <w:pStyle w:val="TOC2"/>
        <w:tabs>
          <w:tab w:val="right" w:leader="dot" w:pos="8306"/>
        </w:tabs>
      </w:pPr>
      <w:hyperlink w:anchor="_Toc29086" w:history="1">
        <w:r>
          <w:rPr>
            <w:rFonts w:ascii="仿宋" w:eastAsia="仿宋" w:hAnsi="仿宋" w:cs="仿宋" w:hint="eastAsia"/>
            <w:lang w:eastAsia="zh-CN"/>
          </w:rPr>
          <w:t>(一)、技术管理特点</w:t>
        </w:r>
        <w:r>
          <w:tab/>
        </w:r>
        <w:r>
          <w:fldChar w:fldCharType="begin"/>
        </w:r>
        <w:r>
          <w:instrText xml:space="preserve"> PAGEREF _Toc29086 \h </w:instrText>
        </w:r>
        <w:r>
          <w:fldChar w:fldCharType="separate"/>
        </w:r>
        <w:r>
          <w:t>19</w:t>
        </w:r>
        <w:r>
          <w:fldChar w:fldCharType="end"/>
        </w:r>
      </w:hyperlink>
    </w:p>
    <w:p>
      <w:pPr>
        <w:pStyle w:val="TOC2"/>
        <w:tabs>
          <w:tab w:val="right" w:leader="dot" w:pos="8306"/>
        </w:tabs>
      </w:pPr>
      <w:hyperlink w:anchor="_Toc19277" w:history="1">
        <w:r>
          <w:rPr>
            <w:rFonts w:ascii="仿宋" w:eastAsia="仿宋" w:hAnsi="仿宋" w:cs="仿宋" w:hint="eastAsia"/>
            <w:lang w:eastAsia="zh-CN"/>
          </w:rPr>
          <w:t>(二)、肝胆疾病用药项目工艺技术设计方案</w:t>
        </w:r>
        <w:r>
          <w:tab/>
        </w:r>
        <w:r>
          <w:fldChar w:fldCharType="begin"/>
        </w:r>
        <w:r>
          <w:instrText xml:space="preserve"> PAGEREF _Toc19277 \h </w:instrText>
        </w:r>
        <w:r>
          <w:fldChar w:fldCharType="separate"/>
        </w:r>
        <w:r>
          <w:t>20</w:t>
        </w:r>
        <w:r>
          <w:fldChar w:fldCharType="end"/>
        </w:r>
      </w:hyperlink>
    </w:p>
    <w:p>
      <w:pPr>
        <w:pStyle w:val="TOC2"/>
        <w:tabs>
          <w:tab w:val="right" w:leader="dot" w:pos="8306"/>
        </w:tabs>
      </w:pPr>
      <w:hyperlink w:anchor="_Toc8367" w:history="1">
        <w:r>
          <w:rPr>
            <w:rFonts w:ascii="仿宋" w:eastAsia="仿宋" w:hAnsi="仿宋" w:cs="仿宋" w:hint="eastAsia"/>
            <w:lang w:eastAsia="zh-CN"/>
          </w:rPr>
          <w:t>(三)、设备选型方案</w:t>
        </w:r>
        <w:r>
          <w:tab/>
        </w:r>
        <w:r>
          <w:fldChar w:fldCharType="begin"/>
        </w:r>
        <w:r>
          <w:instrText xml:space="preserve"> PAGEREF _Toc8367 \h </w:instrText>
        </w:r>
        <w:r>
          <w:fldChar w:fldCharType="separate"/>
        </w:r>
        <w:r>
          <w:t>22</w:t>
        </w:r>
        <w:r>
          <w:fldChar w:fldCharType="end"/>
        </w:r>
      </w:hyperlink>
    </w:p>
    <w:p>
      <w:pPr>
        <w:pStyle w:val="TOC1"/>
        <w:tabs>
          <w:tab w:val="right" w:leader="dot" w:pos="8306"/>
        </w:tabs>
      </w:pPr>
      <w:hyperlink w:anchor="_Toc21350" w:history="1">
        <w:r>
          <w:rPr>
            <w:rFonts w:ascii="仿宋" w:eastAsia="仿宋" w:hAnsi="仿宋" w:cs="仿宋" w:hint="eastAsia"/>
            <w:lang w:eastAsia="zh-CN"/>
          </w:rPr>
          <w:t>七、肝胆疾病用药项目环境影响分析</w:t>
        </w:r>
        <w:r>
          <w:tab/>
        </w:r>
        <w:r>
          <w:fldChar w:fldCharType="begin"/>
        </w:r>
        <w:r>
          <w:instrText xml:space="preserve"> PAGEREF _Toc21350 \h </w:instrText>
        </w:r>
        <w:r>
          <w:fldChar w:fldCharType="separate"/>
        </w:r>
        <w:r>
          <w:t>23</w:t>
        </w:r>
        <w:r>
          <w:fldChar w:fldCharType="end"/>
        </w:r>
      </w:hyperlink>
    </w:p>
    <w:p>
      <w:pPr>
        <w:pStyle w:val="TOC2"/>
        <w:tabs>
          <w:tab w:val="right" w:leader="dot" w:pos="8306"/>
        </w:tabs>
      </w:pPr>
      <w:hyperlink w:anchor="_Toc21531" w:history="1">
        <w:r>
          <w:rPr>
            <w:rFonts w:ascii="仿宋" w:eastAsia="仿宋" w:hAnsi="仿宋" w:cs="仿宋" w:hint="eastAsia"/>
            <w:lang w:eastAsia="zh-CN"/>
          </w:rPr>
          <w:t>(一)、建设区域环境质量现状</w:t>
        </w:r>
        <w:r>
          <w:tab/>
        </w:r>
        <w:r>
          <w:fldChar w:fldCharType="begin"/>
        </w:r>
        <w:r>
          <w:instrText xml:space="preserve"> PAGEREF _Toc21531 \h </w:instrText>
        </w:r>
        <w:r>
          <w:fldChar w:fldCharType="separate"/>
        </w:r>
        <w:r>
          <w:t>23</w:t>
        </w:r>
        <w:r>
          <w:fldChar w:fldCharType="end"/>
        </w:r>
      </w:hyperlink>
    </w:p>
    <w:p>
      <w:pPr>
        <w:pStyle w:val="TOC2"/>
        <w:tabs>
          <w:tab w:val="right" w:leader="dot" w:pos="8306"/>
        </w:tabs>
      </w:pPr>
      <w:hyperlink w:anchor="_Toc13094" w:history="1">
        <w:r>
          <w:rPr>
            <w:rFonts w:ascii="仿宋" w:eastAsia="仿宋" w:hAnsi="仿宋" w:cs="仿宋" w:hint="eastAsia"/>
            <w:lang w:eastAsia="zh-CN"/>
          </w:rPr>
          <w:t>(二)、建设期环境保护</w:t>
        </w:r>
        <w:r>
          <w:tab/>
        </w:r>
        <w:r>
          <w:fldChar w:fldCharType="begin"/>
        </w:r>
        <w:r>
          <w:instrText xml:space="preserve"> PAGEREF _Toc13094 \h </w:instrText>
        </w:r>
        <w:r>
          <w:fldChar w:fldCharType="separate"/>
        </w:r>
        <w:r>
          <w:t>24</w:t>
        </w:r>
        <w:r>
          <w:fldChar w:fldCharType="end"/>
        </w:r>
      </w:hyperlink>
    </w:p>
    <w:p>
      <w:pPr>
        <w:pStyle w:val="TOC2"/>
        <w:tabs>
          <w:tab w:val="right" w:leader="dot" w:pos="8306"/>
        </w:tabs>
      </w:pPr>
      <w:hyperlink w:anchor="_Toc12148" w:history="1">
        <w:r>
          <w:rPr>
            <w:rFonts w:ascii="仿宋" w:eastAsia="仿宋" w:hAnsi="仿宋" w:cs="仿宋" w:hint="eastAsia"/>
            <w:lang w:eastAsia="zh-CN"/>
          </w:rPr>
          <w:t>(三)、运营期环境保护</w:t>
        </w:r>
        <w:r>
          <w:tab/>
        </w:r>
        <w:r>
          <w:fldChar w:fldCharType="begin"/>
        </w:r>
        <w:r>
          <w:instrText xml:space="preserve"> PAGEREF _Toc12148 \h </w:instrText>
        </w:r>
        <w:r>
          <w:fldChar w:fldCharType="separate"/>
        </w:r>
        <w:r>
          <w:t>26</w:t>
        </w:r>
        <w:r>
          <w:fldChar w:fldCharType="end"/>
        </w:r>
      </w:hyperlink>
    </w:p>
    <w:p>
      <w:pPr>
        <w:pStyle w:val="TOC2"/>
        <w:tabs>
          <w:tab w:val="right" w:leader="dot" w:pos="8306"/>
        </w:tabs>
      </w:pPr>
      <w:hyperlink w:anchor="_Toc30569" w:history="1">
        <w:r>
          <w:rPr>
            <w:rFonts w:ascii="仿宋" w:eastAsia="仿宋" w:hAnsi="仿宋" w:cs="仿宋" w:hint="eastAsia"/>
            <w:lang w:eastAsia="zh-CN"/>
          </w:rPr>
          <w:t>(四)、肝胆疾病用药项目建设对区域经济的影响</w:t>
        </w:r>
        <w:r>
          <w:tab/>
        </w:r>
        <w:r>
          <w:fldChar w:fldCharType="begin"/>
        </w:r>
        <w:r>
          <w:instrText xml:space="preserve"> PAGEREF _Toc30569 \h </w:instrText>
        </w:r>
        <w:r>
          <w:fldChar w:fldCharType="separate"/>
        </w:r>
        <w:r>
          <w:t>27</w:t>
        </w:r>
        <w:r>
          <w:fldChar w:fldCharType="end"/>
        </w:r>
      </w:hyperlink>
    </w:p>
    <w:p>
      <w:pPr>
        <w:pStyle w:val="TOC2"/>
        <w:tabs>
          <w:tab w:val="right" w:leader="dot" w:pos="8306"/>
        </w:tabs>
      </w:pPr>
      <w:hyperlink w:anchor="_Toc3421" w:history="1">
        <w:r>
          <w:rPr>
            <w:rFonts w:ascii="仿宋" w:eastAsia="仿宋" w:hAnsi="仿宋" w:cs="仿宋" w:hint="eastAsia"/>
            <w:lang w:eastAsia="zh-CN"/>
          </w:rPr>
          <w:t>(五)、废弃物处理</w:t>
        </w:r>
        <w:r>
          <w:tab/>
        </w:r>
        <w:r>
          <w:fldChar w:fldCharType="begin"/>
        </w:r>
        <w:r>
          <w:instrText xml:space="preserve"> PAGEREF _Toc3421 \h </w:instrText>
        </w:r>
        <w:r>
          <w:fldChar w:fldCharType="separate"/>
        </w:r>
        <w:r>
          <w:t>29</w:t>
        </w:r>
        <w:r>
          <w:fldChar w:fldCharType="end"/>
        </w:r>
      </w:hyperlink>
    </w:p>
    <w:p>
      <w:pPr>
        <w:pStyle w:val="TOC2"/>
        <w:tabs>
          <w:tab w:val="right" w:leader="dot" w:pos="8306"/>
        </w:tabs>
      </w:pPr>
      <w:hyperlink w:anchor="_Toc21683" w:history="1">
        <w:r>
          <w:rPr>
            <w:rFonts w:ascii="仿宋" w:eastAsia="仿宋" w:hAnsi="仿宋" w:cs="仿宋" w:hint="eastAsia"/>
            <w:lang w:eastAsia="zh-CN"/>
          </w:rPr>
          <w:t>(六)、特殊环境影响分析</w:t>
        </w:r>
        <w:r>
          <w:tab/>
        </w:r>
        <w:r>
          <w:fldChar w:fldCharType="begin"/>
        </w:r>
        <w:r>
          <w:instrText xml:space="preserve"> PAGEREF _Toc21683 \h </w:instrText>
        </w:r>
        <w:r>
          <w:fldChar w:fldCharType="separate"/>
        </w:r>
        <w:r>
          <w:t>30</w:t>
        </w:r>
        <w:r>
          <w:fldChar w:fldCharType="end"/>
        </w:r>
      </w:hyperlink>
    </w:p>
    <w:p>
      <w:pPr>
        <w:pStyle w:val="TOC2"/>
        <w:tabs>
          <w:tab w:val="right" w:leader="dot" w:pos="8306"/>
        </w:tabs>
      </w:pPr>
      <w:hyperlink w:anchor="_Toc11022" w:history="1">
        <w:r>
          <w:rPr>
            <w:rFonts w:ascii="仿宋" w:eastAsia="仿宋" w:hAnsi="仿宋" w:cs="仿宋" w:hint="eastAsia"/>
            <w:lang w:eastAsia="zh-CN"/>
          </w:rPr>
          <w:t>(七)、清洁生产</w:t>
        </w:r>
        <w:r>
          <w:tab/>
        </w:r>
        <w:r>
          <w:fldChar w:fldCharType="begin"/>
        </w:r>
        <w:r>
          <w:instrText xml:space="preserve"> PAGEREF _Toc11022 \h </w:instrText>
        </w:r>
        <w:r>
          <w:fldChar w:fldCharType="separate"/>
        </w:r>
        <w:r>
          <w:t>31</w:t>
        </w:r>
        <w:r>
          <w:fldChar w:fldCharType="end"/>
        </w:r>
      </w:hyperlink>
    </w:p>
    <w:p>
      <w:pPr>
        <w:pStyle w:val="TOC2"/>
        <w:tabs>
          <w:tab w:val="right" w:leader="dot" w:pos="8306"/>
        </w:tabs>
      </w:pPr>
      <w:hyperlink w:anchor="_Toc2841" w:history="1">
        <w:r>
          <w:rPr>
            <w:rFonts w:ascii="仿宋" w:eastAsia="仿宋" w:hAnsi="仿宋" w:cs="仿宋" w:hint="eastAsia"/>
            <w:lang w:eastAsia="zh-CN"/>
          </w:rPr>
          <w:t>(八)、环境保护综合评价</w:t>
        </w:r>
        <w:r>
          <w:tab/>
        </w:r>
        <w:r>
          <w:fldChar w:fldCharType="begin"/>
        </w:r>
        <w:r>
          <w:instrText xml:space="preserve"> PAGEREF _Toc2841 \h </w:instrText>
        </w:r>
        <w:r>
          <w:fldChar w:fldCharType="separate"/>
        </w:r>
        <w:r>
          <w:t>32</w:t>
        </w:r>
        <w:r>
          <w:fldChar w:fldCharType="end"/>
        </w:r>
      </w:hyperlink>
    </w:p>
    <w:p>
      <w:pPr>
        <w:pStyle w:val="TOC1"/>
        <w:tabs>
          <w:tab w:val="right" w:leader="dot" w:pos="8306"/>
        </w:tabs>
      </w:pPr>
      <w:hyperlink w:anchor="_Toc18709" w:history="1">
        <w:r>
          <w:rPr>
            <w:rFonts w:ascii="仿宋" w:eastAsia="仿宋" w:hAnsi="仿宋" w:cs="仿宋" w:hint="eastAsia"/>
            <w:lang w:eastAsia="zh-CN"/>
          </w:rPr>
          <w:t>八、肝胆疾病用药项目计划安排</w:t>
        </w:r>
        <w:r>
          <w:tab/>
        </w:r>
        <w:r>
          <w:fldChar w:fldCharType="begin"/>
        </w:r>
        <w:r>
          <w:instrText xml:space="preserve"> PAGEREF _Toc18709 \h </w:instrText>
        </w:r>
        <w:r>
          <w:fldChar w:fldCharType="separate"/>
        </w:r>
        <w:r>
          <w:t>34</w:t>
        </w:r>
        <w:r>
          <w:fldChar w:fldCharType="end"/>
        </w:r>
      </w:hyperlink>
    </w:p>
    <w:p>
      <w:pPr>
        <w:pStyle w:val="TOC2"/>
        <w:tabs>
          <w:tab w:val="right" w:leader="dot" w:pos="8306"/>
        </w:tabs>
      </w:pPr>
      <w:hyperlink w:anchor="_Toc7798" w:history="1">
        <w:r>
          <w:rPr>
            <w:rFonts w:ascii="仿宋" w:eastAsia="仿宋" w:hAnsi="仿宋" w:cs="仿宋" w:hint="eastAsia"/>
            <w:lang w:eastAsia="zh-CN"/>
          </w:rPr>
          <w:t>(一)、建设周期</w:t>
        </w:r>
        <w:r>
          <w:tab/>
        </w:r>
        <w:r>
          <w:fldChar w:fldCharType="begin"/>
        </w:r>
        <w:r>
          <w:instrText xml:space="preserve"> PAGEREF _Toc7798 \h </w:instrText>
        </w:r>
        <w:r>
          <w:fldChar w:fldCharType="separate"/>
        </w:r>
        <w:r>
          <w:t>34</w:t>
        </w:r>
        <w:r>
          <w:fldChar w:fldCharType="end"/>
        </w:r>
      </w:hyperlink>
    </w:p>
    <w:p>
      <w:pPr>
        <w:pStyle w:val="TOC2"/>
        <w:tabs>
          <w:tab w:val="right" w:leader="dot" w:pos="8306"/>
        </w:tabs>
      </w:pPr>
      <w:hyperlink w:anchor="_Toc13125" w:history="1">
        <w:r>
          <w:rPr>
            <w:rFonts w:ascii="仿宋" w:eastAsia="仿宋" w:hAnsi="仿宋" w:cs="仿宋" w:hint="eastAsia"/>
            <w:lang w:eastAsia="zh-CN"/>
          </w:rPr>
          <w:t>(二)、建设进度</w:t>
        </w:r>
        <w:r>
          <w:tab/>
        </w:r>
        <w:r>
          <w:fldChar w:fldCharType="begin"/>
        </w:r>
        <w:r>
          <w:instrText xml:space="preserve"> PAGEREF _Toc13125 \h </w:instrText>
        </w:r>
        <w:r>
          <w:fldChar w:fldCharType="separate"/>
        </w:r>
        <w:r>
          <w:t>35</w:t>
        </w:r>
        <w:r>
          <w:fldChar w:fldCharType="end"/>
        </w:r>
      </w:hyperlink>
    </w:p>
    <w:p>
      <w:pPr>
        <w:pStyle w:val="TOC2"/>
        <w:tabs>
          <w:tab w:val="right" w:leader="dot" w:pos="8306"/>
        </w:tabs>
      </w:pPr>
      <w:hyperlink w:anchor="_Toc11565" w:history="1">
        <w:r>
          <w:rPr>
            <w:rFonts w:ascii="仿宋" w:eastAsia="仿宋" w:hAnsi="仿宋" w:cs="仿宋" w:hint="eastAsia"/>
            <w:lang w:eastAsia="zh-CN"/>
          </w:rPr>
          <w:t>(三)、进度安排注意事项</w:t>
        </w:r>
        <w:r>
          <w:tab/>
        </w:r>
        <w:r>
          <w:fldChar w:fldCharType="begin"/>
        </w:r>
        <w:r>
          <w:instrText xml:space="preserve"> PAGEREF _Toc11565 \h </w:instrText>
        </w:r>
        <w:r>
          <w:fldChar w:fldCharType="separate"/>
        </w:r>
        <w:r>
          <w:t>36</w:t>
        </w:r>
        <w:r>
          <w:fldChar w:fldCharType="end"/>
        </w:r>
      </w:hyperlink>
    </w:p>
    <w:p>
      <w:pPr>
        <w:pStyle w:val="TOC2"/>
        <w:tabs>
          <w:tab w:val="right" w:leader="dot" w:pos="8306"/>
        </w:tabs>
      </w:pPr>
      <w:hyperlink w:anchor="_Toc28908" w:history="1">
        <w:r>
          <w:rPr>
            <w:rFonts w:ascii="仿宋" w:eastAsia="仿宋" w:hAnsi="仿宋" w:cs="仿宋" w:hint="eastAsia"/>
            <w:lang w:eastAsia="zh-CN"/>
          </w:rPr>
          <w:t>(四)、人力资源配置</w:t>
        </w:r>
        <w:r>
          <w:tab/>
        </w:r>
        <w:r>
          <w:fldChar w:fldCharType="begin"/>
        </w:r>
        <w:r>
          <w:instrText xml:space="preserve"> PAGEREF _Toc28908 \h </w:instrText>
        </w:r>
        <w:r>
          <w:fldChar w:fldCharType="separate"/>
        </w:r>
        <w:r>
          <w:t>37</w:t>
        </w:r>
        <w:r>
          <w:fldChar w:fldCharType="end"/>
        </w:r>
      </w:hyperlink>
    </w:p>
    <w:p>
      <w:pPr>
        <w:pStyle w:val="TOC1"/>
        <w:tabs>
          <w:tab w:val="right" w:leader="dot" w:pos="8306"/>
        </w:tabs>
      </w:pPr>
      <w:hyperlink w:anchor="_Toc16897" w:history="1">
        <w:r>
          <w:rPr>
            <w:rFonts w:ascii="仿宋" w:eastAsia="仿宋" w:hAnsi="仿宋" w:cs="仿宋" w:hint="eastAsia"/>
            <w:lang w:eastAsia="zh-CN"/>
          </w:rPr>
          <w:t>九、肝胆疾病用药项目创新与研发</w:t>
        </w:r>
        <w:r>
          <w:tab/>
        </w:r>
        <w:r>
          <w:fldChar w:fldCharType="begin"/>
        </w:r>
        <w:r>
          <w:instrText xml:space="preserve"> PAGEREF _Toc16897 \h </w:instrText>
        </w:r>
        <w:r>
          <w:fldChar w:fldCharType="separate"/>
        </w:r>
        <w:r>
          <w:t>38</w:t>
        </w:r>
        <w:r>
          <w:fldChar w:fldCharType="end"/>
        </w:r>
      </w:hyperlink>
    </w:p>
    <w:p>
      <w:pPr>
        <w:pStyle w:val="TOC2"/>
        <w:tabs>
          <w:tab w:val="right" w:leader="dot" w:pos="8306"/>
        </w:tabs>
      </w:pPr>
      <w:hyperlink w:anchor="_Toc10169" w:history="1">
        <w:r>
          <w:rPr>
            <w:rFonts w:ascii="仿宋" w:eastAsia="仿宋" w:hAnsi="仿宋" w:cs="仿宋" w:hint="eastAsia"/>
            <w:lang w:eastAsia="zh-CN"/>
          </w:rPr>
          <w:t>(一)、创新策略与方向</w:t>
        </w:r>
        <w:r>
          <w:tab/>
        </w:r>
        <w:r>
          <w:fldChar w:fldCharType="begin"/>
        </w:r>
        <w:r>
          <w:instrText xml:space="preserve"> PAGEREF _Toc10169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66" w:history="1">
        <w:r>
          <w:rPr>
            <w:rFonts w:ascii="仿宋" w:eastAsia="仿宋" w:hAnsi="仿宋" w:cs="仿宋" w:hint="eastAsia"/>
            <w:lang w:eastAsia="zh-CN"/>
          </w:rPr>
          <w:t>(二)、研发规划与投入</w:t>
        </w:r>
        <w:r>
          <w:tab/>
        </w:r>
        <w:r>
          <w:fldChar w:fldCharType="begin"/>
        </w:r>
        <w:r>
          <w:instrText xml:space="preserve"> PAGEREF _Toc8666 \h </w:instrText>
        </w:r>
        <w:r>
          <w:fldChar w:fldCharType="separate"/>
        </w:r>
        <w:r>
          <w:t>39</w:t>
        </w:r>
        <w:r>
          <w:fldChar w:fldCharType="end"/>
        </w:r>
      </w:hyperlink>
    </w:p>
    <w:p>
      <w:pPr>
        <w:pStyle w:val="TOC1"/>
        <w:tabs>
          <w:tab w:val="right" w:leader="dot" w:pos="8306"/>
        </w:tabs>
      </w:pPr>
      <w:hyperlink w:anchor="_Toc20235" w:history="1">
        <w:r>
          <w:rPr>
            <w:rFonts w:ascii="仿宋" w:eastAsia="仿宋" w:hAnsi="仿宋" w:cs="仿宋" w:hint="eastAsia"/>
            <w:lang w:eastAsia="zh-CN"/>
          </w:rPr>
          <w:t>十、肝胆疾病用药项目经营效益</w:t>
        </w:r>
        <w:r>
          <w:tab/>
        </w:r>
        <w:r>
          <w:fldChar w:fldCharType="begin"/>
        </w:r>
        <w:r>
          <w:instrText xml:space="preserve"> PAGEREF _Toc20235 \h </w:instrText>
        </w:r>
        <w:r>
          <w:fldChar w:fldCharType="separate"/>
        </w:r>
        <w:r>
          <w:t>41</w:t>
        </w:r>
        <w:r>
          <w:fldChar w:fldCharType="end"/>
        </w:r>
      </w:hyperlink>
    </w:p>
    <w:p>
      <w:pPr>
        <w:pStyle w:val="TOC2"/>
        <w:tabs>
          <w:tab w:val="right" w:leader="dot" w:pos="8306"/>
        </w:tabs>
      </w:pPr>
      <w:hyperlink w:anchor="_Toc23654" w:history="1">
        <w:r>
          <w:rPr>
            <w:rFonts w:ascii="仿宋" w:eastAsia="仿宋" w:hAnsi="仿宋" w:cs="仿宋" w:hint="eastAsia"/>
            <w:lang w:eastAsia="zh-CN"/>
          </w:rPr>
          <w:t>(一)、经济评价财务测算</w:t>
        </w:r>
        <w:r>
          <w:tab/>
        </w:r>
        <w:r>
          <w:fldChar w:fldCharType="begin"/>
        </w:r>
        <w:r>
          <w:instrText xml:space="preserve"> PAGEREF _Toc23654 \h </w:instrText>
        </w:r>
        <w:r>
          <w:fldChar w:fldCharType="separate"/>
        </w:r>
        <w:r>
          <w:t>41</w:t>
        </w:r>
        <w:r>
          <w:fldChar w:fldCharType="end"/>
        </w:r>
      </w:hyperlink>
    </w:p>
    <w:p>
      <w:pPr>
        <w:pStyle w:val="TOC2"/>
        <w:tabs>
          <w:tab w:val="right" w:leader="dot" w:pos="8306"/>
        </w:tabs>
      </w:pPr>
      <w:hyperlink w:anchor="_Toc32382" w:history="1">
        <w:r>
          <w:rPr>
            <w:rFonts w:ascii="仿宋" w:eastAsia="仿宋" w:hAnsi="仿宋" w:cs="仿宋" w:hint="eastAsia"/>
            <w:lang w:eastAsia="zh-CN"/>
          </w:rPr>
          <w:t>(二)、肝胆疾病用药项目盈利能力分析</w:t>
        </w:r>
        <w:r>
          <w:tab/>
        </w:r>
        <w:r>
          <w:fldChar w:fldCharType="begin"/>
        </w:r>
        <w:r>
          <w:instrText xml:space="preserve"> PAGEREF _Toc32382 \h </w:instrText>
        </w:r>
        <w:r>
          <w:fldChar w:fldCharType="separate"/>
        </w:r>
        <w:r>
          <w:t>42</w:t>
        </w:r>
        <w:r>
          <w:fldChar w:fldCharType="end"/>
        </w:r>
      </w:hyperlink>
    </w:p>
    <w:p>
      <w:pPr>
        <w:pStyle w:val="TOC1"/>
        <w:tabs>
          <w:tab w:val="right" w:leader="dot" w:pos="8306"/>
        </w:tabs>
      </w:pPr>
      <w:hyperlink w:anchor="_Toc24303" w:history="1">
        <w:r>
          <w:rPr>
            <w:rFonts w:ascii="仿宋" w:eastAsia="仿宋" w:hAnsi="仿宋" w:cs="仿宋" w:hint="eastAsia"/>
            <w:lang w:eastAsia="zh-CN"/>
          </w:rPr>
          <w:t>十一、肝胆疾病用药项目财务管理</w:t>
        </w:r>
        <w:r>
          <w:tab/>
        </w:r>
        <w:r>
          <w:fldChar w:fldCharType="begin"/>
        </w:r>
        <w:r>
          <w:instrText xml:space="preserve"> PAGEREF _Toc24303 \h </w:instrText>
        </w:r>
        <w:r>
          <w:fldChar w:fldCharType="separate"/>
        </w:r>
        <w:r>
          <w:t>43</w:t>
        </w:r>
        <w:r>
          <w:fldChar w:fldCharType="end"/>
        </w:r>
      </w:hyperlink>
    </w:p>
    <w:p>
      <w:pPr>
        <w:pStyle w:val="TOC2"/>
        <w:tabs>
          <w:tab w:val="right" w:leader="dot" w:pos="8306"/>
        </w:tabs>
      </w:pPr>
      <w:hyperlink w:anchor="_Toc14817" w:history="1">
        <w:r>
          <w:rPr>
            <w:rFonts w:ascii="仿宋" w:eastAsia="仿宋" w:hAnsi="仿宋" w:cs="仿宋" w:hint="eastAsia"/>
            <w:lang w:eastAsia="zh-CN"/>
          </w:rPr>
          <w:t>(一)、资金需求大</w:t>
        </w:r>
        <w:r>
          <w:tab/>
        </w:r>
        <w:r>
          <w:fldChar w:fldCharType="begin"/>
        </w:r>
        <w:r>
          <w:instrText xml:space="preserve"> PAGEREF _Toc14817 \h </w:instrText>
        </w:r>
        <w:r>
          <w:fldChar w:fldCharType="separate"/>
        </w:r>
        <w:r>
          <w:t>43</w:t>
        </w:r>
        <w:r>
          <w:fldChar w:fldCharType="end"/>
        </w:r>
      </w:hyperlink>
    </w:p>
    <w:p>
      <w:pPr>
        <w:pStyle w:val="TOC2"/>
        <w:tabs>
          <w:tab w:val="right" w:leader="dot" w:pos="8306"/>
        </w:tabs>
      </w:pPr>
      <w:hyperlink w:anchor="_Toc750" w:history="1">
        <w:r>
          <w:rPr>
            <w:rFonts w:ascii="仿宋" w:eastAsia="仿宋" w:hAnsi="仿宋" w:cs="仿宋" w:hint="eastAsia"/>
            <w:lang w:eastAsia="zh-CN"/>
          </w:rPr>
          <w:t>(二)、研发周期长</w:t>
        </w:r>
        <w:r>
          <w:tab/>
        </w:r>
        <w:r>
          <w:fldChar w:fldCharType="begin"/>
        </w:r>
        <w:r>
          <w:instrText xml:space="preserve"> PAGEREF _Toc750 \h </w:instrText>
        </w:r>
        <w:r>
          <w:fldChar w:fldCharType="separate"/>
        </w:r>
        <w:r>
          <w:t>44</w:t>
        </w:r>
        <w:r>
          <w:fldChar w:fldCharType="end"/>
        </w:r>
      </w:hyperlink>
    </w:p>
    <w:p>
      <w:pPr>
        <w:pStyle w:val="TOC2"/>
        <w:tabs>
          <w:tab w:val="right" w:leader="dot" w:pos="8306"/>
        </w:tabs>
      </w:pPr>
      <w:hyperlink w:anchor="_Toc28170" w:history="1">
        <w:r>
          <w:rPr>
            <w:rFonts w:ascii="仿宋" w:eastAsia="仿宋" w:hAnsi="仿宋" w:cs="仿宋" w:hint="eastAsia"/>
            <w:lang w:eastAsia="zh-CN"/>
          </w:rPr>
          <w:t>(三)、市场风险大</w:t>
        </w:r>
        <w:r>
          <w:tab/>
        </w:r>
        <w:r>
          <w:fldChar w:fldCharType="begin"/>
        </w:r>
        <w:r>
          <w:instrText xml:space="preserve"> PAGEREF _Toc28170 \h </w:instrText>
        </w:r>
        <w:r>
          <w:fldChar w:fldCharType="separate"/>
        </w:r>
        <w:r>
          <w:t>46</w:t>
        </w:r>
        <w:r>
          <w:fldChar w:fldCharType="end"/>
        </w:r>
      </w:hyperlink>
    </w:p>
    <w:p>
      <w:pPr>
        <w:pStyle w:val="TOC2"/>
        <w:tabs>
          <w:tab w:val="right" w:leader="dot" w:pos="8306"/>
        </w:tabs>
      </w:pPr>
      <w:hyperlink w:anchor="_Toc7709" w:history="1">
        <w:r>
          <w:rPr>
            <w:rFonts w:ascii="仿宋" w:eastAsia="仿宋" w:hAnsi="仿宋" w:cs="仿宋" w:hint="eastAsia"/>
            <w:lang w:eastAsia="zh-CN"/>
          </w:rPr>
          <w:t>(四)、利润率高</w:t>
        </w:r>
        <w:r>
          <w:tab/>
        </w:r>
        <w:r>
          <w:fldChar w:fldCharType="begin"/>
        </w:r>
        <w:r>
          <w:instrText xml:space="preserve"> PAGEREF _Toc7709 \h </w:instrText>
        </w:r>
        <w:r>
          <w:fldChar w:fldCharType="separate"/>
        </w:r>
        <w:r>
          <w:t>48</w:t>
        </w:r>
        <w:r>
          <w:fldChar w:fldCharType="end"/>
        </w:r>
      </w:hyperlink>
    </w:p>
    <w:p>
      <w:pPr>
        <w:pStyle w:val="TOC1"/>
        <w:tabs>
          <w:tab w:val="right" w:leader="dot" w:pos="8306"/>
        </w:tabs>
      </w:pPr>
      <w:hyperlink w:anchor="_Toc11552" w:history="1">
        <w:r>
          <w:rPr>
            <w:rFonts w:ascii="仿宋" w:eastAsia="仿宋" w:hAnsi="仿宋" w:cs="仿宋" w:hint="eastAsia"/>
            <w:lang w:eastAsia="zh-CN"/>
          </w:rPr>
          <w:t>十二、肝胆疾病用药项目投资规划</w:t>
        </w:r>
        <w:r>
          <w:tab/>
        </w:r>
        <w:r>
          <w:fldChar w:fldCharType="begin"/>
        </w:r>
        <w:r>
          <w:instrText xml:space="preserve"> PAGEREF _Toc11552 \h </w:instrText>
        </w:r>
        <w:r>
          <w:fldChar w:fldCharType="separate"/>
        </w:r>
        <w:r>
          <w:t>50</w:t>
        </w:r>
        <w:r>
          <w:fldChar w:fldCharType="end"/>
        </w:r>
      </w:hyperlink>
    </w:p>
    <w:p>
      <w:pPr>
        <w:pStyle w:val="TOC2"/>
        <w:tabs>
          <w:tab w:val="right" w:leader="dot" w:pos="8306"/>
        </w:tabs>
      </w:pPr>
      <w:hyperlink w:anchor="_Toc2062" w:history="1">
        <w:r>
          <w:rPr>
            <w:rFonts w:ascii="仿宋" w:eastAsia="仿宋" w:hAnsi="仿宋" w:cs="仿宋" w:hint="eastAsia"/>
            <w:lang w:eastAsia="zh-CN"/>
          </w:rPr>
          <w:t>(一)、肝胆疾病用药项目总投资估算</w:t>
        </w:r>
        <w:r>
          <w:tab/>
        </w:r>
        <w:r>
          <w:fldChar w:fldCharType="begin"/>
        </w:r>
        <w:r>
          <w:instrText xml:space="preserve"> PAGEREF _Toc2062 \h </w:instrText>
        </w:r>
        <w:r>
          <w:fldChar w:fldCharType="separate"/>
        </w:r>
        <w:r>
          <w:t>50</w:t>
        </w:r>
        <w:r>
          <w:fldChar w:fldCharType="end"/>
        </w:r>
      </w:hyperlink>
    </w:p>
    <w:p>
      <w:pPr>
        <w:pStyle w:val="TOC2"/>
        <w:tabs>
          <w:tab w:val="right" w:leader="dot" w:pos="8306"/>
        </w:tabs>
      </w:pPr>
      <w:hyperlink w:anchor="_Toc28241" w:history="1">
        <w:r>
          <w:rPr>
            <w:rFonts w:ascii="仿宋" w:eastAsia="仿宋" w:hAnsi="仿宋" w:cs="仿宋" w:hint="eastAsia"/>
            <w:lang w:eastAsia="zh-CN"/>
          </w:rPr>
          <w:t>(二)、资金筹措</w:t>
        </w:r>
        <w:r>
          <w:tab/>
        </w:r>
        <w:r>
          <w:fldChar w:fldCharType="begin"/>
        </w:r>
        <w:r>
          <w:instrText xml:space="preserve"> PAGEREF _Toc28241 \h </w:instrText>
        </w:r>
        <w:r>
          <w:fldChar w:fldCharType="separate"/>
        </w:r>
        <w:r>
          <w:t>52</w:t>
        </w:r>
        <w:r>
          <w:fldChar w:fldCharType="end"/>
        </w:r>
      </w:hyperlink>
    </w:p>
    <w:p>
      <w:pPr>
        <w:pStyle w:val="TOC1"/>
        <w:tabs>
          <w:tab w:val="right" w:leader="dot" w:pos="8306"/>
        </w:tabs>
      </w:pPr>
      <w:hyperlink w:anchor="_Toc27030" w:history="1">
        <w:r>
          <w:rPr>
            <w:rFonts w:ascii="仿宋" w:eastAsia="仿宋" w:hAnsi="仿宋" w:cs="仿宋" w:hint="eastAsia"/>
            <w:lang w:eastAsia="zh-CN"/>
          </w:rPr>
          <w:t>十三、供应链管理</w:t>
        </w:r>
        <w:r>
          <w:tab/>
        </w:r>
        <w:r>
          <w:fldChar w:fldCharType="begin"/>
        </w:r>
        <w:r>
          <w:instrText xml:space="preserve"> PAGEREF _Toc27030 \h </w:instrText>
        </w:r>
        <w:r>
          <w:fldChar w:fldCharType="separate"/>
        </w:r>
        <w:r>
          <w:t>52</w:t>
        </w:r>
        <w:r>
          <w:fldChar w:fldCharType="end"/>
        </w:r>
      </w:hyperlink>
    </w:p>
    <w:p>
      <w:pPr>
        <w:pStyle w:val="TOC2"/>
        <w:tabs>
          <w:tab w:val="right" w:leader="dot" w:pos="8306"/>
        </w:tabs>
      </w:pPr>
      <w:hyperlink w:anchor="_Toc29705" w:history="1">
        <w:r>
          <w:rPr>
            <w:rFonts w:ascii="仿宋" w:eastAsia="仿宋" w:hAnsi="仿宋" w:cs="仿宋" w:hint="eastAsia"/>
            <w:lang w:eastAsia="zh-CN"/>
          </w:rPr>
          <w:t>(一)、供应链战略规划</w:t>
        </w:r>
        <w:r>
          <w:tab/>
        </w:r>
        <w:r>
          <w:fldChar w:fldCharType="begin"/>
        </w:r>
        <w:r>
          <w:instrText xml:space="preserve"> PAGEREF _Toc29705 \h </w:instrText>
        </w:r>
        <w:r>
          <w:fldChar w:fldCharType="separate"/>
        </w:r>
        <w:r>
          <w:t>52</w:t>
        </w:r>
        <w:r>
          <w:fldChar w:fldCharType="end"/>
        </w:r>
      </w:hyperlink>
    </w:p>
    <w:p>
      <w:pPr>
        <w:pStyle w:val="TOC2"/>
        <w:tabs>
          <w:tab w:val="right" w:leader="dot" w:pos="8306"/>
        </w:tabs>
      </w:pPr>
      <w:hyperlink w:anchor="_Toc3222" w:history="1">
        <w:r>
          <w:rPr>
            <w:rFonts w:ascii="仿宋" w:eastAsia="仿宋" w:hAnsi="仿宋" w:cs="仿宋" w:hint="eastAsia"/>
            <w:lang w:eastAsia="zh-CN"/>
          </w:rPr>
          <w:t>(二)、供应商选择与合作</w:t>
        </w:r>
        <w:r>
          <w:tab/>
        </w:r>
        <w:r>
          <w:fldChar w:fldCharType="begin"/>
        </w:r>
        <w:r>
          <w:instrText xml:space="preserve"> PAGEREF _Toc3222 \h </w:instrText>
        </w:r>
        <w:r>
          <w:fldChar w:fldCharType="separate"/>
        </w:r>
        <w:r>
          <w:t>54</w:t>
        </w:r>
        <w:r>
          <w:fldChar w:fldCharType="end"/>
        </w:r>
      </w:hyperlink>
    </w:p>
    <w:p>
      <w:pPr>
        <w:pStyle w:val="TOC2"/>
        <w:tabs>
          <w:tab w:val="right" w:leader="dot" w:pos="8306"/>
        </w:tabs>
      </w:pPr>
      <w:hyperlink w:anchor="_Toc21806" w:history="1">
        <w:r>
          <w:rPr>
            <w:rFonts w:ascii="仿宋" w:eastAsia="仿宋" w:hAnsi="仿宋" w:cs="仿宋" w:hint="eastAsia"/>
            <w:lang w:eastAsia="zh-CN"/>
          </w:rPr>
          <w:t>(三)、物流与库存管理</w:t>
        </w:r>
        <w:r>
          <w:tab/>
        </w:r>
        <w:r>
          <w:fldChar w:fldCharType="begin"/>
        </w:r>
        <w:r>
          <w:instrText xml:space="preserve"> PAGEREF _Toc21806 \h </w:instrText>
        </w:r>
        <w:r>
          <w:fldChar w:fldCharType="separate"/>
        </w:r>
        <w:r>
          <w:t>55</w:t>
        </w:r>
        <w:r>
          <w:fldChar w:fldCharType="end"/>
        </w:r>
      </w:hyperlink>
    </w:p>
    <w:p>
      <w:pPr>
        <w:pStyle w:val="TOC1"/>
        <w:tabs>
          <w:tab w:val="right" w:leader="dot" w:pos="8306"/>
        </w:tabs>
      </w:pPr>
      <w:hyperlink w:anchor="_Toc22235" w:history="1">
        <w:r>
          <w:rPr>
            <w:rFonts w:ascii="仿宋" w:eastAsia="仿宋" w:hAnsi="仿宋" w:cs="仿宋" w:hint="eastAsia"/>
            <w:lang w:eastAsia="zh-CN"/>
          </w:rPr>
          <w:t>十四、风险识别与分类</w:t>
        </w:r>
        <w:r>
          <w:tab/>
        </w:r>
        <w:r>
          <w:fldChar w:fldCharType="begin"/>
        </w:r>
        <w:r>
          <w:instrText xml:space="preserve"> PAGEREF _Toc22235 \h </w:instrText>
        </w:r>
        <w:r>
          <w:fldChar w:fldCharType="separate"/>
        </w:r>
        <w:r>
          <w:t>57</w:t>
        </w:r>
        <w:r>
          <w:fldChar w:fldCharType="end"/>
        </w:r>
      </w:hyperlink>
    </w:p>
    <w:p>
      <w:pPr>
        <w:pStyle w:val="TOC2"/>
        <w:tabs>
          <w:tab w:val="right" w:leader="dot" w:pos="8306"/>
        </w:tabs>
      </w:pPr>
      <w:hyperlink w:anchor="_Toc18666" w:history="1">
        <w:r>
          <w:rPr>
            <w:rFonts w:ascii="仿宋" w:eastAsia="仿宋" w:hAnsi="仿宋" w:cs="仿宋" w:hint="eastAsia"/>
            <w:lang w:eastAsia="zh-CN"/>
          </w:rPr>
          <w:t>(一)、风险识别</w:t>
        </w:r>
        <w:r>
          <w:tab/>
        </w:r>
        <w:r>
          <w:fldChar w:fldCharType="begin"/>
        </w:r>
        <w:r>
          <w:instrText xml:space="preserve"> PAGEREF _Toc18666 \h </w:instrText>
        </w:r>
        <w:r>
          <w:fldChar w:fldCharType="separate"/>
        </w:r>
        <w:r>
          <w:t>57</w:t>
        </w:r>
        <w:r>
          <w:fldChar w:fldCharType="end"/>
        </w:r>
      </w:hyperlink>
    </w:p>
    <w:p>
      <w:pPr>
        <w:pStyle w:val="TOC2"/>
        <w:tabs>
          <w:tab w:val="right" w:leader="dot" w:pos="8306"/>
        </w:tabs>
      </w:pPr>
      <w:hyperlink w:anchor="_Toc12588" w:history="1">
        <w:r>
          <w:rPr>
            <w:rFonts w:ascii="仿宋" w:eastAsia="仿宋" w:hAnsi="仿宋" w:cs="仿宋" w:hint="eastAsia"/>
            <w:lang w:eastAsia="zh-CN"/>
          </w:rPr>
          <w:t>(二)、风险分类</w:t>
        </w:r>
        <w:r>
          <w:tab/>
        </w:r>
        <w:r>
          <w:fldChar w:fldCharType="begin"/>
        </w:r>
        <w:r>
          <w:instrText xml:space="preserve"> PAGEREF _Toc12588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543"/>
      <w:r>
        <w:rPr>
          <w:rFonts w:ascii="仿宋" w:eastAsia="仿宋" w:hAnsi="仿宋" w:cs="仿宋" w:hint="eastAsia"/>
          <w:sz w:val="28"/>
          <w:lang w:eastAsia="zh-CN"/>
        </w:rPr>
        <w:t>一、肝胆疾病用药项目可持续发展</w:t>
      </w:r>
      <w:bookmarkEnd w:id="2"/>
    </w:p>
    <w:p>
      <w:pPr>
        <w:pStyle w:val="Heading2"/>
        <w:rPr>
          <w:rFonts w:ascii="仿宋" w:eastAsia="仿宋" w:hAnsi="仿宋" w:cs="仿宋" w:hint="eastAsia"/>
          <w:lang w:eastAsia="zh-CN"/>
        </w:rPr>
      </w:pPr>
      <w:bookmarkStart w:id="3" w:name="_Toc154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肝胆疾病用药项目中，肝胆疾病用药项目团队着眼于未来，明确了可持续发展的战略方向。制定的具体可持续发展目标包括降低资源使用、采用环保技术、最大化社会效益等。这一步骤不仅有助于肝胆疾病用药项目在环保和社会责任方面达到最高标准，也为未来提供了明确的指引，确保肝胆疾病用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可持续实践的融入肝胆疾病用药项目管理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肝胆疾病用药项目管理周期。从肝胆疾病用药项目规划开始，肝胆疾病用药项目团队就考虑了环境和社会的因素。在执行阶段，肝胆疾病用药项目团队积极推动绿色技术的应用，优化资源利用。此外，关注员工的社会责任，通过培训和沟通活动提高员工对可持续发展的认知，使他们能够在日常工作中践行可持续实践。这些举措不仅为肝胆疾病用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01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扎根于肝胆疾病用药项目的可持续发展理念，我们深信环保与社会责任是肝胆疾病用药项目成功的关键支柱。在肝胆疾病用药项目的每一步，我们都致力于通过创新和实践，履行对环境和社会的坚定责任。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团队通过引入先进的环保技术、建立高效的废物处理系统以及推动能源节约措施，积极履行环保责任。定期的环保监测和评估确保肝胆疾病用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不仅致力于自身可持续发展，还注重对社会的回馈。通过支持社区肝胆疾病用药项目、参与慈善事业、提供培训机会等方式，肝胆疾病用药项目积极履行社会责任。与当地社区建立积极互动，关注员工的工作与生活平衡，以及员工的身心健康，是肝胆疾病用药项目在社会责任层面的关键举措。这样的实践不仅增强了肝胆疾病用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373"/>
      <w:r>
        <w:rPr>
          <w:rFonts w:ascii="仿宋" w:eastAsia="仿宋" w:hAnsi="仿宋" w:cs="仿宋" w:hint="eastAsia"/>
          <w:sz w:val="28"/>
          <w:lang w:eastAsia="zh-CN"/>
        </w:rPr>
        <w:t>二、肝胆疾病用药项目绩效评估</w:t>
      </w:r>
      <w:bookmarkEnd w:id="5"/>
    </w:p>
    <w:p>
      <w:pPr>
        <w:pStyle w:val="Heading2"/>
        <w:rPr>
          <w:rFonts w:ascii="仿宋" w:eastAsia="仿宋" w:hAnsi="仿宋" w:cs="仿宋" w:hint="eastAsia"/>
          <w:lang w:eastAsia="zh-CN"/>
        </w:rPr>
      </w:pPr>
      <w:bookmarkStart w:id="6" w:name="_Toc795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肝胆疾病用药项目中，我们设计了一套全面的绩效评估指标，以确保肝胆疾病用药项目的可控和成功交付。这些指标跨足肝胆疾病用药项目目标、成本、进度和质量等多个维度，为我们提供了全面洞察肝胆疾病用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目标达成率是我们关注的首要指标。我们设定了明确的目标，并通过定期监测和评估，迅速发现并应对潜在的目标偏差。这为肝胆疾病用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成本绩效是另一个核心关注点。通过实际成本与预算成本的对比分析，我们深入了解成本差异的原因，及时调整资源分配，保持肝胆疾病用药项目在经济效益方面的合理水平。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进度作为关键的绩效指标之一，得到了精心的关注。我们制定了详细的肝胆疾病用药项目进度计划，并设立了进度符合度指标，确保实际进度与计划进度保持一致。这使我们能够快速发现和解决潜在的进度问题，保持肝胆疾病用药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肝胆疾病用药项目绩效的不可或缺的一环。我们引入了一系列的质量标准和客户满意度指标，以确保肝胆疾病用药项目交付的成果在质量上达到或超越预期水平。通过持续监测这些指标，我们努力提升肝胆疾病用药项目整体质量水平，为肝胆疾病用药项目的成功交付提供有力保障。通过这些科学且全面的绩效评估，我们能够更好地引导肝胆疾病用药项目的持续改进，确保肝胆疾病用药项目目标的顺利达成。</w:t>
      </w:r>
    </w:p>
    <w:p>
      <w:pPr>
        <w:pStyle w:val="Heading2"/>
        <w:ind w:firstLine="560" w:firstLineChars="200"/>
        <w:rPr>
          <w:rFonts w:ascii="仿宋" w:eastAsia="仿宋" w:hAnsi="仿宋" w:cs="仿宋" w:hint="eastAsia"/>
          <w:sz w:val="28"/>
          <w:lang w:eastAsia="zh-CN"/>
        </w:rPr>
      </w:pPr>
      <w:bookmarkStart w:id="7" w:name="_Toc1412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绩效评估是肝胆疾病用药项目中的关键环节，为确保肝胆疾病用药项目达到预期目标，我们采用了多层次、多维度的绩效评估方法。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肝胆疾病用药项目的战略目标对齐，确保每个决策和行动都与肝胆疾病用药项目整体目标保持一致。团队会定期召开战略对齐会议，审视当前工作与肝胆疾病用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肝胆疾病用药项目进度、质量、成本和风险等方面。这些指标通过数据收集和分析，为肝胆疾病用药项目管理团队提供了客观的评估依据。例如，我们通过肝胆疾病用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绩效评估不仅仅停留在肝胆疾病用药项目内部，还考虑了肝胆疾病用药项目对外部环境的影响。我们定期进行干系人满意度调查，以了解各利益相关方对肝胆疾病用药项目的期望和满意度，并及时做出调整。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这种多层次、多角度的绩效评估方法，使得我们能够全面了解肝胆疾病用药项目的运行状态，及时做出调整，确保肝胆疾病用药项目在不断变化的环境中保持稳健前行。</w:t>
      </w:r>
    </w:p>
    <w:p>
      <w:pPr>
        <w:pStyle w:val="Heading2"/>
        <w:ind w:firstLine="560" w:firstLineChars="200"/>
        <w:rPr>
          <w:rFonts w:ascii="仿宋" w:eastAsia="仿宋" w:hAnsi="仿宋" w:cs="仿宋" w:hint="eastAsia"/>
          <w:sz w:val="28"/>
          <w:lang w:eastAsia="zh-CN"/>
        </w:rPr>
      </w:pPr>
      <w:bookmarkStart w:id="8" w:name="_Toc2490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为了确保肝胆疾病用药项目的有效管理和不断优化，我们采用了精心设计的绩效评估周期。这个周期旨在实现灵活、实时和全面的评估，以适应肝胆疾病用药项目执行中的各种挑战。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肝胆疾病用药项目的不同需求，分为短期、中期和长期。短期评估关注每个迭代或工作周期，以及时发现和解决当前任务中的问题。中期评估涵盖几个迭代，深入了解整体肝胆疾病用药项目的趋势和性能。长期评估则着眼于整个肝胆疾病用药项目阶段，确保肝胆疾病用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肝胆疾病用药项目管理工具和协作平台，团队成员能够随时更新和分享肝胆疾病用药项目数据。这种实时性的反馈机制使我们能够及时察觉潜在问题，快速调整，保持肝胆疾病用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肝胆疾病用药项目的决策制定密不可分。每个周期的肝胆疾病用药项目回顾会议成为集体总结经验、识别问题深层次原因并找到创新解决方案的平台。这种定期的反思与调整机制使肝胆疾病用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8602"/>
      <w:r>
        <w:rPr>
          <w:rFonts w:ascii="仿宋" w:eastAsia="仿宋" w:hAnsi="仿宋" w:cs="仿宋" w:hint="eastAsia"/>
          <w:sz w:val="28"/>
          <w:lang w:eastAsia="zh-CN"/>
        </w:rPr>
        <w:t>三、肝胆疾病用药项目选址可行性分析</w:t>
      </w:r>
      <w:bookmarkEnd w:id="9"/>
    </w:p>
    <w:p>
      <w:pPr>
        <w:pStyle w:val="Heading2"/>
        <w:rPr>
          <w:rFonts w:ascii="仿宋" w:eastAsia="仿宋" w:hAnsi="仿宋" w:cs="仿宋" w:hint="eastAsia"/>
          <w:lang w:eastAsia="zh-CN"/>
        </w:rPr>
      </w:pPr>
      <w:bookmarkStart w:id="10" w:name="_Toc8935"/>
      <w:r>
        <w:rPr>
          <w:rFonts w:ascii="仿宋" w:eastAsia="仿宋" w:hAnsi="仿宋" w:cs="仿宋" w:hint="eastAsia"/>
          <w:lang w:eastAsia="zh-CN"/>
        </w:rPr>
        <w:t>(一)、肝胆疾病用药项目选址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该肝胆疾病用药项目选址位于XX省XX市XX区XXX街道</w:t>
      </w:r>
    </w:p>
    <w:p>
      <w:pPr>
        <w:pStyle w:val="Heading2"/>
        <w:ind w:firstLine="560" w:firstLineChars="200"/>
        <w:rPr>
          <w:rFonts w:ascii="仿宋" w:eastAsia="仿宋" w:hAnsi="仿宋" w:cs="仿宋" w:hint="eastAsia"/>
          <w:sz w:val="28"/>
          <w:lang w:eastAsia="zh-CN"/>
        </w:rPr>
      </w:pPr>
      <w:bookmarkStart w:id="11" w:name="_Toc763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肝胆疾病用药项目的征地面积将根据肝胆疾病用药项目的实际规模和需求进行精确规划。具体面积XXX平方米，旨在确保肝胆疾病用药项目不仅能够满足当前的发展需求，还能够预留空间以适应未来的扩展。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净用地面积是在征地面积基础上去除不可利用面积后的实际可开发用地。具体面积XXX平方米，考虑到环保、交通、安全等多方面因素，以确保肝胆疾病用药项目在整体利用效率上达到最优。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肝胆疾病用药项目计划建设的建筑总规模具体面积XXX平方米。这一规模的确定综合考虑了肝胆疾病用药项目的性质、规模，以及城市规划的相关要求，确保建筑布局与周边环境协调一致。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绿地率是肝胆疾病用药项目用地中被规划为绿地的比例。具体面积XXX平方米，旨在通过合理规划绿地，改善肝胆疾病用药项目周边环境，提升居民生活质量，并符合城市整体绿化规划。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容积率是用地上可以建设的建筑总体积与用地面积之比。具体面积XXX，通过合理的容积率规划，确保肝胆疾病用药项目建筑规模与周边环境和谐共生。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肝胆疾病用药项目选址与当地城市规划相一致，具体面积XXX平方米。通过与城市规划部门深入沟通，确保肝胆疾病用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肝胆疾病用药项目选址符合当地产业政策，具体面积XXX平方米。这包括肝胆疾病用药项目对当地经济的促进作用，以及对相关产业的带动效应，确保肝胆疾病用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用地总体要求必须符合环保和可持续发展的原则，具体面积XXX平方米。通过采用绿色建筑设计、节能减排等措施，确保肝胆疾病用药项目在建设和运营过程中对环境的影响最小化，达到可持续发展的要求。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确保肝胆疾病用药项目选址具备必要的公共设施配套，具体面积XXX平方米。这包括交通便利性、教育、医疗等基础设施，以提高居民生活品质，使得肝胆疾病用药项目选址更具吸引力。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考虑用地总体要求对当地社会稳定性的影响，具体面积XXX平方米。通过深入了解当地社区反馈，确保肝胆疾病用药项目的选址和建设过程对当地社会和谐稳定产生积极作用。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肝胆疾病用药项目选址不仅符合法规和规划，还在实际操作中具有可行性。这一全面规划将为肝胆疾病用药项目的成功实施提供坚实的基础，确保肝胆疾病用药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824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肝胆疾病用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肝胆疾病用药项目的设备规划和空间设计中，我们将采取灵活设备布局的措施。设备布局将根据实际需求进行灵活设计，避免不必要的浪费。通过合理规划设备摆放位置，我们将提高设备的利用率，减少设备间距，以确保肝胆疾病用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肝胆疾病用药项目内部引入共享设施的概念，例如共享会议室、办公区等。通过这种方式，我们可以减少对资源的重复建设，提高资源共享效率，从而减小肝胆疾病用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244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肝胆疾病用药项目的总图布置中，我们将不同功能区域进行明确的规划，以最大程度满足肝胆疾病用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975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肝胆疾病用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肝胆疾病用药项目对环境的影响是综合评价的重要因素之一。我们将详细考虑选址周边的自然环境、生态保护区、水源地等情况，确保肝胆疾病用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对选址的评价还需充分考虑当地政府的产业政策和法规。我们将详细了解肝胆疾病用药项目所在地的相关政策，确保肝胆疾病用药项目的规划和运营与当地法规相符，降低不必要的法律风险。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考虑到社会稳定性对企业运营的重要性，我们将评估选址地区的社会安全情况、劳工关系、社区反馈等方面，以确保肝胆疾病用药项目的建设和运营不会受到社会稳定性的负面影响。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最后，我们将综合考虑用地成本，包括土地购置费用、土地开发成本等。通过对用地成本的详细评估，我们能够做出更为精确的经济效益分析，为肝胆疾病用药项目的投资决策提供有力支持。</w:t>
      </w:r>
    </w:p>
    <w:p>
      <w:pPr>
        <w:pStyle w:val="Heading1"/>
        <w:ind w:firstLine="560" w:firstLineChars="200"/>
        <w:rPr>
          <w:rFonts w:ascii="仿宋" w:eastAsia="仿宋" w:hAnsi="仿宋" w:cs="仿宋" w:hint="eastAsia"/>
          <w:sz w:val="28"/>
          <w:lang w:eastAsia="zh-CN"/>
        </w:rPr>
      </w:pPr>
      <w:bookmarkStart w:id="15" w:name="_Toc18889"/>
      <w:r>
        <w:rPr>
          <w:rFonts w:ascii="仿宋" w:eastAsia="仿宋" w:hAnsi="仿宋" w:cs="仿宋" w:hint="eastAsia"/>
          <w:sz w:val="28"/>
          <w:lang w:eastAsia="zh-CN"/>
        </w:rPr>
        <w:t>四、肝胆疾病用药项目文档管理</w:t>
      </w:r>
      <w:bookmarkEnd w:id="15"/>
    </w:p>
    <w:p>
      <w:pPr>
        <w:pStyle w:val="Heading2"/>
        <w:rPr>
          <w:rFonts w:ascii="仿宋" w:eastAsia="仿宋" w:hAnsi="仿宋" w:cs="仿宋" w:hint="eastAsia"/>
          <w:lang w:eastAsia="zh-CN"/>
        </w:rPr>
      </w:pPr>
      <w:bookmarkStart w:id="16" w:name="_Toc1049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肝胆疾病用药项目高度重视文档的质量和准确性，以支持肝胆疾病用药项目的各项活动和决策。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文档的编制始于肝胆疾病用药项目计划的初期，我们制定了详细的文档编制计划，明确了每个文档的内容、格式和编写责任人。在肝胆疾病用药项目启动阶段，我们首先编制了肝胆疾病用药项目章程，明确定义了肝胆疾病用药项目的目标、范围、风险等关键要素。随后，肝胆疾病用药项目团队根据计划陆续编制了需求文档、设计文档、测试文档等各类文档，确保肝胆疾病用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肝胆疾病用药项目管理中的重要环节，旨在确保肝胆疾病用药项目文档符合质量标准和肝胆疾病用药项目需求。在肝胆疾病用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肝胆疾病用药项目相关利益方和专业领域的专家对文档进行独立审查。这有助于获取更全面、客观的反馈，确保肝胆疾病用药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肝胆疾病用药项目在文档编制与审查方面建立了严格的管理机制，通过规范的流程和多维度的审查，确保肝胆疾病用药项目文档的质量、准确性和可靠性，为肝胆疾病用药项目的顺利推进提供了有力支持。</w:t>
      </w:r>
    </w:p>
    <w:p>
      <w:pPr>
        <w:pStyle w:val="Heading2"/>
        <w:ind w:firstLine="560" w:firstLineChars="200"/>
        <w:rPr>
          <w:rFonts w:ascii="仿宋" w:eastAsia="仿宋" w:hAnsi="仿宋" w:cs="仿宋" w:hint="eastAsia"/>
          <w:sz w:val="28"/>
          <w:lang w:eastAsia="zh-CN"/>
        </w:rPr>
      </w:pPr>
      <w:bookmarkStart w:id="17" w:name="_Toc2677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在肝胆疾病用药项目中，我们致力于优化文档发布与分发过程，以确保信息的高效传递和团队间协作的顺畅进行。以下是我们采取的关键优化策略：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我们通过多渠道发布文档，包括电子邮件、肝胆疾病用药项目管理平台、内部网站等，以满足不同团队成员的偏好和需求。多渠道发布确保了信息的全面覆盖。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我们采用了精细的权限控制，确保只有授权人员可以访问敏感信息。这种安全措施保护了肝胆疾病用药项目文档的机密性，防止了未经授权的信息泄露。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775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肝胆疾病用药项目生命周期中一个至关重要的环节，直接关系到肝胆疾病用药项目信息的长期保存和历史记录的完整性。在肝胆疾病用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https://d.book118.com/737112153000006036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F407E8"/>
    <w:rsid w:val="57F407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112153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2024-01-30T11:27:00Z</dcterms:created>
  <dcterms:modified xsi:type="dcterms:W3CDTF">2024-01-30T11:27:20Z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650727A7563F4A638C373E1FDF6095F1_11</vt:lpwstr>
  </property>
  <property fmtid="{D5CDD505-2E9C-101B-9397-08002B2CF9AE}" pid="3" name="KSOProductBuildVer">
    <vt:lpwstr>2052-12.1.0.16250</vt:lpwstr>
  </property>
</Properties>
</file>