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保健化妆品项目规划设计蓝图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76" w:history="1">
        <w:r>
          <w:rPr>
            <w:rFonts w:ascii="仿宋" w:eastAsia="仿宋" w:hAnsi="仿宋" w:cs="仿宋" w:hint="eastAsia"/>
            <w:lang w:eastAsia="zh-CN"/>
          </w:rPr>
          <w:t>概论</w:t>
        </w:r>
        <w:r>
          <w:tab/>
        </w:r>
        <w:r>
          <w:fldChar w:fldCharType="begin"/>
        </w:r>
        <w:r>
          <w:instrText xml:space="preserve"> PAGEREF _Toc9076 \h </w:instrText>
        </w:r>
        <w:r>
          <w:fldChar w:fldCharType="separate"/>
        </w:r>
        <w:r>
          <w:t>3</w:t>
        </w:r>
        <w:r>
          <w:fldChar w:fldCharType="end"/>
        </w:r>
      </w:hyperlink>
    </w:p>
    <w:p>
      <w:pPr>
        <w:pStyle w:val="TOC1"/>
        <w:tabs>
          <w:tab w:val="right" w:leader="dot" w:pos="8306"/>
        </w:tabs>
      </w:pPr>
      <w:hyperlink w:anchor="_Toc2952" w:history="1">
        <w:r>
          <w:rPr>
            <w:rFonts w:ascii="仿宋" w:eastAsia="仿宋" w:hAnsi="仿宋" w:cs="仿宋" w:hint="eastAsia"/>
            <w:lang w:eastAsia="zh-CN"/>
          </w:rPr>
          <w:t>一、保健化妆品项目建设背景及必要性分析</w:t>
        </w:r>
        <w:r>
          <w:tab/>
        </w:r>
        <w:r>
          <w:fldChar w:fldCharType="begin"/>
        </w:r>
        <w:r>
          <w:instrText xml:space="preserve"> PAGEREF _Toc2952 \h </w:instrText>
        </w:r>
        <w:r>
          <w:fldChar w:fldCharType="separate"/>
        </w:r>
        <w:r>
          <w:t>3</w:t>
        </w:r>
        <w:r>
          <w:fldChar w:fldCharType="end"/>
        </w:r>
      </w:hyperlink>
    </w:p>
    <w:p>
      <w:pPr>
        <w:pStyle w:val="TOC2"/>
        <w:tabs>
          <w:tab w:val="right" w:leader="dot" w:pos="8306"/>
        </w:tabs>
      </w:pPr>
      <w:hyperlink w:anchor="_Toc2189" w:history="1">
        <w:r>
          <w:rPr>
            <w:rFonts w:ascii="仿宋" w:eastAsia="仿宋" w:hAnsi="仿宋" w:cs="仿宋" w:hint="eastAsia"/>
            <w:lang w:eastAsia="zh-CN"/>
          </w:rPr>
          <w:t>(一)、保健化妆品项目背景分析</w:t>
        </w:r>
        <w:r>
          <w:tab/>
        </w:r>
        <w:r>
          <w:fldChar w:fldCharType="begin"/>
        </w:r>
        <w:r>
          <w:instrText xml:space="preserve"> PAGEREF _Toc2189 \h </w:instrText>
        </w:r>
        <w:r>
          <w:fldChar w:fldCharType="separate"/>
        </w:r>
        <w:r>
          <w:t>3</w:t>
        </w:r>
        <w:r>
          <w:fldChar w:fldCharType="end"/>
        </w:r>
      </w:hyperlink>
    </w:p>
    <w:p>
      <w:pPr>
        <w:pStyle w:val="TOC2"/>
        <w:tabs>
          <w:tab w:val="right" w:leader="dot" w:pos="8306"/>
        </w:tabs>
      </w:pPr>
      <w:hyperlink w:anchor="_Toc25776" w:history="1">
        <w:r>
          <w:rPr>
            <w:rFonts w:ascii="仿宋" w:eastAsia="仿宋" w:hAnsi="仿宋" w:cs="仿宋" w:hint="eastAsia"/>
            <w:lang w:eastAsia="zh-CN"/>
          </w:rPr>
          <w:t>(二)、保健化妆品项目建设必要性分析</w:t>
        </w:r>
        <w:r>
          <w:tab/>
        </w:r>
        <w:r>
          <w:fldChar w:fldCharType="begin"/>
        </w:r>
        <w:r>
          <w:instrText xml:space="preserve"> PAGEREF _Toc25776 \h </w:instrText>
        </w:r>
        <w:r>
          <w:fldChar w:fldCharType="separate"/>
        </w:r>
        <w:r>
          <w:t>5</w:t>
        </w:r>
        <w:r>
          <w:fldChar w:fldCharType="end"/>
        </w:r>
      </w:hyperlink>
    </w:p>
    <w:p>
      <w:pPr>
        <w:pStyle w:val="TOC1"/>
        <w:tabs>
          <w:tab w:val="right" w:leader="dot" w:pos="8306"/>
        </w:tabs>
      </w:pPr>
      <w:hyperlink w:anchor="_Toc15845" w:history="1">
        <w:r>
          <w:rPr>
            <w:rFonts w:ascii="仿宋" w:eastAsia="仿宋" w:hAnsi="仿宋" w:cs="仿宋" w:hint="eastAsia"/>
            <w:lang w:eastAsia="zh-CN"/>
          </w:rPr>
          <w:t>二、保健化妆品项目绩效评估</w:t>
        </w:r>
        <w:r>
          <w:tab/>
        </w:r>
        <w:r>
          <w:fldChar w:fldCharType="begin"/>
        </w:r>
        <w:r>
          <w:instrText xml:space="preserve"> PAGEREF _Toc15845 \h </w:instrText>
        </w:r>
        <w:r>
          <w:fldChar w:fldCharType="separate"/>
        </w:r>
        <w:r>
          <w:t>6</w:t>
        </w:r>
        <w:r>
          <w:fldChar w:fldCharType="end"/>
        </w:r>
      </w:hyperlink>
    </w:p>
    <w:p>
      <w:pPr>
        <w:pStyle w:val="TOC2"/>
        <w:tabs>
          <w:tab w:val="right" w:leader="dot" w:pos="8306"/>
        </w:tabs>
      </w:pPr>
      <w:hyperlink w:anchor="_Toc29656" w:history="1">
        <w:r>
          <w:rPr>
            <w:rFonts w:ascii="仿宋" w:eastAsia="仿宋" w:hAnsi="仿宋" w:cs="仿宋" w:hint="eastAsia"/>
            <w:lang w:eastAsia="zh-CN"/>
          </w:rPr>
          <w:t>(一)、绩效评估指标</w:t>
        </w:r>
        <w:r>
          <w:tab/>
        </w:r>
        <w:r>
          <w:fldChar w:fldCharType="begin"/>
        </w:r>
        <w:r>
          <w:instrText xml:space="preserve"> PAGEREF _Toc29656 \h </w:instrText>
        </w:r>
        <w:r>
          <w:fldChar w:fldCharType="separate"/>
        </w:r>
        <w:r>
          <w:t>6</w:t>
        </w:r>
        <w:r>
          <w:fldChar w:fldCharType="end"/>
        </w:r>
      </w:hyperlink>
    </w:p>
    <w:p>
      <w:pPr>
        <w:pStyle w:val="TOC2"/>
        <w:tabs>
          <w:tab w:val="right" w:leader="dot" w:pos="8306"/>
        </w:tabs>
      </w:pPr>
      <w:hyperlink w:anchor="_Toc11773" w:history="1">
        <w:r>
          <w:rPr>
            <w:rFonts w:ascii="仿宋" w:eastAsia="仿宋" w:hAnsi="仿宋" w:cs="仿宋" w:hint="eastAsia"/>
            <w:lang w:eastAsia="zh-CN"/>
          </w:rPr>
          <w:t>(二)、绩效评估方法</w:t>
        </w:r>
        <w:r>
          <w:tab/>
        </w:r>
        <w:r>
          <w:fldChar w:fldCharType="begin"/>
        </w:r>
        <w:r>
          <w:instrText xml:space="preserve"> PAGEREF _Toc11773 \h </w:instrText>
        </w:r>
        <w:r>
          <w:fldChar w:fldCharType="separate"/>
        </w:r>
        <w:r>
          <w:t>7</w:t>
        </w:r>
        <w:r>
          <w:fldChar w:fldCharType="end"/>
        </w:r>
      </w:hyperlink>
    </w:p>
    <w:p>
      <w:pPr>
        <w:pStyle w:val="TOC2"/>
        <w:tabs>
          <w:tab w:val="right" w:leader="dot" w:pos="8306"/>
        </w:tabs>
      </w:pPr>
      <w:hyperlink w:anchor="_Toc18817" w:history="1">
        <w:r>
          <w:rPr>
            <w:rFonts w:ascii="仿宋" w:eastAsia="仿宋" w:hAnsi="仿宋" w:cs="仿宋" w:hint="eastAsia"/>
            <w:lang w:eastAsia="zh-CN"/>
          </w:rPr>
          <w:t>(三)、绩效评估周期</w:t>
        </w:r>
        <w:r>
          <w:tab/>
        </w:r>
        <w:r>
          <w:fldChar w:fldCharType="begin"/>
        </w:r>
        <w:r>
          <w:instrText xml:space="preserve"> PAGEREF _Toc18817 \h </w:instrText>
        </w:r>
        <w:r>
          <w:fldChar w:fldCharType="separate"/>
        </w:r>
        <w:r>
          <w:t>8</w:t>
        </w:r>
        <w:r>
          <w:fldChar w:fldCharType="end"/>
        </w:r>
      </w:hyperlink>
    </w:p>
    <w:p>
      <w:pPr>
        <w:pStyle w:val="TOC1"/>
        <w:tabs>
          <w:tab w:val="right" w:leader="dot" w:pos="8306"/>
        </w:tabs>
      </w:pPr>
      <w:hyperlink w:anchor="_Toc16203" w:history="1">
        <w:r>
          <w:rPr>
            <w:rFonts w:ascii="仿宋" w:eastAsia="仿宋" w:hAnsi="仿宋" w:cs="仿宋" w:hint="eastAsia"/>
            <w:lang w:eastAsia="zh-CN"/>
          </w:rPr>
          <w:t>三、保健化妆品项目选址可行性分析</w:t>
        </w:r>
        <w:r>
          <w:tab/>
        </w:r>
        <w:r>
          <w:fldChar w:fldCharType="begin"/>
        </w:r>
        <w:r>
          <w:instrText xml:space="preserve"> PAGEREF _Toc16203 \h </w:instrText>
        </w:r>
        <w:r>
          <w:fldChar w:fldCharType="separate"/>
        </w:r>
        <w:r>
          <w:t>9</w:t>
        </w:r>
        <w:r>
          <w:fldChar w:fldCharType="end"/>
        </w:r>
      </w:hyperlink>
    </w:p>
    <w:p>
      <w:pPr>
        <w:pStyle w:val="TOC2"/>
        <w:tabs>
          <w:tab w:val="right" w:leader="dot" w:pos="8306"/>
        </w:tabs>
      </w:pPr>
      <w:hyperlink w:anchor="_Toc21086" w:history="1">
        <w:r>
          <w:rPr>
            <w:rFonts w:ascii="仿宋" w:eastAsia="仿宋" w:hAnsi="仿宋" w:cs="仿宋" w:hint="eastAsia"/>
            <w:lang w:eastAsia="zh-CN"/>
          </w:rPr>
          <w:t>(一)、保健化妆品项目选址</w:t>
        </w:r>
        <w:r>
          <w:tab/>
        </w:r>
        <w:r>
          <w:fldChar w:fldCharType="begin"/>
        </w:r>
        <w:r>
          <w:instrText xml:space="preserve"> PAGEREF _Toc21086 \h </w:instrText>
        </w:r>
        <w:r>
          <w:fldChar w:fldCharType="separate"/>
        </w:r>
        <w:r>
          <w:t>9</w:t>
        </w:r>
        <w:r>
          <w:fldChar w:fldCharType="end"/>
        </w:r>
      </w:hyperlink>
    </w:p>
    <w:p>
      <w:pPr>
        <w:pStyle w:val="TOC2"/>
        <w:tabs>
          <w:tab w:val="right" w:leader="dot" w:pos="8306"/>
        </w:tabs>
      </w:pPr>
      <w:hyperlink w:anchor="_Toc4990" w:history="1">
        <w:r>
          <w:rPr>
            <w:rFonts w:ascii="仿宋" w:eastAsia="仿宋" w:hAnsi="仿宋" w:cs="仿宋" w:hint="eastAsia"/>
            <w:lang w:eastAsia="zh-CN"/>
          </w:rPr>
          <w:t>(二)、用地控制指标</w:t>
        </w:r>
        <w:r>
          <w:tab/>
        </w:r>
        <w:r>
          <w:fldChar w:fldCharType="begin"/>
        </w:r>
        <w:r>
          <w:instrText xml:space="preserve"> PAGEREF _Toc4990 \h </w:instrText>
        </w:r>
        <w:r>
          <w:fldChar w:fldCharType="separate"/>
        </w:r>
        <w:r>
          <w:t>9</w:t>
        </w:r>
        <w:r>
          <w:fldChar w:fldCharType="end"/>
        </w:r>
      </w:hyperlink>
    </w:p>
    <w:p>
      <w:pPr>
        <w:pStyle w:val="TOC2"/>
        <w:tabs>
          <w:tab w:val="right" w:leader="dot" w:pos="8306"/>
        </w:tabs>
      </w:pPr>
      <w:hyperlink w:anchor="_Toc6660" w:history="1">
        <w:r>
          <w:rPr>
            <w:rFonts w:ascii="仿宋" w:eastAsia="仿宋" w:hAnsi="仿宋" w:cs="仿宋" w:hint="eastAsia"/>
            <w:lang w:eastAsia="zh-CN"/>
          </w:rPr>
          <w:t>(三)、节约用地措施</w:t>
        </w:r>
        <w:r>
          <w:tab/>
        </w:r>
        <w:r>
          <w:fldChar w:fldCharType="begin"/>
        </w:r>
        <w:r>
          <w:instrText xml:space="preserve"> PAGEREF _Toc6660 \h </w:instrText>
        </w:r>
        <w:r>
          <w:fldChar w:fldCharType="separate"/>
        </w:r>
        <w:r>
          <w:t>11</w:t>
        </w:r>
        <w:r>
          <w:fldChar w:fldCharType="end"/>
        </w:r>
      </w:hyperlink>
    </w:p>
    <w:p>
      <w:pPr>
        <w:pStyle w:val="TOC2"/>
        <w:tabs>
          <w:tab w:val="right" w:leader="dot" w:pos="8306"/>
        </w:tabs>
      </w:pPr>
      <w:hyperlink w:anchor="_Toc15863" w:history="1">
        <w:r>
          <w:rPr>
            <w:rFonts w:ascii="仿宋" w:eastAsia="仿宋" w:hAnsi="仿宋" w:cs="仿宋" w:hint="eastAsia"/>
            <w:lang w:eastAsia="zh-CN"/>
          </w:rPr>
          <w:t>(四)、总图布置方案</w:t>
        </w:r>
        <w:r>
          <w:tab/>
        </w:r>
        <w:r>
          <w:fldChar w:fldCharType="begin"/>
        </w:r>
        <w:r>
          <w:instrText xml:space="preserve"> PAGEREF _Toc15863 \h </w:instrText>
        </w:r>
        <w:r>
          <w:fldChar w:fldCharType="separate"/>
        </w:r>
        <w:r>
          <w:t>12</w:t>
        </w:r>
        <w:r>
          <w:fldChar w:fldCharType="end"/>
        </w:r>
      </w:hyperlink>
    </w:p>
    <w:p>
      <w:pPr>
        <w:pStyle w:val="TOC2"/>
        <w:tabs>
          <w:tab w:val="right" w:leader="dot" w:pos="8306"/>
        </w:tabs>
      </w:pPr>
      <w:hyperlink w:anchor="_Toc11261" w:history="1">
        <w:r>
          <w:rPr>
            <w:rFonts w:ascii="仿宋" w:eastAsia="仿宋" w:hAnsi="仿宋" w:cs="仿宋" w:hint="eastAsia"/>
            <w:lang w:eastAsia="zh-CN"/>
          </w:rPr>
          <w:t>(五)、选址综合评价</w:t>
        </w:r>
        <w:r>
          <w:tab/>
        </w:r>
        <w:r>
          <w:fldChar w:fldCharType="begin"/>
        </w:r>
        <w:r>
          <w:instrText xml:space="preserve"> PAGEREF _Toc11261 \h </w:instrText>
        </w:r>
        <w:r>
          <w:fldChar w:fldCharType="separate"/>
        </w:r>
        <w:r>
          <w:t>13</w:t>
        </w:r>
        <w:r>
          <w:fldChar w:fldCharType="end"/>
        </w:r>
      </w:hyperlink>
    </w:p>
    <w:p>
      <w:pPr>
        <w:pStyle w:val="TOC1"/>
        <w:tabs>
          <w:tab w:val="right" w:leader="dot" w:pos="8306"/>
        </w:tabs>
      </w:pPr>
      <w:hyperlink w:anchor="_Toc4859" w:history="1">
        <w:r>
          <w:rPr>
            <w:rFonts w:ascii="仿宋" w:eastAsia="仿宋" w:hAnsi="仿宋" w:cs="仿宋" w:hint="eastAsia"/>
            <w:lang w:eastAsia="zh-CN"/>
          </w:rPr>
          <w:t>四、保健化妆品项目土建工程</w:t>
        </w:r>
        <w:r>
          <w:tab/>
        </w:r>
        <w:r>
          <w:fldChar w:fldCharType="begin"/>
        </w:r>
        <w:r>
          <w:instrText xml:space="preserve"> PAGEREF _Toc4859 \h </w:instrText>
        </w:r>
        <w:r>
          <w:fldChar w:fldCharType="separate"/>
        </w:r>
        <w:r>
          <w:t>14</w:t>
        </w:r>
        <w:r>
          <w:fldChar w:fldCharType="end"/>
        </w:r>
      </w:hyperlink>
    </w:p>
    <w:p>
      <w:pPr>
        <w:pStyle w:val="TOC2"/>
        <w:tabs>
          <w:tab w:val="right" w:leader="dot" w:pos="8306"/>
        </w:tabs>
      </w:pPr>
      <w:hyperlink w:anchor="_Toc20161" w:history="1">
        <w:r>
          <w:rPr>
            <w:rFonts w:ascii="仿宋" w:eastAsia="仿宋" w:hAnsi="仿宋" w:cs="仿宋" w:hint="eastAsia"/>
            <w:lang w:eastAsia="zh-CN"/>
          </w:rPr>
          <w:t>(一)、建筑工程设计原则</w:t>
        </w:r>
        <w:r>
          <w:tab/>
        </w:r>
        <w:r>
          <w:fldChar w:fldCharType="begin"/>
        </w:r>
        <w:r>
          <w:instrText xml:space="preserve"> PAGEREF _Toc20161 \h </w:instrText>
        </w:r>
        <w:r>
          <w:fldChar w:fldCharType="separate"/>
        </w:r>
        <w:r>
          <w:t>14</w:t>
        </w:r>
        <w:r>
          <w:fldChar w:fldCharType="end"/>
        </w:r>
      </w:hyperlink>
    </w:p>
    <w:p>
      <w:pPr>
        <w:pStyle w:val="TOC2"/>
        <w:tabs>
          <w:tab w:val="right" w:leader="dot" w:pos="8306"/>
        </w:tabs>
      </w:pPr>
      <w:hyperlink w:anchor="_Toc32096" w:history="1">
        <w:r>
          <w:rPr>
            <w:rFonts w:ascii="仿宋" w:eastAsia="仿宋" w:hAnsi="仿宋" w:cs="仿宋" w:hint="eastAsia"/>
            <w:lang w:eastAsia="zh-CN"/>
          </w:rPr>
          <w:t>(二)、土建工程设计年限及安全等级</w:t>
        </w:r>
        <w:r>
          <w:tab/>
        </w:r>
        <w:r>
          <w:fldChar w:fldCharType="begin"/>
        </w:r>
        <w:r>
          <w:instrText xml:space="preserve"> PAGEREF _Toc32096 \h </w:instrText>
        </w:r>
        <w:r>
          <w:fldChar w:fldCharType="separate"/>
        </w:r>
        <w:r>
          <w:t>16</w:t>
        </w:r>
        <w:r>
          <w:fldChar w:fldCharType="end"/>
        </w:r>
      </w:hyperlink>
    </w:p>
    <w:p>
      <w:pPr>
        <w:pStyle w:val="TOC2"/>
        <w:tabs>
          <w:tab w:val="right" w:leader="dot" w:pos="8306"/>
        </w:tabs>
      </w:pPr>
      <w:hyperlink w:anchor="_Toc28444" w:history="1">
        <w:r>
          <w:rPr>
            <w:rFonts w:ascii="仿宋" w:eastAsia="仿宋" w:hAnsi="仿宋" w:cs="仿宋" w:hint="eastAsia"/>
            <w:lang w:eastAsia="zh-CN"/>
          </w:rPr>
          <w:t>(三)、建筑工程设计总体要求</w:t>
        </w:r>
        <w:r>
          <w:tab/>
        </w:r>
        <w:r>
          <w:fldChar w:fldCharType="begin"/>
        </w:r>
        <w:r>
          <w:instrText xml:space="preserve"> PAGEREF _Toc28444 \h </w:instrText>
        </w:r>
        <w:r>
          <w:fldChar w:fldCharType="separate"/>
        </w:r>
        <w:r>
          <w:t>17</w:t>
        </w:r>
        <w:r>
          <w:fldChar w:fldCharType="end"/>
        </w:r>
      </w:hyperlink>
    </w:p>
    <w:p>
      <w:pPr>
        <w:pStyle w:val="TOC2"/>
        <w:tabs>
          <w:tab w:val="right" w:leader="dot" w:pos="8306"/>
        </w:tabs>
      </w:pPr>
      <w:hyperlink w:anchor="_Toc30412" w:history="1">
        <w:r>
          <w:rPr>
            <w:rFonts w:ascii="仿宋" w:eastAsia="仿宋" w:hAnsi="仿宋" w:cs="仿宋" w:hint="eastAsia"/>
            <w:lang w:eastAsia="zh-CN"/>
          </w:rPr>
          <w:t>(四)、土建工程建设指标</w:t>
        </w:r>
        <w:r>
          <w:tab/>
        </w:r>
        <w:r>
          <w:fldChar w:fldCharType="begin"/>
        </w:r>
        <w:r>
          <w:instrText xml:space="preserve"> PAGEREF _Toc30412 \h </w:instrText>
        </w:r>
        <w:r>
          <w:fldChar w:fldCharType="separate"/>
        </w:r>
        <w:r>
          <w:t>17</w:t>
        </w:r>
        <w:r>
          <w:fldChar w:fldCharType="end"/>
        </w:r>
      </w:hyperlink>
    </w:p>
    <w:p>
      <w:pPr>
        <w:pStyle w:val="TOC1"/>
        <w:tabs>
          <w:tab w:val="right" w:leader="dot" w:pos="8306"/>
        </w:tabs>
      </w:pPr>
      <w:hyperlink w:anchor="_Toc2050" w:history="1">
        <w:r>
          <w:rPr>
            <w:rFonts w:ascii="仿宋" w:eastAsia="仿宋" w:hAnsi="仿宋" w:cs="仿宋" w:hint="eastAsia"/>
            <w:lang w:eastAsia="zh-CN"/>
          </w:rPr>
          <w:t>五、产品规划分析</w:t>
        </w:r>
        <w:r>
          <w:tab/>
        </w:r>
        <w:r>
          <w:fldChar w:fldCharType="begin"/>
        </w:r>
        <w:r>
          <w:instrText xml:space="preserve"> PAGEREF _Toc2050 \h </w:instrText>
        </w:r>
        <w:r>
          <w:fldChar w:fldCharType="separate"/>
        </w:r>
        <w:r>
          <w:t>18</w:t>
        </w:r>
        <w:r>
          <w:fldChar w:fldCharType="end"/>
        </w:r>
      </w:hyperlink>
    </w:p>
    <w:p>
      <w:pPr>
        <w:pStyle w:val="TOC2"/>
        <w:tabs>
          <w:tab w:val="right" w:leader="dot" w:pos="8306"/>
        </w:tabs>
      </w:pPr>
      <w:hyperlink w:anchor="_Toc24252" w:history="1">
        <w:r>
          <w:rPr>
            <w:rFonts w:ascii="仿宋" w:eastAsia="仿宋" w:hAnsi="仿宋" w:cs="仿宋" w:hint="eastAsia"/>
            <w:lang w:eastAsia="zh-CN"/>
          </w:rPr>
          <w:t>(一)、产品规划</w:t>
        </w:r>
        <w:r>
          <w:tab/>
        </w:r>
        <w:r>
          <w:fldChar w:fldCharType="begin"/>
        </w:r>
        <w:r>
          <w:instrText xml:space="preserve"> PAGEREF _Toc24252 \h </w:instrText>
        </w:r>
        <w:r>
          <w:fldChar w:fldCharType="separate"/>
        </w:r>
        <w:r>
          <w:t>18</w:t>
        </w:r>
        <w:r>
          <w:fldChar w:fldCharType="end"/>
        </w:r>
      </w:hyperlink>
    </w:p>
    <w:p>
      <w:pPr>
        <w:pStyle w:val="TOC2"/>
        <w:tabs>
          <w:tab w:val="right" w:leader="dot" w:pos="8306"/>
        </w:tabs>
      </w:pPr>
      <w:hyperlink w:anchor="_Toc29166" w:history="1">
        <w:r>
          <w:rPr>
            <w:rFonts w:ascii="仿宋" w:eastAsia="仿宋" w:hAnsi="仿宋" w:cs="仿宋" w:hint="eastAsia"/>
            <w:lang w:eastAsia="zh-CN"/>
          </w:rPr>
          <w:t>(二)、建设规模</w:t>
        </w:r>
        <w:r>
          <w:tab/>
        </w:r>
        <w:r>
          <w:fldChar w:fldCharType="begin"/>
        </w:r>
        <w:r>
          <w:instrText xml:space="preserve"> PAGEREF _Toc29166 \h </w:instrText>
        </w:r>
        <w:r>
          <w:fldChar w:fldCharType="separate"/>
        </w:r>
        <w:r>
          <w:t>18</w:t>
        </w:r>
        <w:r>
          <w:fldChar w:fldCharType="end"/>
        </w:r>
      </w:hyperlink>
    </w:p>
    <w:p>
      <w:pPr>
        <w:pStyle w:val="TOC1"/>
        <w:tabs>
          <w:tab w:val="right" w:leader="dot" w:pos="8306"/>
        </w:tabs>
      </w:pPr>
      <w:hyperlink w:anchor="_Toc3816" w:history="1">
        <w:r>
          <w:rPr>
            <w:rFonts w:ascii="仿宋" w:eastAsia="仿宋" w:hAnsi="仿宋" w:cs="仿宋" w:hint="eastAsia"/>
            <w:lang w:eastAsia="zh-CN"/>
          </w:rPr>
          <w:t>六、保健化妆品项目文档管理</w:t>
        </w:r>
        <w:r>
          <w:tab/>
        </w:r>
        <w:r>
          <w:fldChar w:fldCharType="begin"/>
        </w:r>
        <w:r>
          <w:instrText xml:space="preserve"> PAGEREF _Toc3816 \h </w:instrText>
        </w:r>
        <w:r>
          <w:fldChar w:fldCharType="separate"/>
        </w:r>
        <w:r>
          <w:t>20</w:t>
        </w:r>
        <w:r>
          <w:fldChar w:fldCharType="end"/>
        </w:r>
      </w:hyperlink>
    </w:p>
    <w:p>
      <w:pPr>
        <w:pStyle w:val="TOC2"/>
        <w:tabs>
          <w:tab w:val="right" w:leader="dot" w:pos="8306"/>
        </w:tabs>
      </w:pPr>
      <w:hyperlink w:anchor="_Toc7733" w:history="1">
        <w:r>
          <w:rPr>
            <w:rFonts w:ascii="仿宋" w:eastAsia="仿宋" w:hAnsi="仿宋" w:cs="仿宋" w:hint="eastAsia"/>
            <w:lang w:eastAsia="zh-CN"/>
          </w:rPr>
          <w:t>(一)、文档编制与审查</w:t>
        </w:r>
        <w:r>
          <w:tab/>
        </w:r>
        <w:r>
          <w:fldChar w:fldCharType="begin"/>
        </w:r>
        <w:r>
          <w:instrText xml:space="preserve"> PAGEREF _Toc7733 \h </w:instrText>
        </w:r>
        <w:r>
          <w:fldChar w:fldCharType="separate"/>
        </w:r>
        <w:r>
          <w:t>20</w:t>
        </w:r>
        <w:r>
          <w:fldChar w:fldCharType="end"/>
        </w:r>
      </w:hyperlink>
    </w:p>
    <w:p>
      <w:pPr>
        <w:pStyle w:val="TOC2"/>
        <w:tabs>
          <w:tab w:val="right" w:leader="dot" w:pos="8306"/>
        </w:tabs>
      </w:pPr>
      <w:hyperlink w:anchor="_Toc16333" w:history="1">
        <w:r>
          <w:rPr>
            <w:rFonts w:ascii="仿宋" w:eastAsia="仿宋" w:hAnsi="仿宋" w:cs="仿宋" w:hint="eastAsia"/>
            <w:lang w:eastAsia="zh-CN"/>
          </w:rPr>
          <w:t>(二)、文档发布与分发</w:t>
        </w:r>
        <w:r>
          <w:tab/>
        </w:r>
        <w:r>
          <w:fldChar w:fldCharType="begin"/>
        </w:r>
        <w:r>
          <w:instrText xml:space="preserve"> PAGEREF _Toc16333 \h </w:instrText>
        </w:r>
        <w:r>
          <w:fldChar w:fldCharType="separate"/>
        </w:r>
        <w:r>
          <w:t>21</w:t>
        </w:r>
        <w:r>
          <w:fldChar w:fldCharType="end"/>
        </w:r>
      </w:hyperlink>
    </w:p>
    <w:p>
      <w:pPr>
        <w:pStyle w:val="TOC2"/>
        <w:tabs>
          <w:tab w:val="right" w:leader="dot" w:pos="8306"/>
        </w:tabs>
      </w:pPr>
      <w:hyperlink w:anchor="_Toc9719" w:history="1">
        <w:r>
          <w:rPr>
            <w:rFonts w:ascii="仿宋" w:eastAsia="仿宋" w:hAnsi="仿宋" w:cs="仿宋" w:hint="eastAsia"/>
            <w:lang w:eastAsia="zh-CN"/>
          </w:rPr>
          <w:t>(三)、文档存档与归档</w:t>
        </w:r>
        <w:r>
          <w:tab/>
        </w:r>
        <w:r>
          <w:fldChar w:fldCharType="begin"/>
        </w:r>
        <w:r>
          <w:instrText xml:space="preserve"> PAGEREF _Toc9719 \h </w:instrText>
        </w:r>
        <w:r>
          <w:fldChar w:fldCharType="separate"/>
        </w:r>
        <w:r>
          <w:t>22</w:t>
        </w:r>
        <w:r>
          <w:fldChar w:fldCharType="end"/>
        </w:r>
      </w:hyperlink>
    </w:p>
    <w:p>
      <w:pPr>
        <w:pStyle w:val="TOC1"/>
        <w:tabs>
          <w:tab w:val="right" w:leader="dot" w:pos="8306"/>
        </w:tabs>
      </w:pPr>
      <w:hyperlink w:anchor="_Toc9814" w:history="1">
        <w:r>
          <w:rPr>
            <w:rFonts w:ascii="仿宋" w:eastAsia="仿宋" w:hAnsi="仿宋" w:cs="仿宋" w:hint="eastAsia"/>
            <w:lang w:eastAsia="zh-CN"/>
          </w:rPr>
          <w:t>七、保健化妆品项目计划安排</w:t>
        </w:r>
        <w:r>
          <w:tab/>
        </w:r>
        <w:r>
          <w:fldChar w:fldCharType="begin"/>
        </w:r>
        <w:r>
          <w:instrText xml:space="preserve"> PAGEREF _Toc9814 \h </w:instrText>
        </w:r>
        <w:r>
          <w:fldChar w:fldCharType="separate"/>
        </w:r>
        <w:r>
          <w:t>23</w:t>
        </w:r>
        <w:r>
          <w:fldChar w:fldCharType="end"/>
        </w:r>
      </w:hyperlink>
    </w:p>
    <w:p>
      <w:pPr>
        <w:pStyle w:val="TOC2"/>
        <w:tabs>
          <w:tab w:val="right" w:leader="dot" w:pos="8306"/>
        </w:tabs>
      </w:pPr>
      <w:hyperlink w:anchor="_Toc4499" w:history="1">
        <w:r>
          <w:rPr>
            <w:rFonts w:ascii="仿宋" w:eastAsia="仿宋" w:hAnsi="仿宋" w:cs="仿宋" w:hint="eastAsia"/>
            <w:lang w:eastAsia="zh-CN"/>
          </w:rPr>
          <w:t>(一)、建设周期</w:t>
        </w:r>
        <w:r>
          <w:tab/>
        </w:r>
        <w:r>
          <w:fldChar w:fldCharType="begin"/>
        </w:r>
        <w:r>
          <w:instrText xml:space="preserve"> PAGEREF _Toc4499 \h </w:instrText>
        </w:r>
        <w:r>
          <w:fldChar w:fldCharType="separate"/>
        </w:r>
        <w:r>
          <w:t>23</w:t>
        </w:r>
        <w:r>
          <w:fldChar w:fldCharType="end"/>
        </w:r>
      </w:hyperlink>
    </w:p>
    <w:p>
      <w:pPr>
        <w:pStyle w:val="TOC2"/>
        <w:tabs>
          <w:tab w:val="right" w:leader="dot" w:pos="8306"/>
        </w:tabs>
      </w:pPr>
      <w:hyperlink w:anchor="_Toc15358" w:history="1">
        <w:r>
          <w:rPr>
            <w:rFonts w:ascii="仿宋" w:eastAsia="仿宋" w:hAnsi="仿宋" w:cs="仿宋" w:hint="eastAsia"/>
            <w:lang w:eastAsia="zh-CN"/>
          </w:rPr>
          <w:t>(二)、建设进度</w:t>
        </w:r>
        <w:r>
          <w:tab/>
        </w:r>
        <w:r>
          <w:fldChar w:fldCharType="begin"/>
        </w:r>
        <w:r>
          <w:instrText xml:space="preserve"> PAGEREF _Toc15358 \h </w:instrText>
        </w:r>
        <w:r>
          <w:fldChar w:fldCharType="separate"/>
        </w:r>
        <w:r>
          <w:t>24</w:t>
        </w:r>
        <w:r>
          <w:fldChar w:fldCharType="end"/>
        </w:r>
      </w:hyperlink>
    </w:p>
    <w:p>
      <w:pPr>
        <w:pStyle w:val="TOC2"/>
        <w:tabs>
          <w:tab w:val="right" w:leader="dot" w:pos="8306"/>
        </w:tabs>
      </w:pPr>
      <w:hyperlink w:anchor="_Toc9420" w:history="1">
        <w:r>
          <w:rPr>
            <w:rFonts w:ascii="仿宋" w:eastAsia="仿宋" w:hAnsi="仿宋" w:cs="仿宋" w:hint="eastAsia"/>
            <w:lang w:eastAsia="zh-CN"/>
          </w:rPr>
          <w:t>(三)、进度安排注意事项</w:t>
        </w:r>
        <w:r>
          <w:tab/>
        </w:r>
        <w:r>
          <w:fldChar w:fldCharType="begin"/>
        </w:r>
        <w:r>
          <w:instrText xml:space="preserve"> PAGEREF _Toc9420 \h </w:instrText>
        </w:r>
        <w:r>
          <w:fldChar w:fldCharType="separate"/>
        </w:r>
        <w:r>
          <w:t>25</w:t>
        </w:r>
        <w:r>
          <w:fldChar w:fldCharType="end"/>
        </w:r>
      </w:hyperlink>
    </w:p>
    <w:p>
      <w:pPr>
        <w:pStyle w:val="TOC2"/>
        <w:tabs>
          <w:tab w:val="right" w:leader="dot" w:pos="8306"/>
        </w:tabs>
      </w:pPr>
      <w:hyperlink w:anchor="_Toc27877" w:history="1">
        <w:r>
          <w:rPr>
            <w:rFonts w:ascii="仿宋" w:eastAsia="仿宋" w:hAnsi="仿宋" w:cs="仿宋" w:hint="eastAsia"/>
            <w:lang w:eastAsia="zh-CN"/>
          </w:rPr>
          <w:t>(四)、人力资源配置</w:t>
        </w:r>
        <w:r>
          <w:tab/>
        </w:r>
        <w:r>
          <w:fldChar w:fldCharType="begin"/>
        </w:r>
        <w:r>
          <w:instrText xml:space="preserve"> PAGEREF _Toc27877 \h </w:instrText>
        </w:r>
        <w:r>
          <w:fldChar w:fldCharType="separate"/>
        </w:r>
        <w:r>
          <w:t>26</w:t>
        </w:r>
        <w:r>
          <w:fldChar w:fldCharType="end"/>
        </w:r>
      </w:hyperlink>
    </w:p>
    <w:p>
      <w:pPr>
        <w:pStyle w:val="TOC1"/>
        <w:tabs>
          <w:tab w:val="right" w:leader="dot" w:pos="8306"/>
        </w:tabs>
      </w:pPr>
      <w:hyperlink w:anchor="_Toc7423" w:history="1">
        <w:r>
          <w:rPr>
            <w:rFonts w:ascii="仿宋" w:eastAsia="仿宋" w:hAnsi="仿宋" w:cs="仿宋" w:hint="eastAsia"/>
            <w:lang w:eastAsia="zh-CN"/>
          </w:rPr>
          <w:t>八、保健化妆品项目创新与研发</w:t>
        </w:r>
        <w:r>
          <w:tab/>
        </w:r>
        <w:r>
          <w:fldChar w:fldCharType="begin"/>
        </w:r>
        <w:r>
          <w:instrText xml:space="preserve"> PAGEREF _Toc7423 \h </w:instrText>
        </w:r>
        <w:r>
          <w:fldChar w:fldCharType="separate"/>
        </w:r>
        <w:r>
          <w:t>27</w:t>
        </w:r>
        <w:r>
          <w:fldChar w:fldCharType="end"/>
        </w:r>
      </w:hyperlink>
    </w:p>
    <w:p>
      <w:pPr>
        <w:pStyle w:val="TOC2"/>
        <w:tabs>
          <w:tab w:val="right" w:leader="dot" w:pos="8306"/>
        </w:tabs>
      </w:pPr>
      <w:hyperlink w:anchor="_Toc942" w:history="1">
        <w:r>
          <w:rPr>
            <w:rFonts w:ascii="仿宋" w:eastAsia="仿宋" w:hAnsi="仿宋" w:cs="仿宋" w:hint="eastAsia"/>
            <w:lang w:eastAsia="zh-CN"/>
          </w:rPr>
          <w:t>(一)、创新策略与方向</w:t>
        </w:r>
        <w:r>
          <w:tab/>
        </w:r>
        <w:r>
          <w:fldChar w:fldCharType="begin"/>
        </w:r>
        <w:r>
          <w:instrText xml:space="preserve"> PAGEREF _Toc942 \h </w:instrText>
        </w:r>
        <w:r>
          <w:fldChar w:fldCharType="separate"/>
        </w:r>
        <w:r>
          <w:t>27</w:t>
        </w:r>
        <w:r>
          <w:fldChar w:fldCharType="end"/>
        </w:r>
      </w:hyperlink>
    </w:p>
    <w:p>
      <w:pPr>
        <w:pStyle w:val="TOC2"/>
        <w:tabs>
          <w:tab w:val="right" w:leader="dot" w:pos="8306"/>
        </w:tabs>
      </w:pPr>
      <w:hyperlink w:anchor="_Toc31258" w:history="1">
        <w:r>
          <w:rPr>
            <w:rFonts w:ascii="仿宋" w:eastAsia="仿宋" w:hAnsi="仿宋" w:cs="仿宋" w:hint="eastAsia"/>
            <w:lang w:eastAsia="zh-CN"/>
          </w:rPr>
          <w:t>(二)、研发规划与投入</w:t>
        </w:r>
        <w:r>
          <w:tab/>
        </w:r>
        <w:r>
          <w:fldChar w:fldCharType="begin"/>
        </w:r>
        <w:r>
          <w:instrText xml:space="preserve"> PAGEREF _Toc31258 \h </w:instrText>
        </w:r>
        <w:r>
          <w:fldChar w:fldCharType="separate"/>
        </w:r>
        <w:r>
          <w:t>29</w:t>
        </w:r>
        <w:r>
          <w:fldChar w:fldCharType="end"/>
        </w:r>
      </w:hyperlink>
    </w:p>
    <w:p>
      <w:pPr>
        <w:pStyle w:val="TOC1"/>
        <w:tabs>
          <w:tab w:val="right" w:leader="dot" w:pos="8306"/>
        </w:tabs>
      </w:pPr>
      <w:hyperlink w:anchor="_Toc10525" w:history="1">
        <w:r>
          <w:rPr>
            <w:rFonts w:ascii="仿宋" w:eastAsia="仿宋" w:hAnsi="仿宋" w:cs="仿宋" w:hint="eastAsia"/>
            <w:lang w:eastAsia="zh-CN"/>
          </w:rPr>
          <w:t>九、生产安全保护</w:t>
        </w:r>
        <w:r>
          <w:tab/>
        </w:r>
        <w:r>
          <w:fldChar w:fldCharType="begin"/>
        </w:r>
        <w:r>
          <w:instrText xml:space="preserve"> PAGEREF _Toc10525 \h </w:instrText>
        </w:r>
        <w:r>
          <w:fldChar w:fldCharType="separate"/>
        </w:r>
        <w:r>
          <w:t>30</w:t>
        </w:r>
        <w:r>
          <w:fldChar w:fldCharType="end"/>
        </w:r>
      </w:hyperlink>
    </w:p>
    <w:p>
      <w:pPr>
        <w:pStyle w:val="TOC2"/>
        <w:tabs>
          <w:tab w:val="right" w:leader="dot" w:pos="8306"/>
        </w:tabs>
      </w:pPr>
      <w:hyperlink w:anchor="_Toc28721" w:history="1">
        <w:r>
          <w:rPr>
            <w:rFonts w:ascii="仿宋" w:eastAsia="仿宋" w:hAnsi="仿宋" w:cs="仿宋" w:hint="eastAsia"/>
            <w:lang w:eastAsia="zh-CN"/>
          </w:rPr>
          <w:t>(一)、消防安全</w:t>
        </w:r>
        <w:r>
          <w:tab/>
        </w:r>
        <w:r>
          <w:fldChar w:fldCharType="begin"/>
        </w:r>
        <w:r>
          <w:instrText xml:space="preserve"> PAGEREF _Toc28721 \h </w:instrText>
        </w:r>
        <w:r>
          <w:fldChar w:fldCharType="separate"/>
        </w:r>
        <w:r>
          <w:t>30</w:t>
        </w:r>
        <w:r>
          <w:fldChar w:fldCharType="end"/>
        </w:r>
      </w:hyperlink>
    </w:p>
    <w:p>
      <w:pPr>
        <w:pStyle w:val="TOC2"/>
        <w:tabs>
          <w:tab w:val="right" w:leader="dot" w:pos="8306"/>
        </w:tabs>
      </w:pPr>
      <w:hyperlink w:anchor="_Toc15820" w:history="1">
        <w:r>
          <w:rPr>
            <w:rFonts w:ascii="仿宋" w:eastAsia="仿宋" w:hAnsi="仿宋" w:cs="仿宋" w:hint="eastAsia"/>
            <w:lang w:eastAsia="zh-CN"/>
          </w:rPr>
          <w:t>(二)、防火防爆总图布置措施</w:t>
        </w:r>
        <w:r>
          <w:tab/>
        </w:r>
        <w:r>
          <w:fldChar w:fldCharType="begin"/>
        </w:r>
        <w:r>
          <w:instrText xml:space="preserve"> PAGEREF _Toc15820 \h </w:instrText>
        </w:r>
        <w:r>
          <w:fldChar w:fldCharType="separate"/>
        </w:r>
        <w:r>
          <w:t>32</w:t>
        </w:r>
        <w:r>
          <w:fldChar w:fldCharType="end"/>
        </w:r>
      </w:hyperlink>
    </w:p>
    <w:p>
      <w:pPr>
        <w:pStyle w:val="TOC2"/>
        <w:tabs>
          <w:tab w:val="right" w:leader="dot" w:pos="8306"/>
        </w:tabs>
      </w:pPr>
      <w:hyperlink w:anchor="_Toc20201" w:history="1">
        <w:r>
          <w:rPr>
            <w:rFonts w:ascii="仿宋" w:eastAsia="仿宋" w:hAnsi="仿宋" w:cs="仿宋" w:hint="eastAsia"/>
            <w:lang w:eastAsia="zh-CN"/>
          </w:rPr>
          <w:t>(三)、自然灾害防范措施</w:t>
        </w:r>
        <w:r>
          <w:tab/>
        </w:r>
        <w:r>
          <w:fldChar w:fldCharType="begin"/>
        </w:r>
        <w:r>
          <w:instrText xml:space="preserve"> PAGEREF _Toc20201 \h </w:instrText>
        </w:r>
        <w:r>
          <w:fldChar w:fldCharType="separate"/>
        </w:r>
        <w:r>
          <w:t>33</w:t>
        </w:r>
        <w:r>
          <w:fldChar w:fldCharType="end"/>
        </w:r>
      </w:hyperlink>
    </w:p>
    <w:p>
      <w:pPr>
        <w:pStyle w:val="TOC2"/>
        <w:tabs>
          <w:tab w:val="right" w:leader="dot" w:pos="8306"/>
        </w:tabs>
      </w:pPr>
      <w:hyperlink w:anchor="_Toc18037" w:history="1">
        <w:r>
          <w:rPr>
            <w:rFonts w:ascii="仿宋" w:eastAsia="仿宋" w:hAnsi="仿宋" w:cs="仿宋" w:hint="eastAsia"/>
            <w:lang w:eastAsia="zh-CN"/>
          </w:rPr>
          <w:t>(四)、安全色及安全标志使用要求</w:t>
        </w:r>
        <w:r>
          <w:tab/>
        </w:r>
        <w:r>
          <w:fldChar w:fldCharType="begin"/>
        </w:r>
        <w:r>
          <w:instrText xml:space="preserve"> PAGEREF _Toc18037 \h </w:instrText>
        </w:r>
        <w:r>
          <w:fldChar w:fldCharType="separate"/>
        </w:r>
        <w:r>
          <w:t>34</w:t>
        </w:r>
        <w:r>
          <w:fldChar w:fldCharType="end"/>
        </w:r>
      </w:hyperlink>
    </w:p>
    <w:p>
      <w:pPr>
        <w:pStyle w:val="TOC2"/>
        <w:tabs>
          <w:tab w:val="right" w:leader="dot" w:pos="8306"/>
        </w:tabs>
      </w:pPr>
      <w:hyperlink w:anchor="_Toc21779" w:history="1">
        <w:r>
          <w:rPr>
            <w:rFonts w:ascii="仿宋" w:eastAsia="仿宋" w:hAnsi="仿宋" w:cs="仿宋" w:hint="eastAsia"/>
            <w:lang w:eastAsia="zh-CN"/>
          </w:rPr>
          <w:t>(五)、防尘防毒措施</w:t>
        </w:r>
        <w:r>
          <w:tab/>
        </w:r>
        <w:r>
          <w:fldChar w:fldCharType="begin"/>
        </w:r>
        <w:r>
          <w:instrText xml:space="preserve"> PAGEREF _Toc21779 \h </w:instrText>
        </w:r>
        <w:r>
          <w:fldChar w:fldCharType="separate"/>
        </w:r>
        <w:r>
          <w:t>35</w:t>
        </w:r>
        <w:r>
          <w:fldChar w:fldCharType="end"/>
        </w:r>
      </w:hyperlink>
    </w:p>
    <w:p>
      <w:pPr>
        <w:pStyle w:val="TOC2"/>
        <w:tabs>
          <w:tab w:val="right" w:leader="dot" w:pos="8306"/>
        </w:tabs>
      </w:pPr>
      <w:hyperlink w:anchor="_Toc10148" w:history="1">
        <w:r>
          <w:rPr>
            <w:rFonts w:ascii="仿宋" w:eastAsia="仿宋" w:hAnsi="仿宋" w:cs="仿宋" w:hint="eastAsia"/>
            <w:lang w:eastAsia="zh-CN"/>
          </w:rPr>
          <w:t>(六)、防静电、触电防护及防雷措施</w:t>
        </w:r>
        <w:r>
          <w:tab/>
        </w:r>
        <w:r>
          <w:fldChar w:fldCharType="begin"/>
        </w:r>
        <w:r>
          <w:instrText xml:space="preserve"> PAGEREF _Toc10148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74" w:history="1">
        <w:r>
          <w:rPr>
            <w:rFonts w:ascii="仿宋" w:eastAsia="仿宋" w:hAnsi="仿宋" w:cs="仿宋" w:hint="eastAsia"/>
            <w:lang w:eastAsia="zh-CN"/>
          </w:rPr>
          <w:t>(七)、机械设备安全保障措施</w:t>
        </w:r>
        <w:r>
          <w:tab/>
        </w:r>
        <w:r>
          <w:fldChar w:fldCharType="begin"/>
        </w:r>
        <w:r>
          <w:instrText xml:space="preserve"> PAGEREF _Toc23074 \h </w:instrText>
        </w:r>
        <w:r>
          <w:fldChar w:fldCharType="separate"/>
        </w:r>
        <w:r>
          <w:t>37</w:t>
        </w:r>
        <w:r>
          <w:fldChar w:fldCharType="end"/>
        </w:r>
      </w:hyperlink>
    </w:p>
    <w:p>
      <w:pPr>
        <w:pStyle w:val="TOC1"/>
        <w:tabs>
          <w:tab w:val="right" w:leader="dot" w:pos="8306"/>
        </w:tabs>
      </w:pPr>
      <w:hyperlink w:anchor="_Toc5063" w:history="1">
        <w:r>
          <w:rPr>
            <w:rFonts w:ascii="仿宋" w:eastAsia="仿宋" w:hAnsi="仿宋" w:cs="仿宋" w:hint="eastAsia"/>
            <w:lang w:eastAsia="zh-CN"/>
          </w:rPr>
          <w:t>十、保健化妆品项目人力资源培养与发展</w:t>
        </w:r>
        <w:r>
          <w:tab/>
        </w:r>
        <w:r>
          <w:fldChar w:fldCharType="begin"/>
        </w:r>
        <w:r>
          <w:instrText xml:space="preserve"> PAGEREF _Toc5063 \h </w:instrText>
        </w:r>
        <w:r>
          <w:fldChar w:fldCharType="separate"/>
        </w:r>
        <w:r>
          <w:t>38</w:t>
        </w:r>
        <w:r>
          <w:fldChar w:fldCharType="end"/>
        </w:r>
      </w:hyperlink>
    </w:p>
    <w:p>
      <w:pPr>
        <w:pStyle w:val="TOC2"/>
        <w:tabs>
          <w:tab w:val="right" w:leader="dot" w:pos="8306"/>
        </w:tabs>
      </w:pPr>
      <w:hyperlink w:anchor="_Toc17515" w:history="1">
        <w:r>
          <w:rPr>
            <w:rFonts w:ascii="仿宋" w:eastAsia="仿宋" w:hAnsi="仿宋" w:cs="仿宋" w:hint="eastAsia"/>
            <w:lang w:eastAsia="zh-CN"/>
          </w:rPr>
          <w:t>(一)、人才需求与规划</w:t>
        </w:r>
        <w:r>
          <w:tab/>
        </w:r>
        <w:r>
          <w:fldChar w:fldCharType="begin"/>
        </w:r>
        <w:r>
          <w:instrText xml:space="preserve"> PAGEREF _Toc17515 \h </w:instrText>
        </w:r>
        <w:r>
          <w:fldChar w:fldCharType="separate"/>
        </w:r>
        <w:r>
          <w:t>38</w:t>
        </w:r>
        <w:r>
          <w:fldChar w:fldCharType="end"/>
        </w:r>
      </w:hyperlink>
    </w:p>
    <w:p>
      <w:pPr>
        <w:pStyle w:val="TOC2"/>
        <w:tabs>
          <w:tab w:val="right" w:leader="dot" w:pos="8306"/>
        </w:tabs>
      </w:pPr>
      <w:hyperlink w:anchor="_Toc26360" w:history="1">
        <w:r>
          <w:rPr>
            <w:rFonts w:ascii="仿宋" w:eastAsia="仿宋" w:hAnsi="仿宋" w:cs="仿宋" w:hint="eastAsia"/>
            <w:lang w:eastAsia="zh-CN"/>
          </w:rPr>
          <w:t>(二)、培训与发展计划</w:t>
        </w:r>
        <w:r>
          <w:tab/>
        </w:r>
        <w:r>
          <w:fldChar w:fldCharType="begin"/>
        </w:r>
        <w:r>
          <w:instrText xml:space="preserve"> PAGEREF _Toc26360 \h </w:instrText>
        </w:r>
        <w:r>
          <w:fldChar w:fldCharType="separate"/>
        </w:r>
        <w:r>
          <w:t>39</w:t>
        </w:r>
        <w:r>
          <w:fldChar w:fldCharType="end"/>
        </w:r>
      </w:hyperlink>
    </w:p>
    <w:p>
      <w:pPr>
        <w:pStyle w:val="TOC1"/>
        <w:tabs>
          <w:tab w:val="right" w:leader="dot" w:pos="8306"/>
        </w:tabs>
      </w:pPr>
      <w:hyperlink w:anchor="_Toc14927" w:history="1">
        <w:r>
          <w:rPr>
            <w:rFonts w:ascii="仿宋" w:eastAsia="仿宋" w:hAnsi="仿宋" w:cs="仿宋" w:hint="eastAsia"/>
            <w:lang w:eastAsia="zh-CN"/>
          </w:rPr>
          <w:t>十一、保健化妆品项目经营效益</w:t>
        </w:r>
        <w:r>
          <w:tab/>
        </w:r>
        <w:r>
          <w:fldChar w:fldCharType="begin"/>
        </w:r>
        <w:r>
          <w:instrText xml:space="preserve"> PAGEREF _Toc14927 \h </w:instrText>
        </w:r>
        <w:r>
          <w:fldChar w:fldCharType="separate"/>
        </w:r>
        <w:r>
          <w:t>39</w:t>
        </w:r>
        <w:r>
          <w:fldChar w:fldCharType="end"/>
        </w:r>
      </w:hyperlink>
    </w:p>
    <w:p>
      <w:pPr>
        <w:pStyle w:val="TOC2"/>
        <w:tabs>
          <w:tab w:val="right" w:leader="dot" w:pos="8306"/>
        </w:tabs>
      </w:pPr>
      <w:hyperlink w:anchor="_Toc17920" w:history="1">
        <w:r>
          <w:rPr>
            <w:rFonts w:ascii="仿宋" w:eastAsia="仿宋" w:hAnsi="仿宋" w:cs="仿宋" w:hint="eastAsia"/>
            <w:lang w:eastAsia="zh-CN"/>
          </w:rPr>
          <w:t>(一)、经济评价财务测算</w:t>
        </w:r>
        <w:r>
          <w:tab/>
        </w:r>
        <w:r>
          <w:fldChar w:fldCharType="begin"/>
        </w:r>
        <w:r>
          <w:instrText xml:space="preserve"> PAGEREF _Toc17920 \h </w:instrText>
        </w:r>
        <w:r>
          <w:fldChar w:fldCharType="separate"/>
        </w:r>
        <w:r>
          <w:t>39</w:t>
        </w:r>
        <w:r>
          <w:fldChar w:fldCharType="end"/>
        </w:r>
      </w:hyperlink>
    </w:p>
    <w:p>
      <w:pPr>
        <w:pStyle w:val="TOC2"/>
        <w:tabs>
          <w:tab w:val="right" w:leader="dot" w:pos="8306"/>
        </w:tabs>
      </w:pPr>
      <w:hyperlink w:anchor="_Toc11707" w:history="1">
        <w:r>
          <w:rPr>
            <w:rFonts w:ascii="仿宋" w:eastAsia="仿宋" w:hAnsi="仿宋" w:cs="仿宋" w:hint="eastAsia"/>
            <w:lang w:eastAsia="zh-CN"/>
          </w:rPr>
          <w:t>(二)、保健化妆品项目盈利能力分析</w:t>
        </w:r>
        <w:r>
          <w:tab/>
        </w:r>
        <w:r>
          <w:fldChar w:fldCharType="begin"/>
        </w:r>
        <w:r>
          <w:instrText xml:space="preserve"> PAGEREF _Toc11707 \h </w:instrText>
        </w:r>
        <w:r>
          <w:fldChar w:fldCharType="separate"/>
        </w:r>
        <w:r>
          <w:t>41</w:t>
        </w:r>
        <w:r>
          <w:fldChar w:fldCharType="end"/>
        </w:r>
      </w:hyperlink>
    </w:p>
    <w:p>
      <w:pPr>
        <w:pStyle w:val="TOC1"/>
        <w:tabs>
          <w:tab w:val="right" w:leader="dot" w:pos="8306"/>
        </w:tabs>
      </w:pPr>
      <w:hyperlink w:anchor="_Toc16979" w:history="1">
        <w:r>
          <w:rPr>
            <w:rFonts w:ascii="仿宋" w:eastAsia="仿宋" w:hAnsi="仿宋" w:cs="仿宋" w:hint="eastAsia"/>
            <w:lang w:eastAsia="zh-CN"/>
          </w:rPr>
          <w:t>十二、保健化妆品项目人力资源管理</w:t>
        </w:r>
        <w:r>
          <w:tab/>
        </w:r>
        <w:r>
          <w:fldChar w:fldCharType="begin"/>
        </w:r>
        <w:r>
          <w:instrText xml:space="preserve"> PAGEREF _Toc16979 \h </w:instrText>
        </w:r>
        <w:r>
          <w:fldChar w:fldCharType="separate"/>
        </w:r>
        <w:r>
          <w:t>41</w:t>
        </w:r>
        <w:r>
          <w:fldChar w:fldCharType="end"/>
        </w:r>
      </w:hyperlink>
    </w:p>
    <w:p>
      <w:pPr>
        <w:pStyle w:val="TOC2"/>
        <w:tabs>
          <w:tab w:val="right" w:leader="dot" w:pos="8306"/>
        </w:tabs>
      </w:pPr>
      <w:hyperlink w:anchor="_Toc7331" w:history="1">
        <w:r>
          <w:rPr>
            <w:rFonts w:ascii="仿宋" w:eastAsia="仿宋" w:hAnsi="仿宋" w:cs="仿宋" w:hint="eastAsia"/>
            <w:lang w:eastAsia="zh-CN"/>
          </w:rPr>
          <w:t>(一)、建立健全的预算管理制度</w:t>
        </w:r>
        <w:r>
          <w:tab/>
        </w:r>
        <w:r>
          <w:fldChar w:fldCharType="begin"/>
        </w:r>
        <w:r>
          <w:instrText xml:space="preserve"> PAGEREF _Toc7331 \h </w:instrText>
        </w:r>
        <w:r>
          <w:fldChar w:fldCharType="separate"/>
        </w:r>
        <w:r>
          <w:t>41</w:t>
        </w:r>
        <w:r>
          <w:fldChar w:fldCharType="end"/>
        </w:r>
      </w:hyperlink>
    </w:p>
    <w:p>
      <w:pPr>
        <w:pStyle w:val="TOC2"/>
        <w:tabs>
          <w:tab w:val="right" w:leader="dot" w:pos="8306"/>
        </w:tabs>
      </w:pPr>
      <w:hyperlink w:anchor="_Toc4892" w:history="1">
        <w:r>
          <w:rPr>
            <w:rFonts w:ascii="仿宋" w:eastAsia="仿宋" w:hAnsi="仿宋" w:cs="仿宋" w:hint="eastAsia"/>
            <w:lang w:eastAsia="zh-CN"/>
          </w:rPr>
          <w:t>(二)、加强资金流动监控</w:t>
        </w:r>
        <w:r>
          <w:tab/>
        </w:r>
        <w:r>
          <w:fldChar w:fldCharType="begin"/>
        </w:r>
        <w:r>
          <w:instrText xml:space="preserve"> PAGEREF _Toc4892 \h </w:instrText>
        </w:r>
        <w:r>
          <w:fldChar w:fldCharType="separate"/>
        </w:r>
        <w:r>
          <w:t>43</w:t>
        </w:r>
        <w:r>
          <w:fldChar w:fldCharType="end"/>
        </w:r>
      </w:hyperlink>
    </w:p>
    <w:p>
      <w:pPr>
        <w:pStyle w:val="TOC2"/>
        <w:tabs>
          <w:tab w:val="right" w:leader="dot" w:pos="8306"/>
        </w:tabs>
      </w:pPr>
      <w:hyperlink w:anchor="_Toc30309" w:history="1">
        <w:r>
          <w:rPr>
            <w:rFonts w:ascii="仿宋" w:eastAsia="仿宋" w:hAnsi="仿宋" w:cs="仿宋" w:hint="eastAsia"/>
            <w:lang w:eastAsia="zh-CN"/>
          </w:rPr>
          <w:t>(三)、制定完善的风险控制机制</w:t>
        </w:r>
        <w:r>
          <w:tab/>
        </w:r>
        <w:r>
          <w:fldChar w:fldCharType="begin"/>
        </w:r>
        <w:r>
          <w:instrText xml:space="preserve"> PAGEREF _Toc30309 \h </w:instrText>
        </w:r>
        <w:r>
          <w:fldChar w:fldCharType="separate"/>
        </w:r>
        <w:r>
          <w:t>44</w:t>
        </w:r>
        <w:r>
          <w:fldChar w:fldCharType="end"/>
        </w:r>
      </w:hyperlink>
    </w:p>
    <w:p>
      <w:pPr>
        <w:pStyle w:val="TOC2"/>
        <w:tabs>
          <w:tab w:val="right" w:leader="dot" w:pos="8306"/>
        </w:tabs>
      </w:pPr>
      <w:hyperlink w:anchor="_Toc13210" w:history="1">
        <w:r>
          <w:rPr>
            <w:rFonts w:ascii="仿宋" w:eastAsia="仿宋" w:hAnsi="仿宋" w:cs="仿宋" w:hint="eastAsia"/>
            <w:lang w:eastAsia="zh-CN"/>
          </w:rPr>
          <w:t>(四)、优化成本管理</w:t>
        </w:r>
        <w:r>
          <w:tab/>
        </w:r>
        <w:r>
          <w:fldChar w:fldCharType="begin"/>
        </w:r>
        <w:r>
          <w:instrText xml:space="preserve"> PAGEREF _Toc13210 \h </w:instrText>
        </w:r>
        <w:r>
          <w:fldChar w:fldCharType="separate"/>
        </w:r>
        <w:r>
          <w:t>45</w:t>
        </w:r>
        <w:r>
          <w:fldChar w:fldCharType="end"/>
        </w:r>
      </w:hyperlink>
    </w:p>
    <w:p>
      <w:pPr>
        <w:pStyle w:val="TOC1"/>
        <w:tabs>
          <w:tab w:val="right" w:leader="dot" w:pos="8306"/>
        </w:tabs>
      </w:pPr>
      <w:hyperlink w:anchor="_Toc21818" w:history="1">
        <w:r>
          <w:rPr>
            <w:rFonts w:ascii="仿宋" w:eastAsia="仿宋" w:hAnsi="仿宋" w:cs="仿宋" w:hint="eastAsia"/>
            <w:lang w:eastAsia="zh-CN"/>
          </w:rPr>
          <w:t>十三、风险识别与分类</w:t>
        </w:r>
        <w:r>
          <w:tab/>
        </w:r>
        <w:r>
          <w:fldChar w:fldCharType="begin"/>
        </w:r>
        <w:r>
          <w:instrText xml:space="preserve"> PAGEREF _Toc21818 \h </w:instrText>
        </w:r>
        <w:r>
          <w:fldChar w:fldCharType="separate"/>
        </w:r>
        <w:r>
          <w:t>47</w:t>
        </w:r>
        <w:r>
          <w:fldChar w:fldCharType="end"/>
        </w:r>
      </w:hyperlink>
    </w:p>
    <w:p>
      <w:pPr>
        <w:pStyle w:val="TOC2"/>
        <w:tabs>
          <w:tab w:val="right" w:leader="dot" w:pos="8306"/>
        </w:tabs>
      </w:pPr>
      <w:hyperlink w:anchor="_Toc31058" w:history="1">
        <w:r>
          <w:rPr>
            <w:rFonts w:ascii="仿宋" w:eastAsia="仿宋" w:hAnsi="仿宋" w:cs="仿宋" w:hint="eastAsia"/>
            <w:lang w:eastAsia="zh-CN"/>
          </w:rPr>
          <w:t>(一)、风险识别</w:t>
        </w:r>
        <w:r>
          <w:tab/>
        </w:r>
        <w:r>
          <w:fldChar w:fldCharType="begin"/>
        </w:r>
        <w:r>
          <w:instrText xml:space="preserve"> PAGEREF _Toc31058 \h </w:instrText>
        </w:r>
        <w:r>
          <w:fldChar w:fldCharType="separate"/>
        </w:r>
        <w:r>
          <w:t>47</w:t>
        </w:r>
        <w:r>
          <w:fldChar w:fldCharType="end"/>
        </w:r>
      </w:hyperlink>
    </w:p>
    <w:p>
      <w:pPr>
        <w:pStyle w:val="TOC2"/>
        <w:tabs>
          <w:tab w:val="right" w:leader="dot" w:pos="8306"/>
        </w:tabs>
      </w:pPr>
      <w:hyperlink w:anchor="_Toc29715" w:history="1">
        <w:r>
          <w:rPr>
            <w:rFonts w:ascii="仿宋" w:eastAsia="仿宋" w:hAnsi="仿宋" w:cs="仿宋" w:hint="eastAsia"/>
            <w:lang w:eastAsia="zh-CN"/>
          </w:rPr>
          <w:t>(二)、风险分类</w:t>
        </w:r>
        <w:r>
          <w:tab/>
        </w:r>
        <w:r>
          <w:fldChar w:fldCharType="begin"/>
        </w:r>
        <w:r>
          <w:instrText xml:space="preserve"> PAGEREF _Toc29715 \h </w:instrText>
        </w:r>
        <w:r>
          <w:fldChar w:fldCharType="separate"/>
        </w:r>
        <w:r>
          <w:t>48</w:t>
        </w:r>
        <w:r>
          <w:fldChar w:fldCharType="end"/>
        </w:r>
      </w:hyperlink>
    </w:p>
    <w:p>
      <w:pPr>
        <w:pStyle w:val="TOC1"/>
        <w:tabs>
          <w:tab w:val="right" w:leader="dot" w:pos="8306"/>
        </w:tabs>
      </w:pPr>
      <w:hyperlink w:anchor="_Toc2276" w:history="1">
        <w:r>
          <w:rPr>
            <w:rFonts w:ascii="仿宋" w:eastAsia="仿宋" w:hAnsi="仿宋" w:cs="仿宋" w:hint="eastAsia"/>
            <w:lang w:eastAsia="zh-CN"/>
          </w:rPr>
          <w:t>十四、质量管理体系</w:t>
        </w:r>
        <w:r>
          <w:tab/>
        </w:r>
        <w:r>
          <w:fldChar w:fldCharType="begin"/>
        </w:r>
        <w:r>
          <w:instrText xml:space="preserve"> PAGEREF _Toc2276 \h </w:instrText>
        </w:r>
        <w:r>
          <w:fldChar w:fldCharType="separate"/>
        </w:r>
        <w:r>
          <w:t>50</w:t>
        </w:r>
        <w:r>
          <w:fldChar w:fldCharType="end"/>
        </w:r>
      </w:hyperlink>
    </w:p>
    <w:p>
      <w:pPr>
        <w:pStyle w:val="TOC2"/>
        <w:tabs>
          <w:tab w:val="right" w:leader="dot" w:pos="8306"/>
        </w:tabs>
      </w:pPr>
      <w:hyperlink w:anchor="_Toc19617" w:history="1">
        <w:r>
          <w:rPr>
            <w:rFonts w:ascii="仿宋" w:eastAsia="仿宋" w:hAnsi="仿宋" w:cs="仿宋" w:hint="eastAsia"/>
            <w:lang w:eastAsia="zh-CN"/>
          </w:rPr>
          <w:t>(一)、质量目标与方针</w:t>
        </w:r>
        <w:r>
          <w:tab/>
        </w:r>
        <w:r>
          <w:fldChar w:fldCharType="begin"/>
        </w:r>
        <w:r>
          <w:instrText xml:space="preserve"> PAGEREF _Toc19617 \h </w:instrText>
        </w:r>
        <w:r>
          <w:fldChar w:fldCharType="separate"/>
        </w:r>
        <w:r>
          <w:t>50</w:t>
        </w:r>
        <w:r>
          <w:fldChar w:fldCharType="end"/>
        </w:r>
      </w:hyperlink>
    </w:p>
    <w:p>
      <w:pPr>
        <w:pStyle w:val="TOC2"/>
        <w:tabs>
          <w:tab w:val="right" w:leader="dot" w:pos="8306"/>
        </w:tabs>
      </w:pPr>
      <w:hyperlink w:anchor="_Toc1675" w:history="1">
        <w:r>
          <w:rPr>
            <w:rFonts w:ascii="仿宋" w:eastAsia="仿宋" w:hAnsi="仿宋" w:cs="仿宋" w:hint="eastAsia"/>
            <w:lang w:eastAsia="zh-CN"/>
          </w:rPr>
          <w:t>(二)、质量管理责任</w:t>
        </w:r>
        <w:r>
          <w:tab/>
        </w:r>
        <w:r>
          <w:fldChar w:fldCharType="begin"/>
        </w:r>
        <w:r>
          <w:instrText xml:space="preserve"> PAGEREF _Toc1675 \h </w:instrText>
        </w:r>
        <w:r>
          <w:fldChar w:fldCharType="separate"/>
        </w:r>
        <w:r>
          <w:t>51</w:t>
        </w:r>
        <w:r>
          <w:fldChar w:fldCharType="end"/>
        </w:r>
      </w:hyperlink>
    </w:p>
    <w:p>
      <w:pPr>
        <w:pStyle w:val="TOC2"/>
        <w:tabs>
          <w:tab w:val="right" w:leader="dot" w:pos="8306"/>
        </w:tabs>
      </w:pPr>
      <w:hyperlink w:anchor="_Toc26198" w:history="1">
        <w:r>
          <w:rPr>
            <w:rFonts w:ascii="仿宋" w:eastAsia="仿宋" w:hAnsi="仿宋" w:cs="仿宋" w:hint="eastAsia"/>
            <w:lang w:eastAsia="zh-CN"/>
          </w:rPr>
          <w:t>(三)、质量管理体系文件</w:t>
        </w:r>
        <w:r>
          <w:tab/>
        </w:r>
        <w:r>
          <w:fldChar w:fldCharType="begin"/>
        </w:r>
        <w:r>
          <w:instrText xml:space="preserve"> PAGEREF _Toc26198 \h </w:instrText>
        </w:r>
        <w:r>
          <w:fldChar w:fldCharType="separate"/>
        </w:r>
        <w:r>
          <w:t>52</w:t>
        </w:r>
        <w:r>
          <w:fldChar w:fldCharType="end"/>
        </w:r>
      </w:hyperlink>
    </w:p>
    <w:p>
      <w:pPr>
        <w:pStyle w:val="TOC2"/>
        <w:tabs>
          <w:tab w:val="right" w:leader="dot" w:pos="8306"/>
        </w:tabs>
      </w:pPr>
      <w:hyperlink w:anchor="_Toc1931" w:history="1">
        <w:r>
          <w:rPr>
            <w:rFonts w:ascii="仿宋" w:eastAsia="仿宋" w:hAnsi="仿宋" w:cs="仿宋" w:hint="eastAsia"/>
            <w:lang w:eastAsia="zh-CN"/>
          </w:rPr>
          <w:t>(四)、质量培训与教育</w:t>
        </w:r>
        <w:r>
          <w:tab/>
        </w:r>
        <w:r>
          <w:fldChar w:fldCharType="begin"/>
        </w:r>
        <w:r>
          <w:instrText xml:space="preserve"> PAGEREF _Toc1931 \h </w:instrText>
        </w:r>
        <w:r>
          <w:fldChar w:fldCharType="separate"/>
        </w:r>
        <w:r>
          <w:t>54</w:t>
        </w:r>
        <w:r>
          <w:fldChar w:fldCharType="end"/>
        </w:r>
      </w:hyperlink>
    </w:p>
    <w:p>
      <w:pPr>
        <w:pStyle w:val="TOC2"/>
        <w:tabs>
          <w:tab w:val="right" w:leader="dot" w:pos="8306"/>
        </w:tabs>
      </w:pPr>
      <w:hyperlink w:anchor="_Toc26265" w:history="1">
        <w:r>
          <w:rPr>
            <w:rFonts w:ascii="仿宋" w:eastAsia="仿宋" w:hAnsi="仿宋" w:cs="仿宋" w:hint="eastAsia"/>
            <w:lang w:eastAsia="zh-CN"/>
          </w:rPr>
          <w:t>(五)、质量审核与评价</w:t>
        </w:r>
        <w:r>
          <w:tab/>
        </w:r>
        <w:r>
          <w:fldChar w:fldCharType="begin"/>
        </w:r>
        <w:r>
          <w:instrText xml:space="preserve"> PAGEREF _Toc26265 \h </w:instrText>
        </w:r>
        <w:r>
          <w:fldChar w:fldCharType="separate"/>
        </w:r>
        <w:r>
          <w:t>56</w:t>
        </w:r>
        <w:r>
          <w:fldChar w:fldCharType="end"/>
        </w:r>
      </w:hyperlink>
    </w:p>
    <w:p>
      <w:pPr>
        <w:pStyle w:val="TOC2"/>
        <w:tabs>
          <w:tab w:val="right" w:leader="dot" w:pos="8306"/>
        </w:tabs>
      </w:pPr>
      <w:hyperlink w:anchor="_Toc13337" w:history="1">
        <w:r>
          <w:rPr>
            <w:rFonts w:ascii="仿宋" w:eastAsia="仿宋" w:hAnsi="仿宋" w:cs="仿宋" w:hint="eastAsia"/>
            <w:lang w:eastAsia="zh-CN"/>
          </w:rPr>
          <w:t>(六)、不符合与纠正措施</w:t>
        </w:r>
        <w:r>
          <w:tab/>
        </w:r>
        <w:r>
          <w:fldChar w:fldCharType="begin"/>
        </w:r>
        <w:r>
          <w:instrText xml:space="preserve"> PAGEREF _Toc13337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52"/>
      <w:r>
        <w:rPr>
          <w:rFonts w:ascii="仿宋" w:eastAsia="仿宋" w:hAnsi="仿宋" w:cs="仿宋" w:hint="eastAsia"/>
          <w:sz w:val="28"/>
          <w:lang w:eastAsia="zh-CN"/>
        </w:rPr>
        <w:t>一、保健化妆品项目建设背景及必要性分析</w:t>
      </w:r>
      <w:bookmarkEnd w:id="2"/>
    </w:p>
    <w:p>
      <w:pPr>
        <w:pStyle w:val="Heading2"/>
        <w:rPr>
          <w:rFonts w:ascii="仿宋" w:eastAsia="仿宋" w:hAnsi="仿宋" w:cs="仿宋" w:hint="eastAsia"/>
          <w:lang w:eastAsia="zh-CN"/>
        </w:rPr>
      </w:pPr>
      <w:bookmarkStart w:id="3" w:name="_Toc2189"/>
      <w:r>
        <w:rPr>
          <w:rFonts w:ascii="仿宋" w:eastAsia="仿宋" w:hAnsi="仿宋" w:cs="仿宋" w:hint="eastAsia"/>
          <w:lang w:eastAsia="zh-CN"/>
        </w:rPr>
        <w:t>(一)、保健化妆品项目背景分析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化妆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化妆品项目在这个潮流中的定位。同时，我们将关注行业内涌现的新兴机遇，以便保健化妆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化妆品项目提供了强大的发展动力。我们将聚焦于行业内最新的技术发展趋势，包括但不限于人工智能、大数据分析、物联网等领域。通过深度的技术研究，我们将确保保健化妆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化妆品项目发展的源泉。我们将投入更多的精力对市场需求进行深入剖析，超越表面的需求，深入挖掘潜在的市场痛点和机遇。通过对市场需求的细致了解，保健化妆品项目将更有针对性地设计解决方案，满足市场的多样化需求，从而更好地促进保健化妆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化妆品项目战略至关重要。我们将对竞争态势进行更为深入的分析，包括但不限于市场份额、产品特点、客户满意度等多个维度。通过深度的竞争分析，保健化妆品项目将能够更准确地把握市场脉搏，制定具有竞争力的保健化妆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保健化妆品项目的发展具有直接的影响。我们将进行更为全面的法规和政策分析，了解行业发展中的潜在法律风险和合规挑战。通过充分了解和遵守相关法规，保健化妆品项目将确保在法律框架内合法合规运营，为保健化妆品项目的稳健发展提供有力支持。</w:t>
      </w:r>
    </w:p>
    <w:p>
      <w:pPr>
        <w:pStyle w:val="Heading2"/>
        <w:ind w:firstLine="560" w:firstLineChars="200"/>
        <w:rPr>
          <w:rFonts w:ascii="仿宋" w:eastAsia="仿宋" w:hAnsi="仿宋" w:cs="仿宋" w:hint="eastAsia"/>
          <w:sz w:val="28"/>
          <w:lang w:eastAsia="zh-CN"/>
        </w:rPr>
      </w:pPr>
      <w:bookmarkStart w:id="4" w:name="_Toc25776"/>
      <w:r>
        <w:rPr>
          <w:rFonts w:ascii="仿宋" w:eastAsia="仿宋" w:hAnsi="仿宋" w:cs="仿宋" w:hint="eastAsia"/>
          <w:sz w:val="28"/>
          <w:lang w:eastAsia="zh-CN"/>
        </w:rPr>
        <w:t>(二)、保健化妆品项目建设必要性分析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的迫切性源于对行业发展趋势的深刻洞察。我们正处于一个行业变革的时代，科技创新、数字化转型成为企业发展的关键动力。保健化妆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不仅仅是为了跟上潮流，更是为了通过技术创新推动企业的持续发展。通过引入先进的技术和解决方案，保健化妆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化妆品项目的建设成为必然选择，通过提高产品质量、拓展服务领域，从而在竞争中获得更多的机会。保健化妆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化妆品项目建设的必要性体现在对客户需求更精准的满足。通过保健化妆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建设的背后是对企业持续创新的追求。只有通过不断创新，企业才能在竞争中立于不败之地。保健化妆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45"/>
      <w:r>
        <w:rPr>
          <w:rFonts w:ascii="仿宋" w:eastAsia="仿宋" w:hAnsi="仿宋" w:cs="仿宋" w:hint="eastAsia"/>
          <w:sz w:val="28"/>
          <w:lang w:eastAsia="zh-CN"/>
        </w:rPr>
        <w:t>二、保健化妆品项目绩效评估</w:t>
      </w:r>
      <w:bookmarkEnd w:id="5"/>
    </w:p>
    <w:p>
      <w:pPr>
        <w:pStyle w:val="Heading2"/>
        <w:rPr>
          <w:rFonts w:ascii="仿宋" w:eastAsia="仿宋" w:hAnsi="仿宋" w:cs="仿宋" w:hint="eastAsia"/>
          <w:lang w:eastAsia="zh-CN"/>
        </w:rPr>
      </w:pPr>
      <w:bookmarkStart w:id="6" w:name="_Toc2965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中，我们设计了一套全面的绩效评估指标，以确保保健化妆品项目的可控和成功交付。这些指标跨足保健化妆品项目目标、成本、进度和质量等多个维度，为我们提供了全面洞察保健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目标达成率是我们关注的首要指标。我们设定了明确的目标，并通过定期监测和评估，迅速发现并应对潜在的目标偏差。这为保健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成本绩效是另一个核心关注点。通过实际成本与预算成本的对比分析，我们深入了解成本差异的原因，及时调整资源分配，保持保健化妆品项目在经济效益方面的合理水平。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进度作为关键的绩效指标之一，得到了精心的关注。我们制定了详细的保健化妆品项目进度计划，并设立了进度符合度指标，确保实际进度与计划进度保持一致。这使我们能够快速发现和解决潜在的进度问题，保持保健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化妆品项目绩效的不可或缺的一环。我们引入了一系列的质量标准和客户满意度指标，以确保保健化妆品项目交付的成果在质量上达到或超越预期水平。通过持续监测这些指标，我们努力提升保健化妆品项目整体质量水平，为保健化妆品项目的成功交付提供有力保障。通过这些科学且全面的绩效评估，我们能够更好地引导保健化妆品项目的持续改进，确保保健化妆品项目目标的顺利达成。</w:t>
      </w:r>
    </w:p>
    <w:p>
      <w:pPr>
        <w:pStyle w:val="Heading2"/>
        <w:ind w:firstLine="560" w:firstLineChars="200"/>
        <w:rPr>
          <w:rFonts w:ascii="仿宋" w:eastAsia="仿宋" w:hAnsi="仿宋" w:cs="仿宋" w:hint="eastAsia"/>
          <w:sz w:val="28"/>
          <w:lang w:eastAsia="zh-CN"/>
        </w:rPr>
      </w:pPr>
      <w:bookmarkStart w:id="7" w:name="_Toc1177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绩效评估是保健化妆品项目中的关键环节，为确保保健化妆品项目达到预期目标，我们采用了多层次、多维度的绩效评估方法。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化妆品项目的战略目标对齐，确保每个决策和行动都与保健化妆品项目整体目标保持一致。团队会定期召开战略对齐会议，审视当前工作与保健化妆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化妆品项目进度、质量、成本和风险等方面。这些指标通过数据收集和分析，为保健化妆品项目管理团队提供了客观的评估依据。例如，我们通过保健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绩效评估不仅仅停留在保健化妆品项目内部，还考虑了保健化妆品项目对外部环境的影响。我们定期进行干系人满意度调查，以了解各利益相关方对保健化妆品项目的期望和满意度，并及时做出调整。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这种多层次、多角度的绩效评估方法，使得我们能够全面了解保健化妆品项目的运行状态，及时做出调整，确保保健化妆品项目在不断变化的环境中保持稳健前行。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881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为了确保保健化妆品项目的有效管理和不断优化，我们采用了精心设计的绩效评估周期。这个周期旨在实现灵活、实时和全面的评估，以适应保健化妆品项目执行中的各种挑战。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化妆品项目的不同需求，分为短期、中期和长期。短期评估关注每个迭代或工作周期，以及时发现和解决当前任务中的问题。中期评估涵盖几个迭代，深入了解整体保健化妆品项目的趋势和性能。长期评估则着眼于整个保健化妆品项目阶段，确保保健化妆品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化妆品项目管理工具和协作平台，团队成员能够随时更新和分享保健化妆品项目数据。这种实时性的反馈机制使我们能够及时察觉潜在问题，快速调整，保持保健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健化妆品项目的决策制定密不可分。每个周期的保健化妆品项目回顾会议成为集体总结经验、识别问题深层次原因并找到创新解决方案的平台。这种定期的反思与调整机制使保健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203"/>
      <w:r>
        <w:rPr>
          <w:rFonts w:ascii="仿宋" w:eastAsia="仿宋" w:hAnsi="仿宋" w:cs="仿宋" w:hint="eastAsia"/>
          <w:sz w:val="28"/>
          <w:lang w:eastAsia="zh-CN"/>
        </w:rPr>
        <w:t>三、保健化妆品项目选址可行性分析</w:t>
      </w:r>
      <w:bookmarkEnd w:id="9"/>
    </w:p>
    <w:p>
      <w:pPr>
        <w:pStyle w:val="Heading2"/>
        <w:rPr>
          <w:rFonts w:ascii="仿宋" w:eastAsia="仿宋" w:hAnsi="仿宋" w:cs="仿宋" w:hint="eastAsia"/>
          <w:lang w:eastAsia="zh-CN"/>
        </w:rPr>
      </w:pPr>
      <w:bookmarkStart w:id="10" w:name="_Toc21086"/>
      <w:r>
        <w:rPr>
          <w:rFonts w:ascii="仿宋" w:eastAsia="仿宋" w:hAnsi="仿宋" w:cs="仿宋" w:hint="eastAsia"/>
          <w:lang w:eastAsia="zh-CN"/>
        </w:rPr>
        <w:t>(一)、保健化妆品项目选址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该保健化妆品项目选址位于XX省XX市XX区XXX街道</w:t>
      </w:r>
    </w:p>
    <w:p>
      <w:pPr>
        <w:pStyle w:val="Heading2"/>
        <w:ind w:firstLine="560" w:firstLineChars="200"/>
        <w:rPr>
          <w:rFonts w:ascii="仿宋" w:eastAsia="仿宋" w:hAnsi="仿宋" w:cs="仿宋" w:hint="eastAsia"/>
          <w:sz w:val="28"/>
          <w:lang w:eastAsia="zh-CN"/>
        </w:rPr>
      </w:pPr>
      <w:bookmarkStart w:id="11" w:name="_Toc499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保健化妆品项目的征地面积将根据保健化妆品项目的实际规模和需求进行精确规划。具体面积XXX平方米，旨在确保保健化妆品项目不仅能够满足当前的发展需求，还能够预留空间以适应未来的扩展。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净用地面积是在征地面积基础上去除不可利用面积后的实际可开发用地。具体面积XXX平方米，考虑到环保、交通、安全等多方面因素，以确保保健化妆品项目在整体利用效率上达到最优。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保健化妆品项目计划建设的建筑总规模具体面积XXX平方米。这一规模的确定综合考虑了保健化妆品项目的性质、规模，以及城市规划的相关要求，确保建筑布局与周边环境协调一致。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绿地率是保健化妆品项目用地中被规划为绿地的比例。具体面积XXX平方米，旨在通过合理规划绿地，改善保健化妆品项目周边环境，提升居民生活质量，并符合城市整体绿化规划。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容积率是用地上可以建设的建筑总体积与用地面积之比。具体面积XXX，通过合理的容积率规划，确保保健化妆品项目建筑规模与周边环境和谐共生。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化妆品项目选址与当地城市规划相一致，具体面积XXX平方米。通过与城市规划部门深入沟通，确保保健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化妆品项目选址符合当地产业政策，具体面积XXX平方米。这包括保健化妆品项目对当地经济的促进作用，以及对相关产业的带动效应，确保保健化妆品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用地总体要求必须符合环保和可持续发展的原则，具体面积XXX平方米。通过采用绿色建筑设计、节能减排等措施，确保保健化妆品项目在建设和运营过程中对环境的影响最小化，达到可持续发展的要求。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确保保健化妆品项目选址具备必要的公共设施配套，具体面积XXX平方米。这包括交通便利性、教育、医疗等基础设施，以提高居民生活品质，使得保健化妆品项目选址更具吸引力。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考虑用地总体要求对当地社会稳定性的影响，具体面积XXX平方米。通过深入了解当地社区反馈，确保保健化妆品项目的选址和建设过程对当地社会和谐稳定产生积极作用。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化妆品项目选址不仅符合法规和规划，还在实际操作中具有可行性。这一全面规划将为保健化妆品项目的成功实施提供坚实的基础，确保保健化妆品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66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化妆品项目的设备规划和空间设计中，我们将采取灵活设备布局的措施。设备布局将根据实际需求进行灵活设计，避免不必要的浪费。通过合理规划设备摆放位置，我们将提高设备的利用率，减少设备间距，以确保保健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保健化妆品项目内部引入共享设施的概念，例如共享会议室、办公区等。通过这种方式，我们可以减少对资源的重复建设，提高资源共享效率，从而减小保健化妆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86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保健化妆品项目的总图布置中，我们将不同功能区域进行明确的规划，以最大程度满足保健化妆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12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保健化妆品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保健化妆品项目对环境的影响是综合评价的重要因素之一。我们将详细考虑选址周边的自然环境、生态保护区、水源地等情况，确保保健化妆品项目的建设和运营对环境影响最小化，并符合当地的环保法规标准。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对选址的评价还需充分考虑当地政府的产业政策和法规。我们将详细了解保健化妆品项目所在地的相关政策，确保保健化妆品项目的规划和运营与当地法规相符，降低不必要的法律风险。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考虑到社会稳定性对企业运营的重要性，我们将评估选址地区的社会安全情况、劳工关系、社区反馈等方面，以确保保健化妆品项目的建设和运营不会受到社会稳定性的负面影响。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最后，我们将综合考虑用地成本，包括土地购置费用、土地开发成本等。通过对用地成本的详细评估，我们能够做出更为精确的经济效益分析，为保健化妆品项目的投资决策提供有力支持。</w:t>
      </w:r>
    </w:p>
    <w:p>
      <w:pPr>
        <w:pStyle w:val="Heading1"/>
        <w:ind w:firstLine="560" w:firstLineChars="200"/>
        <w:rPr>
          <w:rFonts w:ascii="仿宋" w:eastAsia="仿宋" w:hAnsi="仿宋" w:cs="仿宋" w:hint="eastAsia"/>
          <w:sz w:val="28"/>
          <w:lang w:eastAsia="zh-CN"/>
        </w:rPr>
      </w:pPr>
      <w:bookmarkStart w:id="15" w:name="_Toc4859"/>
      <w:r>
        <w:rPr>
          <w:rFonts w:ascii="仿宋" w:eastAsia="仿宋" w:hAnsi="仿宋" w:cs="仿宋" w:hint="eastAsia"/>
          <w:sz w:val="28"/>
          <w:lang w:eastAsia="zh-CN"/>
        </w:rPr>
        <w:t>四、保健化妆品项目土建工程</w:t>
      </w:r>
      <w:bookmarkEnd w:id="15"/>
    </w:p>
    <w:p>
      <w:pPr>
        <w:pStyle w:val="Heading2"/>
        <w:rPr>
          <w:rFonts w:ascii="仿宋" w:eastAsia="仿宋" w:hAnsi="仿宋" w:cs="仿宋" w:hint="eastAsia"/>
          <w:lang w:eastAsia="zh-CN"/>
        </w:rPr>
      </w:pPr>
      <w:bookmarkStart w:id="16" w:name="_Toc2016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在保健化妆品项目的建筑工程设计中，我们将秉承一系列重要的设计原则，以确保保健化妆品项目建筑在功能、美观、可持续性等方面达到最佳效果。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首要原则是确保建筑的功能性得到最大化的发挥。我们将充分理解保健化妆品项目的实际需求，合理布局各个功能区域，保证建筑在满足业务需求的同时，提供高效的工作环境。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在建筑设计中，我们将综合考虑建设和运营成本。通过精细的经济效益分析，确保设计方案在高效利用资源的同时，对保健化妆品项目的长期盈利能力有积极的贡献。</w:t>
      </w:r>
    </w:p>
    <w:p>
      <w:pPr>
        <w:pStyle w:val="Heading2"/>
        <w:ind w:firstLine="560" w:firstLineChars="200"/>
        <w:rPr>
          <w:rFonts w:ascii="仿宋" w:eastAsia="仿宋" w:hAnsi="仿宋" w:cs="仿宋" w:hint="eastAsia"/>
          <w:sz w:val="28"/>
          <w:lang w:eastAsia="zh-CN"/>
        </w:rPr>
      </w:pPr>
      <w:bookmarkStart w:id="17" w:name="_Toc320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土建工程设计中，我们将精准设定设计年限，结合保健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https://d.book118.com/737124142116006032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B207AC"/>
    <w:rsid w:val="28B207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24142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2024-01-17T17:36:00Z</dcterms:created>
  <dcterms:modified xsi:type="dcterms:W3CDTF">2024-01-17T17:36:13Z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4B607901830D493B985BB9AFD132733A_11</vt:lpwstr>
  </property>
  <property fmtid="{D5CDD505-2E9C-101B-9397-08002B2CF9AE}" pid="3" name="KSOProductBuildVer">
    <vt:lpwstr>2052-12.1.0.16120</vt:lpwstr>
  </property>
</Properties>
</file>