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6"/>
        <w:rPr>
          <w:rFonts w:ascii="Times New Roman"/>
          <w:sz w:val="26"/>
        </w:rPr>
      </w:pPr>
    </w:p>
    <w:p>
      <w:pPr>
        <w:spacing w:before="7"/>
        <w:ind w:left="0" w:right="489" w:firstLine="0"/>
        <w:jc w:val="center"/>
        <w:rPr>
          <w:b/>
          <w:sz w:val="66"/>
        </w:rPr>
      </w:pPr>
      <w:r>
        <w:rPr>
          <w:b/>
          <w:spacing w:val="21"/>
          <w:sz w:val="66"/>
        </w:rPr>
        <w:t>xxxx</w:t>
      </w:r>
      <w:r>
        <w:rPr>
          <w:b/>
          <w:spacing w:val="12"/>
          <w:sz w:val="66"/>
        </w:rPr>
        <w:t xml:space="preserve"> 污水处理二期扩建 </w:t>
      </w:r>
      <w:r>
        <w:rPr>
          <w:b/>
          <w:sz w:val="66"/>
        </w:rPr>
        <w:t>4</w:t>
      </w:r>
      <w:r>
        <w:rPr>
          <w:b/>
          <w:spacing w:val="-81"/>
          <w:sz w:val="66"/>
        </w:rPr>
        <w:t xml:space="preserve"> 万 </w:t>
      </w:r>
      <w:r>
        <w:rPr>
          <w:b/>
          <w:spacing w:val="18"/>
          <w:sz w:val="66"/>
        </w:rPr>
        <w:t>t/d</w:t>
      </w:r>
      <w:r>
        <w:rPr>
          <w:b/>
          <w:spacing w:val="-26"/>
          <w:sz w:val="66"/>
        </w:rPr>
        <w:t xml:space="preserve"> 工程</w:t>
      </w:r>
    </w:p>
    <w:p>
      <w:pPr>
        <w:pStyle w:val="Title"/>
      </w:pPr>
      <w:r>
        <w:t>监 理 规 划</w:t>
      </w:r>
    </w:p>
    <w:p>
      <w:pPr>
        <w:pStyle w:val="BodyText"/>
        <w:spacing w:before="3"/>
        <w:rPr>
          <w:b/>
          <w:sz w:val="119"/>
        </w:rPr>
      </w:pPr>
    </w:p>
    <w:p>
      <w:pPr>
        <w:spacing w:before="0"/>
        <w:ind w:left="0" w:right="545" w:firstLine="0"/>
        <w:jc w:val="center"/>
        <w:rPr>
          <w:sz w:val="36"/>
        </w:rPr>
      </w:pPr>
      <w:r>
        <w:drawing>
          <wp:anchor distT="0" distB="0" distL="0" distR="0" simplePos="0" relativeHeight="251661312" behindDoc="1" locked="0" layoutInCell="1" allowOverlap="1">
            <wp:simplePos x="0" y="0"/>
            <wp:positionH relativeFrom="page">
              <wp:posOffset>4000500</wp:posOffset>
            </wp:positionH>
            <wp:positionV relativeFrom="paragraph">
              <wp:posOffset>253872</wp:posOffset>
            </wp:positionV>
            <wp:extent cx="711200"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711200" cy="508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5054600</wp:posOffset>
            </wp:positionH>
            <wp:positionV relativeFrom="paragraph">
              <wp:posOffset>253872</wp:posOffset>
            </wp:positionV>
            <wp:extent cx="254000" cy="508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254000" cy="508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5956300</wp:posOffset>
            </wp:positionH>
            <wp:positionV relativeFrom="paragraph">
              <wp:posOffset>253872</wp:posOffset>
            </wp:positionV>
            <wp:extent cx="711200" cy="508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711200" cy="508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7010400</wp:posOffset>
            </wp:positionH>
            <wp:positionV relativeFrom="paragraph">
              <wp:posOffset>253872</wp:posOffset>
            </wp:positionV>
            <wp:extent cx="254000" cy="50800"/>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5" cstate="print"/>
                    <a:stretch>
                      <a:fillRect/>
                    </a:stretch>
                  </pic:blipFill>
                  <pic:spPr>
                    <a:xfrm>
                      <a:off x="0" y="0"/>
                      <a:ext cx="254000" cy="50800"/>
                    </a:xfrm>
                    <a:prstGeom prst="rect">
                      <a:avLst/>
                    </a:prstGeom>
                  </pic:spPr>
                </pic:pic>
              </a:graphicData>
            </a:graphic>
          </wp:anchor>
        </w:drawing>
      </w:r>
      <w:r>
        <w:rPr>
          <w:sz w:val="36"/>
        </w:rPr>
        <w:t>2</w:t>
      </w:r>
      <w:r>
        <w:rPr>
          <w:spacing w:val="-126"/>
          <w:sz w:val="36"/>
        </w:rPr>
        <w:t xml:space="preserve"> </w:t>
      </w:r>
      <w:r>
        <w:rPr>
          <w:sz w:val="36"/>
        </w:rPr>
        <w:t>0</w:t>
      </w:r>
      <w:r>
        <w:rPr>
          <w:spacing w:val="-123"/>
          <w:sz w:val="36"/>
        </w:rPr>
        <w:t xml:space="preserve"> </w:t>
      </w:r>
      <w:r>
        <w:rPr>
          <w:sz w:val="36"/>
        </w:rPr>
        <w:t>1</w:t>
      </w:r>
      <w:r>
        <w:rPr>
          <w:spacing w:val="-123"/>
          <w:sz w:val="36"/>
        </w:rPr>
        <w:t xml:space="preserve"> </w:t>
      </w:r>
      <w:r>
        <w:rPr>
          <w:sz w:val="36"/>
        </w:rPr>
        <w:t>3</w:t>
      </w:r>
      <w:r>
        <w:rPr>
          <w:spacing w:val="15"/>
          <w:sz w:val="36"/>
        </w:rPr>
        <w:t xml:space="preserve"> 年 </w:t>
      </w:r>
      <w:r>
        <w:rPr>
          <w:sz w:val="36"/>
        </w:rPr>
        <w:t>9</w:t>
      </w:r>
      <w:r>
        <w:rPr>
          <w:spacing w:val="-6"/>
          <w:sz w:val="36"/>
        </w:rPr>
        <w:t xml:space="preserve"> 月 至 </w:t>
      </w:r>
      <w:r>
        <w:rPr>
          <w:sz w:val="36"/>
        </w:rPr>
        <w:t>2</w:t>
      </w:r>
      <w:r>
        <w:rPr>
          <w:spacing w:val="-122"/>
          <w:sz w:val="36"/>
        </w:rPr>
        <w:t xml:space="preserve"> </w:t>
      </w:r>
      <w:r>
        <w:rPr>
          <w:sz w:val="36"/>
        </w:rPr>
        <w:t>0</w:t>
      </w:r>
      <w:r>
        <w:rPr>
          <w:spacing w:val="-123"/>
          <w:sz w:val="36"/>
        </w:rPr>
        <w:t xml:space="preserve"> </w:t>
      </w:r>
      <w:r>
        <w:rPr>
          <w:sz w:val="36"/>
        </w:rPr>
        <w:t>1</w:t>
      </w:r>
      <w:r>
        <w:rPr>
          <w:spacing w:val="-126"/>
          <w:sz w:val="36"/>
        </w:rPr>
        <w:t xml:space="preserve"> </w:t>
      </w:r>
      <w:r>
        <w:rPr>
          <w:sz w:val="36"/>
        </w:rPr>
        <w:t>4</w:t>
      </w:r>
      <w:r>
        <w:rPr>
          <w:spacing w:val="15"/>
          <w:sz w:val="36"/>
        </w:rPr>
        <w:t xml:space="preserve"> 年 </w:t>
      </w:r>
      <w:r>
        <w:rPr>
          <w:sz w:val="36"/>
        </w:rPr>
        <w:t>3</w:t>
      </w:r>
      <w:r>
        <w:rPr>
          <w:spacing w:val="-2"/>
          <w:sz w:val="36"/>
        </w:rPr>
        <w:t xml:space="preserve"> 月</w:t>
      </w:r>
    </w:p>
    <w:p>
      <w:pPr>
        <w:pStyle w:val="BodyText"/>
        <w:rPr>
          <w:sz w:val="36"/>
        </w:rPr>
      </w:pPr>
    </w:p>
    <w:p>
      <w:pPr>
        <w:pStyle w:val="BodyText"/>
        <w:rPr>
          <w:sz w:val="36"/>
        </w:rPr>
      </w:pPr>
    </w:p>
    <w:p>
      <w:pPr>
        <w:pStyle w:val="BodyText"/>
        <w:rPr>
          <w:sz w:val="36"/>
        </w:rPr>
      </w:pPr>
    </w:p>
    <w:p>
      <w:pPr>
        <w:pStyle w:val="BodyText"/>
        <w:spacing w:before="9"/>
        <w:rPr>
          <w:sz w:val="30"/>
        </w:rPr>
      </w:pPr>
    </w:p>
    <w:p>
      <w:pPr>
        <w:pStyle w:val="Heading1"/>
        <w:spacing w:before="1"/>
        <w:ind w:left="1971"/>
      </w:pPr>
      <w:r>
        <w:t>内 容 提 要 ：</w:t>
      </w:r>
    </w:p>
    <w:p>
      <w:pPr>
        <w:spacing w:before="294"/>
        <w:ind w:left="1975" w:right="0" w:firstLine="0"/>
        <w:jc w:val="left"/>
        <w:rPr>
          <w:sz w:val="36"/>
        </w:rPr>
      </w:pPr>
      <w:r>
        <w:rPr>
          <w:sz w:val="36"/>
        </w:rPr>
        <w:t>工 程 概 况</w:t>
      </w:r>
    </w:p>
    <w:p>
      <w:pPr>
        <w:spacing w:before="259"/>
        <w:ind w:left="1975" w:right="0" w:firstLine="0"/>
        <w:jc w:val="left"/>
        <w:rPr>
          <w:sz w:val="36"/>
        </w:rPr>
      </w:pPr>
      <w:r>
        <w:rPr>
          <w:spacing w:val="-38"/>
          <w:sz w:val="36"/>
        </w:rPr>
        <w:t>监 理 工 作 范 围 、 目 标 和 依 据</w:t>
      </w:r>
    </w:p>
    <w:p>
      <w:pPr>
        <w:spacing w:before="259" w:line="374" w:lineRule="auto"/>
        <w:ind w:left="1989" w:right="1609" w:firstLine="0"/>
        <w:jc w:val="left"/>
        <w:rPr>
          <w:sz w:val="36"/>
        </w:rPr>
      </w:pPr>
      <w:r>
        <w:rPr>
          <w:spacing w:val="-41"/>
          <w:sz w:val="36"/>
        </w:rPr>
        <w:t>监 理 组 织 机 构 、 岗 位 职 责 、 人 员 配 备 及 进 退 场 计 划</w:t>
      </w:r>
      <w:r>
        <w:rPr>
          <w:spacing w:val="-39"/>
          <w:sz w:val="36"/>
        </w:rPr>
        <w:t>监 理 工 作 内 容 、 方 法 和 措 施</w:t>
      </w:r>
    </w:p>
    <w:p>
      <w:pPr>
        <w:spacing w:before="1" w:line="374" w:lineRule="auto"/>
        <w:ind w:left="1989" w:right="6818" w:firstLine="0"/>
        <w:jc w:val="left"/>
        <w:rPr>
          <w:sz w:val="36"/>
        </w:rPr>
      </w:pPr>
      <w:r>
        <w:rPr>
          <w:spacing w:val="-37"/>
          <w:sz w:val="36"/>
        </w:rPr>
        <w:t>监 理 工 作 制 度 和 工 作 程 序</w:t>
      </w:r>
      <w:r>
        <w:rPr>
          <w:spacing w:val="-30"/>
          <w:sz w:val="36"/>
        </w:rPr>
        <w:t>监 理 设 施</w:t>
      </w:r>
    </w:p>
    <w:p>
      <w:pPr>
        <w:spacing w:before="1"/>
        <w:ind w:left="1989" w:right="0" w:firstLine="0"/>
        <w:jc w:val="left"/>
        <w:rPr>
          <w:sz w:val="36"/>
        </w:rPr>
      </w:pPr>
      <w:r>
        <w:rPr>
          <w:sz w:val="36"/>
        </w:rPr>
        <w:t>安 全 文 明 施 工 管 理</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
        <w:rPr>
          <w:sz w:val="26"/>
        </w:rPr>
      </w:pPr>
    </w:p>
    <w:p>
      <w:pPr>
        <w:pStyle w:val="Heading1"/>
        <w:tabs>
          <w:tab w:val="left" w:pos="4913"/>
        </w:tabs>
        <w:spacing w:before="1" w:line="400" w:lineRule="auto"/>
        <w:ind w:left="1708" w:right="8026"/>
        <w:rPr>
          <w:b w:val="0"/>
        </w:rPr>
      </w:pPr>
      <w:r>
        <w:drawing>
          <wp:anchor distT="0" distB="0" distL="0" distR="0" simplePos="0" relativeHeight="251659264" behindDoc="1" locked="0" layoutInCell="1" allowOverlap="1">
            <wp:simplePos x="0" y="0"/>
            <wp:positionH relativeFrom="page">
              <wp:posOffset>5105400</wp:posOffset>
            </wp:positionH>
            <wp:positionV relativeFrom="paragraph">
              <wp:posOffset>334263</wp:posOffset>
            </wp:positionV>
            <wp:extent cx="4597400" cy="381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7" cstate="print"/>
                    <a:stretch>
                      <a:fillRect/>
                    </a:stretch>
                  </pic:blipFill>
                  <pic:spPr>
                    <a:xfrm>
                      <a:off x="0" y="0"/>
                      <a:ext cx="45974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4953000</wp:posOffset>
            </wp:positionH>
            <wp:positionV relativeFrom="paragraph">
              <wp:posOffset>905763</wp:posOffset>
            </wp:positionV>
            <wp:extent cx="4762500"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8" cstate="print"/>
                    <a:stretch>
                      <a:fillRect/>
                    </a:stretch>
                  </pic:blipFill>
                  <pic:spPr>
                    <a:xfrm>
                      <a:off x="0" y="0"/>
                      <a:ext cx="4762500" cy="38100"/>
                    </a:xfrm>
                    <a:prstGeom prst="rect">
                      <a:avLst/>
                    </a:prstGeom>
                  </pic:spPr>
                </pic:pic>
              </a:graphicData>
            </a:graphic>
          </wp:anchor>
        </w:drawing>
      </w:r>
      <w:r>
        <w:drawing>
          <wp:anchor distT="0" distB="0" distL="0" distR="0" simplePos="0" relativeHeight="251658240" behindDoc="0" locked="0" layoutInCell="1" allowOverlap="1">
            <wp:simplePos x="0" y="0"/>
            <wp:positionH relativeFrom="page">
              <wp:posOffset>5270500</wp:posOffset>
            </wp:positionH>
            <wp:positionV relativeFrom="paragraph">
              <wp:posOffset>1477263</wp:posOffset>
            </wp:positionV>
            <wp:extent cx="4432300" cy="381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9" cstate="print"/>
                    <a:stretch>
                      <a:fillRect/>
                    </a:stretch>
                  </pic:blipFill>
                  <pic:spPr>
                    <a:xfrm>
                      <a:off x="0" y="0"/>
                      <a:ext cx="4432300" cy="38100"/>
                    </a:xfrm>
                    <a:prstGeom prst="rect">
                      <a:avLst/>
                    </a:prstGeom>
                  </pic:spPr>
                </pic:pic>
              </a:graphicData>
            </a:graphic>
          </wp:anchor>
        </w:drawing>
      </w:r>
      <w:r>
        <w:t>监</w:t>
      </w:r>
      <w:r>
        <w:rPr>
          <w:spacing w:val="-98"/>
        </w:rPr>
        <w:t xml:space="preserve"> </w:t>
      </w:r>
      <w:r>
        <w:t>理</w:t>
      </w:r>
      <w:r>
        <w:rPr>
          <w:spacing w:val="-101"/>
        </w:rPr>
        <w:t xml:space="preserve"> </w:t>
      </w:r>
      <w:r>
        <w:t>单</w:t>
      </w:r>
      <w:r>
        <w:rPr>
          <w:spacing w:val="-100"/>
        </w:rPr>
        <w:t xml:space="preserve"> </w:t>
      </w:r>
      <w:r>
        <w:t>位</w:t>
      </w:r>
      <w:r>
        <w:rPr>
          <w:spacing w:val="-101"/>
        </w:rPr>
        <w:t xml:space="preserve"> </w:t>
      </w:r>
      <w:r>
        <w:t>（</w:t>
      </w:r>
      <w:r>
        <w:rPr>
          <w:spacing w:val="-97"/>
        </w:rPr>
        <w:t xml:space="preserve"> </w:t>
      </w:r>
      <w:r>
        <w:t>章</w:t>
      </w:r>
      <w:r>
        <w:rPr>
          <w:spacing w:val="-101"/>
        </w:rPr>
        <w:t xml:space="preserve"> </w:t>
      </w:r>
      <w:r>
        <w:rPr>
          <w:spacing w:val="-78"/>
        </w:rPr>
        <w:t>）</w:t>
      </w:r>
      <w:r>
        <w:rPr>
          <w:b w:val="0"/>
          <w:spacing w:val="-78"/>
        </w:rPr>
        <w:t xml:space="preserve">： </w:t>
      </w:r>
      <w:r>
        <w:t>总</w:t>
      </w:r>
      <w:r>
        <w:rPr>
          <w:spacing w:val="-77"/>
        </w:rPr>
        <w:t xml:space="preserve"> </w:t>
      </w:r>
      <w:r>
        <w:t>监</w:t>
      </w:r>
      <w:r>
        <w:rPr>
          <w:spacing w:val="-81"/>
        </w:rPr>
        <w:t xml:space="preserve"> </w:t>
      </w:r>
      <w:r>
        <w:t>理</w:t>
      </w:r>
      <w:r>
        <w:rPr>
          <w:spacing w:val="-80"/>
        </w:rPr>
        <w:t xml:space="preserve"> </w:t>
      </w:r>
      <w:r>
        <w:t>工</w:t>
      </w:r>
      <w:r>
        <w:rPr>
          <w:spacing w:val="-81"/>
        </w:rPr>
        <w:t xml:space="preserve"> </w:t>
      </w:r>
      <w:r>
        <w:t>程</w:t>
      </w:r>
      <w:r>
        <w:rPr>
          <w:spacing w:val="-77"/>
        </w:rPr>
        <w:t xml:space="preserve"> </w:t>
      </w:r>
      <w:r>
        <w:t>师</w:t>
      </w:r>
      <w:r>
        <w:rPr>
          <w:spacing w:val="-81"/>
        </w:rPr>
        <w:t xml:space="preserve"> </w:t>
      </w:r>
      <w:r>
        <w:t>： 公</w:t>
      </w:r>
      <w:r>
        <w:rPr>
          <w:spacing w:val="-98"/>
        </w:rPr>
        <w:t xml:space="preserve"> </w:t>
      </w:r>
      <w:r>
        <w:t>司</w:t>
      </w:r>
      <w:r>
        <w:rPr>
          <w:spacing w:val="-101"/>
        </w:rPr>
        <w:t xml:space="preserve"> </w:t>
      </w:r>
      <w:r>
        <w:t>技</w:t>
      </w:r>
      <w:r>
        <w:rPr>
          <w:spacing w:val="-100"/>
        </w:rPr>
        <w:t xml:space="preserve"> </w:t>
      </w:r>
      <w:r>
        <w:t>术</w:t>
      </w:r>
      <w:r>
        <w:rPr>
          <w:spacing w:val="-101"/>
        </w:rPr>
        <w:t xml:space="preserve"> </w:t>
      </w:r>
      <w:r>
        <w:t>负</w:t>
      </w:r>
      <w:r>
        <w:rPr>
          <w:spacing w:val="-97"/>
        </w:rPr>
        <w:t xml:space="preserve"> </w:t>
      </w:r>
      <w:r>
        <w:t>责</w:t>
      </w:r>
      <w:r>
        <w:rPr>
          <w:spacing w:val="-102"/>
        </w:rPr>
        <w:t xml:space="preserve"> </w:t>
      </w:r>
      <w:r>
        <w:t>人</w:t>
      </w:r>
      <w:r>
        <w:rPr>
          <w:spacing w:val="-97"/>
        </w:rPr>
        <w:t xml:space="preserve"> </w:t>
      </w:r>
      <w:r>
        <w:rPr>
          <w:b w:val="0"/>
          <w:spacing w:val="-12"/>
        </w:rPr>
        <w:t xml:space="preserve">： </w:t>
      </w:r>
      <w:r>
        <w:t>日</w:t>
        <w:tab/>
        <w:t>期</w:t>
      </w:r>
      <w:r>
        <w:rPr>
          <w:spacing w:val="-96"/>
        </w:rPr>
        <w:t xml:space="preserve"> </w:t>
      </w:r>
      <w:r>
        <w:rPr>
          <w:b w:val="0"/>
          <w:spacing w:val="-17"/>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headerReference w:type="default" r:id="rId10"/>
          <w:footerReference w:type="default" r:id="rId11"/>
          <w:type w:val="continuous"/>
          <w:pgSz w:w="17860" w:h="25260"/>
          <w:pgMar w:top="1900" w:right="1600" w:bottom="1620" w:left="2360" w:header="856" w:footer="142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0"/>
        </w:rPr>
      </w:pPr>
      <w:r>
        <w:drawing>
          <wp:anchor distT="0" distB="0" distL="0" distR="0" simplePos="0" relativeHeight="251665408" behindDoc="0" locked="0" layoutInCell="1" allowOverlap="1">
            <wp:simplePos x="0" y="0"/>
            <wp:positionH relativeFrom="page">
              <wp:posOffset>5270500</wp:posOffset>
            </wp:positionH>
            <wp:positionV relativeFrom="paragraph">
              <wp:posOffset>111601</wp:posOffset>
            </wp:positionV>
            <wp:extent cx="1270" cy="1270"/>
            <wp:effectExtent l="0" t="0" r="0" b="0"/>
            <wp:wrapTopAndBottom/>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pic:nvPicPr>
                  <pic:blipFill>
                    <a:blip xmlns:r="http://schemas.openxmlformats.org/officeDocument/2006/relationships" r:embed="rId9" cstate="print"/>
                    <a:stretch>
                      <a:fillRect/>
                    </a:stretch>
                  </pic:blipFill>
                  <pic:spPr>
                    <a:xfrm>
                      <a:off x="0" y="0"/>
                      <a:ext cx="1270" cy="1270"/>
                    </a:xfrm>
                    <a:prstGeom prst="rect">
                      <a:avLst/>
                    </a:prstGeom>
                  </pic:spPr>
                </pic:pic>
              </a:graphicData>
            </a:graphic>
          </wp:anchor>
        </w:drawing>
      </w:r>
    </w:p>
    <w:p>
      <w:pPr>
        <w:spacing w:after="0"/>
        <w:rPr>
          <w:sz w:val="10"/>
        </w:rPr>
        <w:sectPr>
          <w:headerReference w:type="default" r:id="rId12"/>
          <w:footerReference w:type="default" r:id="rId13"/>
          <w:type w:val="nextPage"/>
          <w:pgSz w:w="17860" w:h="25260"/>
          <w:pgMar w:top="1900" w:right="1600" w:bottom="1620" w:left="2360" w:header="856" w:footer="1423"/>
          <w:pgNumType w:start="2"/>
          <w:cols w:space="708"/>
          <w:titlePg w:val="0"/>
        </w:sectPr>
      </w:pPr>
    </w:p>
    <w:p>
      <w:pPr>
        <w:tabs>
          <w:tab w:val="left" w:pos="6236"/>
        </w:tabs>
        <w:spacing w:before="54"/>
        <w:ind w:left="0" w:right="535" w:firstLine="0"/>
        <w:jc w:val="center"/>
        <w:rPr>
          <w:b/>
          <w:sz w:val="54"/>
        </w:rPr>
      </w:pPr>
      <w:r>
        <w:rPr>
          <w:b/>
          <w:sz w:val="54"/>
        </w:rPr>
        <w:t>xxxx</w:t>
      </w:r>
      <w:r>
        <w:rPr>
          <w:b/>
          <w:spacing w:val="-24"/>
          <w:sz w:val="54"/>
        </w:rPr>
        <w:t xml:space="preserve"> </w:t>
      </w:r>
      <w:r>
        <w:rPr>
          <w:b/>
          <w:sz w:val="54"/>
        </w:rPr>
        <w:t>污水处理二期扩建</w:t>
        <w:tab/>
        <w:t>4</w:t>
      </w:r>
      <w:r>
        <w:rPr>
          <w:b/>
          <w:spacing w:val="-97"/>
          <w:sz w:val="54"/>
        </w:rPr>
        <w:t xml:space="preserve"> </w:t>
      </w:r>
      <w:r>
        <w:rPr>
          <w:b/>
          <w:sz w:val="54"/>
        </w:rPr>
        <w:t>万</w:t>
      </w:r>
      <w:r>
        <w:rPr>
          <w:b/>
          <w:spacing w:val="-73"/>
          <w:sz w:val="54"/>
        </w:rPr>
        <w:t xml:space="preserve"> </w:t>
      </w:r>
      <w:r>
        <w:rPr>
          <w:b/>
          <w:sz w:val="54"/>
        </w:rPr>
        <w:t>t/d</w:t>
      </w:r>
      <w:r>
        <w:rPr>
          <w:b/>
          <w:spacing w:val="-39"/>
          <w:sz w:val="54"/>
        </w:rPr>
        <w:t xml:space="preserve"> </w:t>
      </w:r>
      <w:r>
        <w:rPr>
          <w:b/>
          <w:sz w:val="54"/>
        </w:rPr>
        <w:t>工程</w:t>
      </w:r>
    </w:p>
    <w:p>
      <w:pPr>
        <w:spacing w:before="291"/>
        <w:ind w:left="1668" w:right="1400" w:firstLine="0"/>
        <w:jc w:val="center"/>
        <w:rPr>
          <w:b/>
          <w:sz w:val="54"/>
        </w:rPr>
      </w:pPr>
      <w:r>
        <w:rPr>
          <w:b/>
          <w:sz w:val="54"/>
        </w:rPr>
        <w:t>监理规划</w:t>
      </w:r>
    </w:p>
    <w:p>
      <w:pPr>
        <w:spacing w:before="386"/>
        <w:ind w:left="106" w:right="0" w:firstLine="0"/>
        <w:jc w:val="left"/>
        <w:rPr>
          <w:b/>
          <w:sz w:val="48"/>
        </w:rPr>
      </w:pPr>
      <w:r>
        <w:rPr>
          <w:b/>
          <w:sz w:val="48"/>
        </w:rPr>
        <w:t>一、工 程概况</w:t>
      </w:r>
    </w:p>
    <w:p>
      <w:pPr>
        <w:pStyle w:val="BodyText"/>
        <w:spacing w:before="7"/>
        <w:rPr>
          <w:b/>
          <w:sz w:val="35"/>
        </w:rPr>
      </w:pPr>
    </w:p>
    <w:p>
      <w:pPr>
        <w:pStyle w:val="BodyText"/>
        <w:spacing w:line="340" w:lineRule="auto"/>
        <w:ind w:left="106" w:right="3126"/>
      </w:pPr>
      <w:r>
        <w:rPr>
          <w:spacing w:val="27"/>
        </w:rPr>
        <w:t>1</w:t>
      </w:r>
      <w:r>
        <w:rPr>
          <w:spacing w:val="13"/>
        </w:rPr>
        <w:t xml:space="preserve">、工程名称： </w:t>
      </w:r>
      <w:r>
        <w:t>xxxx</w:t>
      </w:r>
      <w:r>
        <w:rPr>
          <w:spacing w:val="10"/>
        </w:rPr>
        <w:t xml:space="preserve"> 污水处理二期扩 建 </w:t>
      </w:r>
      <w:r>
        <w:t>4</w:t>
      </w:r>
      <w:r>
        <w:rPr>
          <w:spacing w:val="-32"/>
        </w:rPr>
        <w:t xml:space="preserve"> 万 </w:t>
      </w:r>
      <w:r>
        <w:t>t/d</w:t>
      </w:r>
      <w:r>
        <w:rPr>
          <w:spacing w:val="-9"/>
        </w:rPr>
        <w:t xml:space="preserve"> 工程</w:t>
      </w:r>
      <w:r>
        <w:rPr>
          <w:spacing w:val="27"/>
        </w:rPr>
        <w:t>2</w:t>
      </w:r>
      <w:r>
        <w:rPr>
          <w:spacing w:val="13"/>
        </w:rPr>
        <w:t xml:space="preserve">、工程地址： </w:t>
      </w:r>
      <w:r>
        <w:t>xxxx</w:t>
      </w:r>
    </w:p>
    <w:p>
      <w:pPr>
        <w:pStyle w:val="BodyText"/>
        <w:spacing w:before="56" w:line="463" w:lineRule="auto"/>
        <w:ind w:left="106" w:right="3261"/>
      </w:pPr>
      <w:r>
        <w:rPr>
          <w:spacing w:val="27"/>
        </w:rPr>
        <w:t>3</w:t>
      </w:r>
      <w:r>
        <w:rPr>
          <w:spacing w:val="5"/>
        </w:rPr>
        <w:t xml:space="preserve">、工程规模及结构 类型： 污水处理 规模为 </w:t>
      </w:r>
      <w:r>
        <w:t>4</w:t>
      </w:r>
      <w:r>
        <w:rPr>
          <w:spacing w:val="-32"/>
        </w:rPr>
        <w:t xml:space="preserve"> 万 </w:t>
      </w:r>
      <w:r>
        <w:rPr>
          <w:spacing w:val="-5"/>
        </w:rPr>
        <w:t xml:space="preserve">t/d </w:t>
      </w:r>
      <w:r>
        <w:rPr>
          <w:spacing w:val="27"/>
        </w:rPr>
        <w:t>4</w:t>
      </w:r>
      <w:r>
        <w:rPr>
          <w:spacing w:val="13"/>
        </w:rPr>
        <w:t xml:space="preserve">、设计单位： </w:t>
      </w:r>
      <w:r>
        <w:t>xxxx</w:t>
      </w:r>
    </w:p>
    <w:p>
      <w:pPr>
        <w:pStyle w:val="BodyText"/>
        <w:spacing w:line="481" w:lineRule="exact"/>
        <w:ind w:left="106"/>
      </w:pPr>
      <w:r>
        <w:rPr>
          <w:spacing w:val="27"/>
        </w:rPr>
        <w:t>5</w:t>
      </w:r>
      <w:r>
        <w:rPr>
          <w:spacing w:val="14"/>
        </w:rPr>
        <w:t xml:space="preserve">、施工单位： </w:t>
      </w:r>
      <w:r>
        <w:t>xxxx</w:t>
      </w:r>
    </w:p>
    <w:p>
      <w:pPr>
        <w:pStyle w:val="BodyText"/>
        <w:spacing w:before="9"/>
        <w:rPr>
          <w:sz w:val="34"/>
        </w:rPr>
      </w:pPr>
    </w:p>
    <w:p>
      <w:pPr>
        <w:pStyle w:val="BodyText"/>
        <w:ind w:left="106"/>
      </w:pPr>
      <w:r>
        <w:rPr>
          <w:spacing w:val="27"/>
        </w:rPr>
        <w:t>6</w:t>
      </w:r>
      <w:r>
        <w:rPr>
          <w:spacing w:val="14"/>
        </w:rPr>
        <w:t xml:space="preserve">、建设单位： </w:t>
      </w:r>
      <w:r>
        <w:t>xxxx</w:t>
      </w:r>
    </w:p>
    <w:p>
      <w:pPr>
        <w:pStyle w:val="Heading1"/>
        <w:spacing w:before="356"/>
      </w:pPr>
      <w:r>
        <w:rPr>
          <w:spacing w:val="55"/>
          <w:position w:val="5"/>
          <w:sz w:val="48"/>
        </w:rPr>
        <w:t>二、</w:t>
      </w:r>
      <w:r>
        <w:rPr>
          <w:spacing w:val="35"/>
        </w:rPr>
        <w:t>监理工作依据、 范围、 时限和目标、 工作内容</w:t>
      </w:r>
    </w:p>
    <w:p>
      <w:pPr>
        <w:pStyle w:val="BodyText"/>
        <w:spacing w:before="1"/>
        <w:rPr>
          <w:b/>
          <w:sz w:val="47"/>
        </w:rPr>
      </w:pPr>
    </w:p>
    <w:p>
      <w:pPr>
        <w:spacing w:before="0"/>
        <w:ind w:left="106" w:right="0" w:firstLine="0"/>
        <w:jc w:val="left"/>
        <w:rPr>
          <w:b/>
          <w:sz w:val="42"/>
        </w:rPr>
      </w:pPr>
      <w:r>
        <w:rPr>
          <w:b/>
          <w:sz w:val="42"/>
        </w:rPr>
        <w:t>（</w:t>
      </w:r>
      <w:r>
        <w:rPr>
          <w:b/>
          <w:spacing w:val="-54"/>
          <w:sz w:val="42"/>
        </w:rPr>
        <w:t xml:space="preserve"> 一</w:t>
      </w:r>
      <w:r>
        <w:rPr>
          <w:b/>
          <w:sz w:val="42"/>
        </w:rPr>
        <w:t>）</w:t>
      </w:r>
      <w:r>
        <w:rPr>
          <w:b/>
          <w:spacing w:val="18"/>
          <w:sz w:val="42"/>
        </w:rPr>
        <w:t>监理工作的 依据</w:t>
      </w:r>
    </w:p>
    <w:p>
      <w:pPr>
        <w:pStyle w:val="BodyText"/>
        <w:spacing w:before="9"/>
        <w:rPr>
          <w:b/>
          <w:sz w:val="34"/>
        </w:rPr>
      </w:pPr>
    </w:p>
    <w:p>
      <w:pPr>
        <w:pStyle w:val="BodyText"/>
        <w:spacing w:before="1"/>
        <w:ind w:left="106"/>
      </w:pPr>
      <w:r>
        <w:t>1、国家和地方有关 法律法规。</w:t>
      </w:r>
    </w:p>
    <w:p>
      <w:pPr>
        <w:pStyle w:val="BodyText"/>
        <w:spacing w:before="9"/>
        <w:rPr>
          <w:sz w:val="34"/>
        </w:rPr>
      </w:pPr>
    </w:p>
    <w:p>
      <w:pPr>
        <w:pStyle w:val="BodyText"/>
        <w:ind w:left="106"/>
      </w:pPr>
      <w:r>
        <w:t>2、国家现行的施工验收规范和国家强制性条文等。</w:t>
      </w:r>
    </w:p>
    <w:p>
      <w:pPr>
        <w:pStyle w:val="BodyText"/>
        <w:spacing w:before="5"/>
        <w:rPr>
          <w:sz w:val="34"/>
        </w:rPr>
      </w:pPr>
    </w:p>
    <w:p>
      <w:pPr>
        <w:pStyle w:val="BodyText"/>
        <w:spacing w:line="439" w:lineRule="auto"/>
        <w:ind w:left="106" w:right="596"/>
      </w:pPr>
      <w:r>
        <w:t>3 、 现行的预算定额、单位估价表、取费标准及有关工程造价的管理方法。</w:t>
      </w:r>
    </w:p>
    <w:p>
      <w:pPr>
        <w:pStyle w:val="BodyText"/>
        <w:spacing w:line="534" w:lineRule="exact"/>
        <w:ind w:left="106"/>
      </w:pPr>
      <w:r>
        <w:t>4、经审查的施工图 纸、 资料及说明 。</w:t>
      </w:r>
    </w:p>
    <w:p>
      <w:pPr>
        <w:pStyle w:val="BodyText"/>
        <w:spacing w:before="9"/>
        <w:rPr>
          <w:sz w:val="34"/>
        </w:rPr>
      </w:pPr>
    </w:p>
    <w:p>
      <w:pPr>
        <w:pStyle w:val="BodyText"/>
        <w:ind w:left="106"/>
      </w:pPr>
      <w:r>
        <w:t>5、工程施工承包合 同及有关文件、 附件。</w:t>
      </w:r>
    </w:p>
    <w:p>
      <w:pPr>
        <w:pStyle w:val="BodyText"/>
        <w:spacing w:before="10"/>
        <w:rPr>
          <w:sz w:val="34"/>
        </w:rPr>
      </w:pPr>
    </w:p>
    <w:p>
      <w:pPr>
        <w:pStyle w:val="BodyText"/>
        <w:ind w:left="106"/>
      </w:pPr>
      <w:r>
        <w:t>6、监理合同及有关 文件。</w:t>
      </w:r>
    </w:p>
    <w:p>
      <w:pPr>
        <w:pStyle w:val="BodyText"/>
        <w:spacing w:before="9"/>
        <w:rPr>
          <w:sz w:val="34"/>
        </w:rPr>
      </w:pPr>
    </w:p>
    <w:p>
      <w:pPr>
        <w:pStyle w:val="BodyText"/>
        <w:ind w:left="106"/>
      </w:pPr>
      <w:r>
        <w:t>7、业主提供的其它 文件和资料。</w:t>
      </w:r>
    </w:p>
    <w:p>
      <w:pPr>
        <w:pStyle w:val="BodyText"/>
        <w:spacing w:before="10"/>
        <w:rPr>
          <w:sz w:val="48"/>
        </w:rPr>
      </w:pPr>
    </w:p>
    <w:p>
      <w:pPr>
        <w:pStyle w:val="Heading1"/>
        <w:spacing w:before="0"/>
      </w:pPr>
      <w:r>
        <w:t>（</w:t>
      </w:r>
      <w:r>
        <w:rPr>
          <w:spacing w:val="-54"/>
        </w:rPr>
        <w:t xml:space="preserve"> 二</w:t>
      </w:r>
      <w:r>
        <w:t>）</w:t>
      </w:r>
      <w:r>
        <w:rPr>
          <w:spacing w:val="26"/>
        </w:rPr>
        <w:t>监理范围、 时限和目标</w:t>
      </w:r>
    </w:p>
    <w:p>
      <w:pPr>
        <w:pStyle w:val="BodyText"/>
        <w:spacing w:before="9"/>
        <w:rPr>
          <w:b/>
          <w:sz w:val="34"/>
        </w:rPr>
      </w:pPr>
    </w:p>
    <w:p>
      <w:pPr>
        <w:pStyle w:val="BodyText"/>
        <w:tabs>
          <w:tab w:val="left" w:pos="3633"/>
          <w:tab w:val="left" w:pos="4841"/>
        </w:tabs>
        <w:ind w:left="1053"/>
      </w:pPr>
      <w:r>
        <w:rPr>
          <w:spacing w:val="53"/>
        </w:rPr>
        <w:t>监</w:t>
      </w:r>
      <w:r>
        <w:t>理</w:t>
      </w:r>
      <w:r>
        <w:rPr>
          <w:spacing w:val="103"/>
        </w:rPr>
        <w:t>范</w:t>
      </w:r>
      <w:r>
        <w:t>围：</w:t>
        <w:tab/>
        <w:t>xxxx</w:t>
        <w:tab/>
        <w:t>污</w:t>
      </w:r>
      <w:r>
        <w:rPr>
          <w:spacing w:val="103"/>
        </w:rPr>
        <w:t>水</w:t>
      </w:r>
      <w:r>
        <w:t>处</w:t>
      </w:r>
      <w:r>
        <w:rPr>
          <w:spacing w:val="103"/>
        </w:rPr>
        <w:t>理</w:t>
      </w:r>
      <w:r>
        <w:t>厂工程</w:t>
      </w:r>
      <w:r>
        <w:rPr>
          <w:spacing w:val="-54"/>
        </w:rPr>
        <w:t xml:space="preserve"> </w:t>
      </w:r>
      <w:r>
        <w:t>范</w:t>
      </w:r>
      <w:r>
        <w:rPr>
          <w:spacing w:val="103"/>
        </w:rPr>
        <w:t>围</w:t>
      </w:r>
      <w:r>
        <w:t>内</w:t>
      </w:r>
      <w:r>
        <w:rPr>
          <w:spacing w:val="103"/>
        </w:rPr>
        <w:t>各</w:t>
      </w:r>
      <w:r>
        <w:t>建筑物</w:t>
      </w:r>
      <w:r>
        <w:rPr>
          <w:spacing w:val="-54"/>
        </w:rPr>
        <w:t xml:space="preserve"> </w:t>
      </w:r>
      <w:r>
        <w:t>、</w:t>
      </w:r>
      <w:r>
        <w:rPr>
          <w:spacing w:val="103"/>
        </w:rPr>
        <w:t>厂</w:t>
      </w:r>
      <w:r>
        <w:t>内管</w:t>
      </w:r>
    </w:p>
    <w:p>
      <w:pPr>
        <w:spacing w:after="0"/>
        <w:sectPr>
          <w:headerReference w:type="default" r:id="rId14"/>
          <w:footerReference w:type="default" r:id="rId15"/>
          <w:pgSz w:w="17860" w:h="25260"/>
          <w:pgMar w:top="1900" w:right="1600" w:bottom="1620" w:left="2360" w:header="856" w:footer="1423"/>
          <w:pgNumType w:start="3"/>
          <w:cols w:space="708"/>
        </w:sectPr>
      </w:pPr>
    </w:p>
    <w:p>
      <w:pPr>
        <w:pStyle w:val="BodyText"/>
        <w:spacing w:before="3"/>
        <w:rPr>
          <w:sz w:val="15"/>
        </w:rPr>
      </w:pPr>
    </w:p>
    <w:p>
      <w:pPr>
        <w:pStyle w:val="BodyText"/>
        <w:spacing w:before="42" w:line="439" w:lineRule="auto"/>
        <w:ind w:left="106" w:right="643"/>
      </w:pPr>
      <w:r>
        <w:t>线、电气等建筑安 装工程实行全过 程监理等所有工 程内容的施工阶段监理。</w:t>
      </w:r>
    </w:p>
    <w:p>
      <w:pPr>
        <w:pStyle w:val="BodyText"/>
        <w:spacing w:line="439" w:lineRule="auto"/>
        <w:ind w:left="1053" w:right="654"/>
      </w:pPr>
      <w:r>
        <w:t>监理服务时限：监 理服务期与施工 合同工期结束日 期相同。监理工作目标：</w:t>
      </w:r>
    </w:p>
    <w:p>
      <w:pPr>
        <w:pStyle w:val="BodyText"/>
        <w:spacing w:line="534" w:lineRule="exact"/>
        <w:ind w:left="1035"/>
      </w:pPr>
      <w:r>
        <w:t>1、质量控 制目标：达到国家标准要求 及合同约定的质 量标准</w:t>
      </w:r>
    </w:p>
    <w:p>
      <w:pPr>
        <w:pStyle w:val="BodyText"/>
        <w:spacing w:before="5"/>
        <w:rPr>
          <w:sz w:val="34"/>
        </w:rPr>
      </w:pPr>
    </w:p>
    <w:p>
      <w:pPr>
        <w:pStyle w:val="BodyText"/>
        <w:ind w:left="1035"/>
      </w:pPr>
      <w:r>
        <w:t>2、进度控制目标： 满足合同工期的 要求</w:t>
      </w:r>
    </w:p>
    <w:p>
      <w:pPr>
        <w:pStyle w:val="BodyText"/>
        <w:spacing w:before="9"/>
        <w:rPr>
          <w:sz w:val="34"/>
        </w:rPr>
      </w:pPr>
    </w:p>
    <w:p>
      <w:pPr>
        <w:pStyle w:val="BodyText"/>
        <w:spacing w:before="1"/>
        <w:ind w:left="1035"/>
      </w:pPr>
      <w:r>
        <w:t>3、投资控制目标： 控制在预算投资 限额内</w:t>
      </w:r>
    </w:p>
    <w:p>
      <w:pPr>
        <w:pStyle w:val="BodyText"/>
        <w:spacing w:before="9"/>
        <w:rPr>
          <w:sz w:val="34"/>
        </w:rPr>
      </w:pPr>
    </w:p>
    <w:p>
      <w:pPr>
        <w:pStyle w:val="BodyText"/>
        <w:spacing w:line="439" w:lineRule="auto"/>
        <w:ind w:left="106" w:right="680" w:firstLine="928"/>
      </w:pPr>
      <w:r>
        <w:t>4、安全控制目标：督促 施工单位按 国家有关安全规 范、规程施工， 杜绝出现重 大伤亡事故，力 求不发生一般工 伤事故。</w:t>
      </w:r>
    </w:p>
    <w:p>
      <w:pPr>
        <w:pStyle w:val="Heading1"/>
        <w:spacing w:before="176"/>
      </w:pPr>
      <w:r>
        <w:t>（</w:t>
      </w:r>
      <w:r>
        <w:rPr>
          <w:spacing w:val="-54"/>
        </w:rPr>
        <w:t xml:space="preserve"> 三</w:t>
      </w:r>
      <w:r>
        <w:t>）</w:t>
      </w:r>
      <w:r>
        <w:rPr>
          <w:spacing w:val="18"/>
        </w:rPr>
        <w:t>监理工作的 内容</w:t>
      </w:r>
    </w:p>
    <w:p>
      <w:pPr>
        <w:pStyle w:val="BodyText"/>
        <w:spacing w:before="12"/>
        <w:rPr>
          <w:b/>
          <w:sz w:val="36"/>
        </w:rPr>
      </w:pPr>
    </w:p>
    <w:p>
      <w:pPr>
        <w:pStyle w:val="BodyText"/>
        <w:spacing w:line="374" w:lineRule="auto"/>
        <w:ind w:left="106" w:right="961" w:firstLine="946"/>
      </w:pPr>
      <w:r>
        <w:rPr>
          <w:spacing w:val="-11"/>
        </w:rPr>
        <w:t>依照国家有关法规， 代表建设单位对工程建设施工阶段进行全过</w:t>
      </w:r>
      <w:r>
        <w:t>程、全方位监理，即运用合同管理，信息管理和全面组织协调等手段和措施来控制工程项目的质量、投资、工期和安全。具体工作如下：</w:t>
      </w:r>
    </w:p>
    <w:p>
      <w:pPr>
        <w:pStyle w:val="BodyText"/>
        <w:spacing w:before="2" w:line="374" w:lineRule="auto"/>
        <w:ind w:left="805" w:right="595" w:hanging="699"/>
        <w:jc w:val="both"/>
      </w:pPr>
      <w:r>
        <w:t>1、协助 发包方审批 施工组织设计 ；审核修 改施工单位 编制的施工进度计划；审查和检查施工技术措施 、质量保 证体系及基础围护等安全防护措施 。</w:t>
      </w:r>
    </w:p>
    <w:p>
      <w:pPr>
        <w:pStyle w:val="BodyText"/>
        <w:spacing w:before="2" w:line="374" w:lineRule="auto"/>
        <w:ind w:left="805" w:right="596" w:hanging="699"/>
        <w:jc w:val="both"/>
      </w:pPr>
      <w:r>
        <w:t>2、熟悉设计图纸，组织 施工图 会审，做好记录 ，及时编写会审纪要。</w:t>
      </w:r>
    </w:p>
    <w:p>
      <w:pPr>
        <w:pStyle w:val="BodyText"/>
        <w:spacing w:line="376" w:lineRule="auto"/>
        <w:ind w:left="851" w:right="573" w:hanging="745"/>
        <w:jc w:val="both"/>
      </w:pPr>
      <w:r>
        <w:t>3、协助发包方审核 甲供和乙供材料 样品的品牌、质量和价格，检验各种材料、构件 和设备的规格、 质量和数量。</w:t>
      </w:r>
    </w:p>
    <w:p>
      <w:pPr>
        <w:pStyle w:val="BodyText"/>
        <w:spacing w:line="374" w:lineRule="auto"/>
        <w:ind w:left="805" w:right="598" w:hanging="699"/>
        <w:jc w:val="both"/>
      </w:pPr>
      <w:r>
        <w:t>4、认真审核设计与 施工变更联系单 ，把好投资关 ，并做好监理方的签证。</w:t>
      </w:r>
    </w:p>
    <w:p>
      <w:pPr>
        <w:spacing w:after="0" w:line="374" w:lineRule="auto"/>
        <w:jc w:val="both"/>
        <w:sectPr>
          <w:headerReference w:type="default" r:id="rId16"/>
          <w:footerReference w:type="default" r:id="rId17"/>
          <w:pgSz w:w="17860" w:h="25260"/>
          <w:pgMar w:top="1900" w:right="1600" w:bottom="1620" w:left="2360" w:header="856" w:footer="1423"/>
          <w:pgNumType w:start="4"/>
          <w:cols w:space="708"/>
        </w:sectPr>
      </w:pPr>
    </w:p>
    <w:p>
      <w:pPr>
        <w:pStyle w:val="BodyText"/>
        <w:spacing w:before="6"/>
        <w:rPr>
          <w:sz w:val="17"/>
        </w:rPr>
      </w:pPr>
    </w:p>
    <w:p>
      <w:pPr>
        <w:pStyle w:val="BodyText"/>
        <w:spacing w:before="42" w:line="376" w:lineRule="auto"/>
        <w:ind w:left="805" w:right="706" w:hanging="699"/>
        <w:jc w:val="both"/>
      </w:pPr>
      <w:r>
        <w:t>5、对隐 蔽工程 、检验批、分项、分 部和单位工程进 行验收，组织工程竣工初验，协 助建设单位进行 竣工验收。</w:t>
      </w:r>
    </w:p>
    <w:p>
      <w:pPr>
        <w:pStyle w:val="BodyText"/>
        <w:spacing w:line="374" w:lineRule="auto"/>
        <w:ind w:left="805" w:right="598" w:hanging="699"/>
        <w:jc w:val="both"/>
      </w:pPr>
      <w:r>
        <w:t>6、定期 组织召开监 理例会，检查督促 施工单位处理工 程质量和工程进度等方面问题， 调解工程建设过程中各种合同的有关争议，配合发包方处 理索赔事项。</w:t>
      </w:r>
    </w:p>
    <w:p>
      <w:pPr>
        <w:pStyle w:val="BodyText"/>
        <w:spacing w:line="374" w:lineRule="auto"/>
        <w:ind w:left="851" w:right="592" w:hanging="745"/>
        <w:jc w:val="both"/>
      </w:pPr>
      <w:r>
        <w:t>7、检查 安全防护措 施和文明施工 ，督促施工单 位实行 标化工地的管理。</w:t>
      </w:r>
    </w:p>
    <w:p>
      <w:pPr>
        <w:pStyle w:val="BodyText"/>
        <w:spacing w:line="374" w:lineRule="auto"/>
        <w:ind w:left="851" w:right="599" w:hanging="745"/>
        <w:jc w:val="both"/>
      </w:pPr>
      <w:r>
        <w:rPr>
          <w:spacing w:val="27"/>
        </w:rPr>
        <w:t>8</w:t>
      </w:r>
      <w:r>
        <w:rPr>
          <w:spacing w:val="-11"/>
        </w:rPr>
        <w:t>、协助 发包方对工 程投资进行有效 控制 ，对施 工单位 提出的付款</w:t>
      </w:r>
      <w:r>
        <w:rPr>
          <w:spacing w:val="36"/>
        </w:rPr>
        <w:t>申请进行复核。</w:t>
      </w:r>
    </w:p>
    <w:p>
      <w:pPr>
        <w:pStyle w:val="BodyText"/>
        <w:spacing w:line="376" w:lineRule="auto"/>
        <w:ind w:left="851" w:right="641" w:hanging="745"/>
        <w:jc w:val="both"/>
      </w:pPr>
      <w:r>
        <w:t>9、参加工程决算，做好 签证工 作，协助发包方审核工 程造价，降低工程费用 。</w:t>
      </w:r>
    </w:p>
    <w:p>
      <w:pPr>
        <w:pStyle w:val="ListParagraph"/>
        <w:numPr>
          <w:ilvl w:val="0"/>
          <w:numId w:val="9"/>
        </w:numPr>
        <w:tabs>
          <w:tab w:val="left" w:pos="582"/>
        </w:tabs>
        <w:spacing w:before="0" w:after="0" w:line="530" w:lineRule="exact"/>
        <w:ind w:left="582" w:right="0" w:hanging="476"/>
        <w:jc w:val="both"/>
        <w:rPr>
          <w:sz w:val="42"/>
        </w:rPr>
      </w:pPr>
      <w:r>
        <w:rPr>
          <w:spacing w:val="13"/>
          <w:sz w:val="42"/>
        </w:rPr>
        <w:t>、编制监理月报 ，做好工程项目 阶段性监理总结 。</w:t>
      </w:r>
    </w:p>
    <w:p>
      <w:pPr>
        <w:pStyle w:val="ListParagraph"/>
        <w:numPr>
          <w:ilvl w:val="0"/>
          <w:numId w:val="9"/>
        </w:numPr>
        <w:tabs>
          <w:tab w:val="left" w:pos="582"/>
        </w:tabs>
        <w:spacing w:before="295" w:after="0" w:line="240" w:lineRule="auto"/>
        <w:ind w:left="582" w:right="0" w:hanging="476"/>
        <w:jc w:val="both"/>
        <w:rPr>
          <w:sz w:val="42"/>
        </w:rPr>
      </w:pPr>
      <w:r>
        <w:rPr>
          <w:spacing w:val="6"/>
          <w:sz w:val="42"/>
        </w:rPr>
        <w:t>、督促施工单位 做好竣工资料整 理、 归档工作。</w:t>
      </w:r>
    </w:p>
    <w:p>
      <w:pPr>
        <w:pStyle w:val="ListParagraph"/>
        <w:numPr>
          <w:ilvl w:val="0"/>
          <w:numId w:val="9"/>
        </w:numPr>
        <w:tabs>
          <w:tab w:val="left" w:pos="582"/>
        </w:tabs>
        <w:spacing w:before="276" w:after="0" w:line="439" w:lineRule="auto"/>
        <w:ind w:left="106" w:right="653" w:firstLine="0"/>
        <w:jc w:val="left"/>
        <w:rPr>
          <w:sz w:val="42"/>
        </w:rPr>
      </w:pPr>
      <w:r>
        <w:rPr>
          <w:spacing w:val="6"/>
          <w:sz w:val="42"/>
        </w:rPr>
        <w:t>、保修期内负责 定期检查工程质 量， 对可能发生 的质量问题或</w:t>
      </w:r>
      <w:r>
        <w:rPr>
          <w:spacing w:val="18"/>
          <w:sz w:val="42"/>
        </w:rPr>
        <w:t>事故提出责任鉴定 意见，处理好善 后工作。</w:t>
      </w:r>
    </w:p>
    <w:p>
      <w:pPr>
        <w:spacing w:after="0" w:line="439" w:lineRule="auto"/>
        <w:jc w:val="left"/>
        <w:rPr>
          <w:sz w:val="42"/>
        </w:rPr>
        <w:sectPr>
          <w:headerReference w:type="default" r:id="rId18"/>
          <w:footerReference w:type="default" r:id="rId19"/>
          <w:pgSz w:w="17860" w:h="25260"/>
          <w:pgMar w:top="1900" w:right="1600" w:bottom="1620" w:left="2360" w:header="856" w:footer="1423"/>
          <w:pgNumType w:start="5"/>
          <w:cols w:space="708"/>
        </w:sectPr>
      </w:pPr>
    </w:p>
    <w:p>
      <w:pPr>
        <w:pStyle w:val="BodyText"/>
        <w:rPr>
          <w:sz w:val="20"/>
        </w:rPr>
      </w:pPr>
    </w:p>
    <w:p>
      <w:pPr>
        <w:pStyle w:val="BodyText"/>
        <w:spacing w:before="4"/>
        <w:rPr>
          <w:sz w:val="23"/>
        </w:rPr>
      </w:pPr>
    </w:p>
    <w:p>
      <w:pPr>
        <w:pStyle w:val="Heading1"/>
      </w:pPr>
      <w:r>
        <w:t>三、监理组织</w:t>
      </w:r>
    </w:p>
    <w:p>
      <w:pPr>
        <w:pStyle w:val="BodyText"/>
        <w:spacing w:before="10"/>
        <w:rPr>
          <w:b/>
          <w:sz w:val="62"/>
        </w:rPr>
      </w:pPr>
    </w:p>
    <w:p>
      <w:pPr>
        <w:spacing w:before="0"/>
        <w:ind w:left="106" w:right="0" w:firstLine="0"/>
        <w:jc w:val="left"/>
        <w:rPr>
          <w:b/>
          <w:sz w:val="42"/>
        </w:rPr>
      </w:pPr>
      <w:r>
        <w:rPr>
          <w:b/>
          <w:sz w:val="42"/>
        </w:rPr>
        <w:t>（</w:t>
      </w:r>
      <w:r>
        <w:rPr>
          <w:b/>
          <w:spacing w:val="-54"/>
          <w:sz w:val="42"/>
        </w:rPr>
        <w:t xml:space="preserve"> 一</w:t>
      </w:r>
      <w:r>
        <w:rPr>
          <w:b/>
          <w:sz w:val="42"/>
        </w:rPr>
        <w:t>）</w:t>
      </w:r>
      <w:r>
        <w:rPr>
          <w:b/>
          <w:spacing w:val="18"/>
          <w:sz w:val="42"/>
        </w:rPr>
        <w:t>项目组织结 构图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9"/>
        </w:rPr>
      </w:pPr>
      <w:r>
        <w:pict>
          <v:group id="_x0000_s1025" style="width:533pt;height:380pt;margin-top:14.57pt;margin-left:154pt;mso-position-horizontal-relative:page;mso-wrap-distance-left:0;mso-wrap-distance-right:0;position:absolute;z-index:-251650048" coordorigin="3080,291" coordsize="10660,7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660;height:7600;left:3080;position:absolute;top:291" stroked="f">
              <v:imagedata r:id="rId20" o:title=""/>
            </v:shape>
            <v:shapetype id="_x0000_t202" coordsize="21600,21600" o:spt="202" path="m,l,21600r21600,l21600,xe">
              <v:stroke joinstyle="miter"/>
              <v:path gradientshapeok="t" o:connecttype="rect"/>
            </v:shapetype>
            <v:shape id="_x0000_s1027" type="#_x0000_t202" style="width:442;height:422;left:7716;position:absolute;top:63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业</w:t>
                    </w:r>
                  </w:p>
                </w:txbxContent>
              </v:textbox>
            </v:shape>
            <v:shape id="_x0000_s1028" type="#_x0000_t202" style="width:442;height:422;left:8659;position:absolute;top:63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主</w:t>
                    </w:r>
                  </w:p>
                </w:txbxContent>
              </v:textbox>
            </v:shape>
            <v:shape id="_x0000_s1029" type="#_x0000_t202" style="width:2569;height:422;left:3395;position:absolute;top:3900"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监 理 单 位</w:t>
                    </w:r>
                  </w:p>
                </w:txbxContent>
              </v:textbox>
            </v:shape>
            <v:shape id="_x0000_s1030" type="#_x0000_t202" style="width:2969;height:422;left:6942;position:absolute;top:392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施工总承包单位</w:t>
                    </w:r>
                  </w:p>
                </w:txbxContent>
              </v:textbox>
            </v:shape>
            <v:shape id="_x0000_s1031" type="#_x0000_t202" style="width:2569;height:422;left:10751;position:absolute;top:392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设 计 单 位</w:t>
                    </w:r>
                  </w:p>
                </w:txbxContent>
              </v:textbox>
            </v:shape>
            <v:shape id="_x0000_s1032" type="#_x0000_t202" style="width:3751;height:422;left:6438;position:absolute;top:715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专业分 包施工单位</w:t>
                    </w:r>
                  </w:p>
                </w:txbxContent>
              </v:textbox>
            </v:shape>
            <w10:wrap type="topAndBottom"/>
          </v:group>
        </w:pict>
      </w:r>
    </w:p>
    <w:p>
      <w:pPr>
        <w:spacing w:after="0"/>
        <w:rPr>
          <w:sz w:val="19"/>
        </w:rPr>
        <w:sectPr>
          <w:headerReference w:type="default" r:id="rId21"/>
          <w:footerReference w:type="default" r:id="rId22"/>
          <w:pgSz w:w="17860" w:h="25260"/>
          <w:pgMar w:top="1900" w:right="1600" w:bottom="1620" w:left="2360" w:header="856" w:footer="1423"/>
          <w:pgNumType w:start="6"/>
          <w:cols w:space="708"/>
        </w:sectPr>
      </w:pPr>
    </w:p>
    <w:p>
      <w:pPr>
        <w:pStyle w:val="BodyText"/>
        <w:spacing w:before="1"/>
        <w:rPr>
          <w:b/>
          <w:sz w:val="21"/>
        </w:rPr>
      </w:pPr>
      <w:r>
        <w:pict>
          <v:group id="_x0000_s1033" style="width:680pt;height:556pt;margin-top:452pt;margin-left:128pt;mso-position-horizontal-relative:page;mso-position-vertical-relative:page;position:absolute;z-index:-251649024" coordorigin="2560,9040" coordsize="13600,11120">
            <v:shape id="_x0000_s1034" type="#_x0000_t75" style="width:13600;height:11120;left:2560;position:absolute;top:9040" stroked="f">
              <v:imagedata r:id="rId23" o:title=""/>
            </v:shape>
            <v:shape id="_x0000_s1035" type="#_x0000_t202" style="width:1586;height:422;left:3294;position:absolute;top:1168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pacing w:val="-24"/>
                        <w:sz w:val="42"/>
                      </w:rPr>
                      <w:t>土 建 组</w:t>
                    </w:r>
                  </w:p>
                </w:txbxContent>
              </v:textbox>
            </v:shape>
            <v:shape id="_x0000_s1036" type="#_x0000_t202" style="width:5093;height:422;left:6416;position:absolute;top:1168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pacing w:val="87"/>
                        <w:sz w:val="42"/>
                      </w:rPr>
                      <w:t>安装组</w:t>
                    </w:r>
                    <w:r>
                      <w:rPr>
                        <w:rFonts w:ascii="宋体" w:eastAsia="宋体" w:hint="eastAsia"/>
                        <w:sz w:val="42"/>
                      </w:rPr>
                      <w:t>（</w:t>
                    </w:r>
                    <w:r>
                      <w:rPr>
                        <w:rFonts w:ascii="宋体" w:eastAsia="宋体" w:hint="eastAsia"/>
                        <w:spacing w:val="-28"/>
                        <w:sz w:val="42"/>
                      </w:rPr>
                      <w:t xml:space="preserve"> 水、 电、 暖 </w:t>
                    </w:r>
                    <w:r>
                      <w:rPr>
                        <w:rFonts w:ascii="宋体" w:eastAsia="宋体" w:hint="eastAsia"/>
                        <w:sz w:val="42"/>
                      </w:rPr>
                      <w:t>）</w:t>
                    </w:r>
                  </w:p>
                </w:txbxContent>
              </v:textbox>
            </v:shape>
            <v:shape id="_x0000_s1037" type="#_x0000_t202" style="width:3304;height:422;left:12321;position:absolute;top:1168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pacing w:val="-28"/>
                        <w:sz w:val="42"/>
                      </w:rPr>
                      <w:t>合 同 、 造 价 组</w:t>
                    </w:r>
                  </w:p>
                </w:txbxContent>
              </v:textbox>
            </v:shape>
          </v:group>
        </w:pict>
      </w:r>
    </w:p>
    <w:p>
      <w:pPr>
        <w:pStyle w:val="Heading1"/>
      </w:pPr>
      <w:r>
        <w:t>（ 二 ） 监 理 组 织 机 构</w:t>
      </w:r>
    </w:p>
    <w:p>
      <w:pPr>
        <w:pStyle w:val="BodyText"/>
        <w:spacing w:before="362" w:line="400" w:lineRule="auto"/>
        <w:ind w:left="106" w:right="796" w:firstLine="921"/>
      </w:pPr>
      <w:r>
        <w:rPr>
          <w:spacing w:val="-35"/>
        </w:rPr>
        <w:t>针 对 本 项 目 结 构 特 征 和 工 程 特 点 ， 组 建 如 下 适 应本 项 目 的 监 理 组 织 机 构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2"/>
        </w:rPr>
      </w:pPr>
      <w:r>
        <w:pict>
          <v:group id="_x0000_s1038" style="width:259pt;height:62pt;margin-top:10.16pt;margin-left:313pt;mso-position-horizontal-relative:page;mso-wrap-distance-left:0;mso-wrap-distance-right:0;position:absolute;z-index:-251648000" coordorigin="6260,203" coordsize="5180,1240">
            <v:shape id="_x0000_s1039" type="#_x0000_t75" style="width:5180;height:1240;left:6260;position:absolute;top:203" stroked="f">
              <v:imagedata r:id="rId24" o:title=""/>
            </v:shape>
            <v:shape id="_x0000_s1040" type="#_x0000_t202" style="width:5180;height:1240;left:6260;position:absolute;top:203" filled="f" stroked="f">
              <v:textbox inset="0,0,0,0">
                <w:txbxContent>
                  <w:p>
                    <w:pPr>
                      <w:spacing w:before="298"/>
                      <w:ind w:left="293" w:right="0" w:firstLine="0"/>
                      <w:jc w:val="left"/>
                      <w:rPr>
                        <w:rFonts w:ascii="宋体" w:eastAsia="宋体" w:hint="eastAsia"/>
                        <w:sz w:val="42"/>
                      </w:rPr>
                    </w:pPr>
                    <w:r>
                      <w:rPr>
                        <w:rFonts w:ascii="宋体" w:eastAsia="宋体" w:hint="eastAsia"/>
                        <w:sz w:val="42"/>
                      </w:rPr>
                      <w:t>项 目 总 监 理 工 程 师</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after="1"/>
        <w:rPr>
          <w:sz w:val="15"/>
        </w:rPr>
      </w:pPr>
    </w:p>
    <w:tbl>
      <w:tblPr>
        <w:tblStyle w:val="TableNormal0"/>
        <w:tblW w:w="0" w:type="auto"/>
        <w:jc w:val="left"/>
        <w:tblInd w:w="10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0"/>
        <w:gridCol w:w="2092"/>
        <w:gridCol w:w="2074"/>
        <w:gridCol w:w="2122"/>
        <w:gridCol w:w="2232"/>
        <w:gridCol w:w="1402"/>
      </w:tblGrid>
      <w:tr>
        <w:tblPrEx>
          <w:tblW w:w="0" w:type="auto"/>
          <w:jc w:val="left"/>
          <w:tblInd w:w="10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2"/>
          <w:jc w:val="left"/>
        </w:trPr>
        <w:tc>
          <w:tcPr>
            <w:tcW w:w="1310" w:type="dxa"/>
          </w:tcPr>
          <w:p>
            <w:pPr>
              <w:pStyle w:val="TableParagraph"/>
              <w:spacing w:line="480" w:lineRule="exact"/>
              <w:ind w:left="50"/>
              <w:rPr>
                <w:rFonts w:ascii="宋体" w:eastAsia="宋体" w:hint="eastAsia"/>
                <w:sz w:val="42"/>
              </w:rPr>
            </w:pPr>
            <w:r>
              <w:rPr>
                <w:rFonts w:ascii="宋体" w:eastAsia="宋体" w:hint="eastAsia"/>
                <w:w w:val="100"/>
                <w:sz w:val="42"/>
              </w:rPr>
              <w:t>质</w:t>
            </w:r>
          </w:p>
        </w:tc>
        <w:tc>
          <w:tcPr>
            <w:tcW w:w="2092" w:type="dxa"/>
          </w:tcPr>
          <w:p>
            <w:pPr>
              <w:pStyle w:val="TableParagraph"/>
              <w:spacing w:line="480" w:lineRule="exact"/>
              <w:ind w:left="838"/>
              <w:rPr>
                <w:rFonts w:ascii="宋体" w:eastAsia="宋体" w:hint="eastAsia"/>
                <w:sz w:val="42"/>
              </w:rPr>
            </w:pPr>
            <w:r>
              <w:rPr>
                <w:rFonts w:ascii="宋体" w:eastAsia="宋体" w:hint="eastAsia"/>
                <w:w w:val="100"/>
                <w:sz w:val="42"/>
              </w:rPr>
              <w:t>进</w:t>
            </w:r>
          </w:p>
        </w:tc>
        <w:tc>
          <w:tcPr>
            <w:tcW w:w="2074" w:type="dxa"/>
          </w:tcPr>
          <w:p>
            <w:pPr>
              <w:pStyle w:val="TableParagraph"/>
              <w:spacing w:line="480" w:lineRule="exact"/>
              <w:ind w:left="832"/>
              <w:rPr>
                <w:rFonts w:ascii="宋体" w:eastAsia="宋体" w:hint="eastAsia"/>
                <w:sz w:val="42"/>
              </w:rPr>
            </w:pPr>
            <w:r>
              <w:rPr>
                <w:rFonts w:ascii="宋体" w:eastAsia="宋体" w:hint="eastAsia"/>
                <w:w w:val="100"/>
                <w:sz w:val="42"/>
              </w:rPr>
              <w:t>投</w:t>
            </w:r>
          </w:p>
        </w:tc>
        <w:tc>
          <w:tcPr>
            <w:tcW w:w="2122" w:type="dxa"/>
          </w:tcPr>
          <w:p>
            <w:pPr>
              <w:pStyle w:val="TableParagraph"/>
              <w:spacing w:line="480" w:lineRule="exact"/>
              <w:ind w:left="821"/>
              <w:rPr>
                <w:rFonts w:ascii="宋体" w:eastAsia="宋体" w:hint="eastAsia"/>
                <w:sz w:val="42"/>
              </w:rPr>
            </w:pPr>
            <w:r>
              <w:rPr>
                <w:rFonts w:ascii="宋体" w:eastAsia="宋体" w:hint="eastAsia"/>
                <w:w w:val="100"/>
                <w:sz w:val="42"/>
              </w:rPr>
              <w:t>合</w:t>
            </w:r>
          </w:p>
        </w:tc>
        <w:tc>
          <w:tcPr>
            <w:tcW w:w="2232" w:type="dxa"/>
          </w:tcPr>
          <w:p>
            <w:pPr>
              <w:pStyle w:val="TableParagraph"/>
              <w:spacing w:line="480" w:lineRule="exact"/>
              <w:ind w:left="880"/>
              <w:rPr>
                <w:rFonts w:ascii="宋体" w:eastAsia="宋体" w:hint="eastAsia"/>
                <w:sz w:val="42"/>
              </w:rPr>
            </w:pPr>
            <w:r>
              <w:rPr>
                <w:rFonts w:ascii="宋体" w:eastAsia="宋体" w:hint="eastAsia"/>
                <w:w w:val="100"/>
                <w:sz w:val="42"/>
              </w:rPr>
              <w:t>信</w:t>
            </w:r>
          </w:p>
        </w:tc>
        <w:tc>
          <w:tcPr>
            <w:tcW w:w="1402" w:type="dxa"/>
          </w:tcPr>
          <w:p>
            <w:pPr>
              <w:pStyle w:val="TableParagraph"/>
              <w:spacing w:line="480" w:lineRule="exact"/>
              <w:ind w:right="46"/>
              <w:jc w:val="right"/>
              <w:rPr>
                <w:rFonts w:ascii="宋体" w:eastAsia="宋体" w:hint="eastAsia"/>
                <w:sz w:val="42"/>
              </w:rPr>
            </w:pPr>
            <w:r>
              <w:rPr>
                <w:rFonts w:ascii="宋体" w:eastAsia="宋体" w:hint="eastAsia"/>
                <w:w w:val="100"/>
                <w:sz w:val="42"/>
              </w:rPr>
              <w:t>组</w:t>
            </w:r>
          </w:p>
        </w:tc>
      </w:tr>
      <w:tr>
        <w:tblPrEx>
          <w:tblW w:w="0" w:type="auto"/>
          <w:jc w:val="left"/>
          <w:tblInd w:w="1021" w:type="dxa"/>
          <w:tblLayout w:type="fixed"/>
          <w:tblCellMar>
            <w:top w:w="0" w:type="dxa"/>
            <w:left w:w="0" w:type="dxa"/>
            <w:bottom w:w="0" w:type="dxa"/>
            <w:right w:w="0" w:type="dxa"/>
          </w:tblCellMar>
          <w:tblLook w:val="01E0"/>
        </w:tblPrEx>
        <w:trPr>
          <w:trHeight w:val="983"/>
          <w:jc w:val="left"/>
        </w:trPr>
        <w:tc>
          <w:tcPr>
            <w:tcW w:w="1310" w:type="dxa"/>
          </w:tcPr>
          <w:p>
            <w:pPr>
              <w:pStyle w:val="TableParagraph"/>
              <w:spacing w:before="222"/>
              <w:ind w:left="50"/>
              <w:rPr>
                <w:rFonts w:ascii="宋体" w:eastAsia="宋体" w:hint="eastAsia"/>
                <w:sz w:val="42"/>
              </w:rPr>
            </w:pPr>
            <w:r>
              <w:rPr>
                <w:rFonts w:ascii="宋体" w:eastAsia="宋体" w:hint="eastAsia"/>
                <w:w w:val="100"/>
                <w:sz w:val="42"/>
              </w:rPr>
              <w:t>量</w:t>
            </w:r>
          </w:p>
        </w:tc>
        <w:tc>
          <w:tcPr>
            <w:tcW w:w="2092" w:type="dxa"/>
          </w:tcPr>
          <w:p>
            <w:pPr>
              <w:pStyle w:val="TableParagraph"/>
              <w:spacing w:before="222"/>
              <w:ind w:left="838"/>
              <w:rPr>
                <w:rFonts w:ascii="宋体" w:eastAsia="宋体" w:hint="eastAsia"/>
                <w:sz w:val="42"/>
              </w:rPr>
            </w:pPr>
            <w:r>
              <w:rPr>
                <w:rFonts w:ascii="宋体" w:eastAsia="宋体" w:hint="eastAsia"/>
                <w:w w:val="100"/>
                <w:sz w:val="42"/>
              </w:rPr>
              <w:t>度</w:t>
            </w:r>
          </w:p>
        </w:tc>
        <w:tc>
          <w:tcPr>
            <w:tcW w:w="2074" w:type="dxa"/>
          </w:tcPr>
          <w:p>
            <w:pPr>
              <w:pStyle w:val="TableParagraph"/>
              <w:spacing w:before="222"/>
              <w:ind w:left="832"/>
              <w:rPr>
                <w:rFonts w:ascii="宋体" w:eastAsia="宋体" w:hint="eastAsia"/>
                <w:sz w:val="42"/>
              </w:rPr>
            </w:pPr>
            <w:r>
              <w:rPr>
                <w:rFonts w:ascii="宋体" w:eastAsia="宋体" w:hint="eastAsia"/>
                <w:w w:val="100"/>
                <w:sz w:val="42"/>
              </w:rPr>
              <w:t>资</w:t>
            </w:r>
          </w:p>
        </w:tc>
        <w:tc>
          <w:tcPr>
            <w:tcW w:w="2122" w:type="dxa"/>
          </w:tcPr>
          <w:p>
            <w:pPr>
              <w:pStyle w:val="TableParagraph"/>
              <w:spacing w:before="222"/>
              <w:ind w:left="821"/>
              <w:rPr>
                <w:rFonts w:ascii="宋体" w:eastAsia="宋体" w:hint="eastAsia"/>
                <w:sz w:val="42"/>
              </w:rPr>
            </w:pPr>
            <w:r>
              <w:rPr>
                <w:rFonts w:ascii="宋体" w:eastAsia="宋体" w:hint="eastAsia"/>
                <w:w w:val="100"/>
                <w:sz w:val="42"/>
              </w:rPr>
              <w:t>同</w:t>
            </w:r>
          </w:p>
        </w:tc>
        <w:tc>
          <w:tcPr>
            <w:tcW w:w="2232" w:type="dxa"/>
          </w:tcPr>
          <w:p>
            <w:pPr>
              <w:pStyle w:val="TableParagraph"/>
              <w:spacing w:before="222"/>
              <w:ind w:left="880"/>
              <w:rPr>
                <w:rFonts w:ascii="宋体" w:eastAsia="宋体" w:hint="eastAsia"/>
                <w:sz w:val="42"/>
              </w:rPr>
            </w:pPr>
            <w:r>
              <w:rPr>
                <w:rFonts w:ascii="宋体" w:eastAsia="宋体" w:hint="eastAsia"/>
                <w:w w:val="100"/>
                <w:sz w:val="42"/>
              </w:rPr>
              <w:t>息</w:t>
            </w:r>
          </w:p>
        </w:tc>
        <w:tc>
          <w:tcPr>
            <w:tcW w:w="1402" w:type="dxa"/>
          </w:tcPr>
          <w:p>
            <w:pPr>
              <w:pStyle w:val="TableParagraph"/>
              <w:spacing w:before="222"/>
              <w:ind w:right="46"/>
              <w:jc w:val="right"/>
              <w:rPr>
                <w:rFonts w:ascii="宋体" w:eastAsia="宋体" w:hint="eastAsia"/>
                <w:sz w:val="42"/>
              </w:rPr>
            </w:pPr>
            <w:r>
              <w:rPr>
                <w:rFonts w:ascii="宋体" w:eastAsia="宋体" w:hint="eastAsia"/>
                <w:w w:val="100"/>
                <w:sz w:val="42"/>
              </w:rPr>
              <w:t>织</w:t>
            </w:r>
          </w:p>
        </w:tc>
      </w:tr>
      <w:tr>
        <w:tblPrEx>
          <w:tblW w:w="0" w:type="auto"/>
          <w:jc w:val="left"/>
          <w:tblInd w:w="1021" w:type="dxa"/>
          <w:tblLayout w:type="fixed"/>
          <w:tblCellMar>
            <w:top w:w="0" w:type="dxa"/>
            <w:left w:w="0" w:type="dxa"/>
            <w:bottom w:w="0" w:type="dxa"/>
            <w:right w:w="0" w:type="dxa"/>
          </w:tblCellMar>
          <w:tblLook w:val="01E0"/>
        </w:tblPrEx>
        <w:trPr>
          <w:trHeight w:val="983"/>
          <w:jc w:val="left"/>
        </w:trPr>
        <w:tc>
          <w:tcPr>
            <w:tcW w:w="1310" w:type="dxa"/>
          </w:tcPr>
          <w:p>
            <w:pPr>
              <w:pStyle w:val="TableParagraph"/>
              <w:spacing w:before="223"/>
              <w:ind w:left="50"/>
              <w:rPr>
                <w:rFonts w:ascii="宋体" w:eastAsia="宋体" w:hint="eastAsia"/>
                <w:sz w:val="42"/>
              </w:rPr>
            </w:pPr>
            <w:r>
              <w:rPr>
                <w:rFonts w:ascii="宋体" w:eastAsia="宋体" w:hint="eastAsia"/>
                <w:w w:val="100"/>
                <w:sz w:val="42"/>
              </w:rPr>
              <w:t>控</w:t>
            </w:r>
          </w:p>
        </w:tc>
        <w:tc>
          <w:tcPr>
            <w:tcW w:w="2092" w:type="dxa"/>
          </w:tcPr>
          <w:p>
            <w:pPr>
              <w:pStyle w:val="TableParagraph"/>
              <w:spacing w:before="223"/>
              <w:ind w:left="838"/>
              <w:rPr>
                <w:rFonts w:ascii="宋体" w:eastAsia="宋体" w:hint="eastAsia"/>
                <w:sz w:val="42"/>
              </w:rPr>
            </w:pPr>
            <w:r>
              <w:rPr>
                <w:rFonts w:ascii="宋体" w:eastAsia="宋体" w:hint="eastAsia"/>
                <w:w w:val="100"/>
                <w:sz w:val="42"/>
              </w:rPr>
              <w:t>控</w:t>
            </w:r>
          </w:p>
        </w:tc>
        <w:tc>
          <w:tcPr>
            <w:tcW w:w="2074" w:type="dxa"/>
          </w:tcPr>
          <w:p>
            <w:pPr>
              <w:pStyle w:val="TableParagraph"/>
              <w:spacing w:before="223"/>
              <w:ind w:left="832"/>
              <w:rPr>
                <w:rFonts w:ascii="宋体" w:eastAsia="宋体" w:hint="eastAsia"/>
                <w:sz w:val="42"/>
              </w:rPr>
            </w:pPr>
            <w:r>
              <w:rPr>
                <w:rFonts w:ascii="宋体" w:eastAsia="宋体" w:hint="eastAsia"/>
                <w:w w:val="100"/>
                <w:sz w:val="42"/>
              </w:rPr>
              <w:t>控</w:t>
            </w:r>
          </w:p>
        </w:tc>
        <w:tc>
          <w:tcPr>
            <w:tcW w:w="2122" w:type="dxa"/>
          </w:tcPr>
          <w:p>
            <w:pPr>
              <w:pStyle w:val="TableParagraph"/>
              <w:spacing w:before="223"/>
              <w:ind w:left="821"/>
              <w:rPr>
                <w:rFonts w:ascii="宋体" w:eastAsia="宋体" w:hint="eastAsia"/>
                <w:sz w:val="42"/>
              </w:rPr>
            </w:pPr>
            <w:r>
              <w:rPr>
                <w:rFonts w:ascii="宋体" w:eastAsia="宋体" w:hint="eastAsia"/>
                <w:w w:val="100"/>
                <w:sz w:val="42"/>
              </w:rPr>
              <w:t>管</w:t>
            </w:r>
          </w:p>
        </w:tc>
        <w:tc>
          <w:tcPr>
            <w:tcW w:w="2232" w:type="dxa"/>
          </w:tcPr>
          <w:p>
            <w:pPr>
              <w:pStyle w:val="TableParagraph"/>
              <w:spacing w:before="223"/>
              <w:ind w:left="880"/>
              <w:rPr>
                <w:rFonts w:ascii="宋体" w:eastAsia="宋体" w:hint="eastAsia"/>
                <w:sz w:val="42"/>
              </w:rPr>
            </w:pPr>
            <w:r>
              <w:rPr>
                <w:rFonts w:ascii="宋体" w:eastAsia="宋体" w:hint="eastAsia"/>
                <w:w w:val="100"/>
                <w:sz w:val="42"/>
              </w:rPr>
              <w:t>管</w:t>
            </w:r>
          </w:p>
        </w:tc>
        <w:tc>
          <w:tcPr>
            <w:tcW w:w="1402" w:type="dxa"/>
          </w:tcPr>
          <w:p>
            <w:pPr>
              <w:pStyle w:val="TableParagraph"/>
              <w:spacing w:before="223"/>
              <w:ind w:right="46"/>
              <w:jc w:val="right"/>
              <w:rPr>
                <w:rFonts w:ascii="宋体" w:eastAsia="宋体" w:hint="eastAsia"/>
                <w:sz w:val="42"/>
              </w:rPr>
            </w:pPr>
            <w:r>
              <w:rPr>
                <w:rFonts w:ascii="宋体" w:eastAsia="宋体" w:hint="eastAsia"/>
                <w:w w:val="100"/>
                <w:sz w:val="42"/>
              </w:rPr>
              <w:t>协</w:t>
            </w:r>
          </w:p>
        </w:tc>
      </w:tr>
      <w:tr>
        <w:tblPrEx>
          <w:tblW w:w="0" w:type="auto"/>
          <w:jc w:val="left"/>
          <w:tblInd w:w="1021" w:type="dxa"/>
          <w:tblLayout w:type="fixed"/>
          <w:tblCellMar>
            <w:top w:w="0" w:type="dxa"/>
            <w:left w:w="0" w:type="dxa"/>
            <w:bottom w:w="0" w:type="dxa"/>
            <w:right w:w="0" w:type="dxa"/>
          </w:tblCellMar>
          <w:tblLook w:val="01E0"/>
        </w:tblPrEx>
        <w:trPr>
          <w:trHeight w:val="702"/>
          <w:jc w:val="left"/>
        </w:trPr>
        <w:tc>
          <w:tcPr>
            <w:tcW w:w="1310" w:type="dxa"/>
          </w:tcPr>
          <w:p>
            <w:pPr>
              <w:pStyle w:val="TableParagraph"/>
              <w:spacing w:before="222" w:line="459" w:lineRule="exact"/>
              <w:ind w:left="50"/>
              <w:rPr>
                <w:rFonts w:ascii="宋体" w:eastAsia="宋体" w:hint="eastAsia"/>
                <w:sz w:val="42"/>
              </w:rPr>
            </w:pPr>
            <w:r>
              <w:rPr>
                <w:rFonts w:ascii="宋体" w:eastAsia="宋体" w:hint="eastAsia"/>
                <w:w w:val="100"/>
                <w:sz w:val="42"/>
              </w:rPr>
              <w:t>制</w:t>
            </w:r>
          </w:p>
        </w:tc>
        <w:tc>
          <w:tcPr>
            <w:tcW w:w="2092" w:type="dxa"/>
          </w:tcPr>
          <w:p>
            <w:pPr>
              <w:pStyle w:val="TableParagraph"/>
              <w:spacing w:before="222" w:line="459" w:lineRule="exact"/>
              <w:ind w:left="838"/>
              <w:rPr>
                <w:rFonts w:ascii="宋体" w:eastAsia="宋体" w:hint="eastAsia"/>
                <w:sz w:val="42"/>
              </w:rPr>
            </w:pPr>
            <w:r>
              <w:rPr>
                <w:rFonts w:ascii="宋体" w:eastAsia="宋体" w:hint="eastAsia"/>
                <w:w w:val="100"/>
                <w:sz w:val="42"/>
              </w:rPr>
              <w:t>制</w:t>
            </w:r>
          </w:p>
        </w:tc>
        <w:tc>
          <w:tcPr>
            <w:tcW w:w="2074" w:type="dxa"/>
          </w:tcPr>
          <w:p>
            <w:pPr>
              <w:pStyle w:val="TableParagraph"/>
              <w:spacing w:before="222" w:line="459" w:lineRule="exact"/>
              <w:ind w:left="832"/>
              <w:rPr>
                <w:rFonts w:ascii="宋体" w:eastAsia="宋体" w:hint="eastAsia"/>
                <w:sz w:val="42"/>
              </w:rPr>
            </w:pPr>
            <w:r>
              <w:rPr>
                <w:rFonts w:ascii="宋体" w:eastAsia="宋体" w:hint="eastAsia"/>
                <w:w w:val="100"/>
                <w:sz w:val="42"/>
              </w:rPr>
              <w:t>制</w:t>
            </w:r>
          </w:p>
        </w:tc>
        <w:tc>
          <w:tcPr>
            <w:tcW w:w="2122" w:type="dxa"/>
          </w:tcPr>
          <w:p>
            <w:pPr>
              <w:pStyle w:val="TableParagraph"/>
              <w:spacing w:before="222" w:line="459" w:lineRule="exact"/>
              <w:ind w:left="821"/>
              <w:rPr>
                <w:rFonts w:ascii="宋体" w:eastAsia="宋体" w:hint="eastAsia"/>
                <w:sz w:val="42"/>
              </w:rPr>
            </w:pPr>
            <w:r>
              <w:rPr>
                <w:rFonts w:ascii="宋体" w:eastAsia="宋体" w:hint="eastAsia"/>
                <w:w w:val="100"/>
                <w:sz w:val="42"/>
              </w:rPr>
              <w:t>理</w:t>
            </w:r>
          </w:p>
        </w:tc>
        <w:tc>
          <w:tcPr>
            <w:tcW w:w="2232" w:type="dxa"/>
          </w:tcPr>
          <w:p>
            <w:pPr>
              <w:pStyle w:val="TableParagraph"/>
              <w:spacing w:before="222" w:line="459" w:lineRule="exact"/>
              <w:ind w:left="880"/>
              <w:rPr>
                <w:rFonts w:ascii="宋体" w:eastAsia="宋体" w:hint="eastAsia"/>
                <w:sz w:val="42"/>
              </w:rPr>
            </w:pPr>
            <w:r>
              <w:rPr>
                <w:rFonts w:ascii="宋体" w:eastAsia="宋体" w:hint="eastAsia"/>
                <w:w w:val="100"/>
                <w:sz w:val="42"/>
              </w:rPr>
              <w:t>理</w:t>
            </w:r>
          </w:p>
        </w:tc>
        <w:tc>
          <w:tcPr>
            <w:tcW w:w="1402" w:type="dxa"/>
          </w:tcPr>
          <w:p>
            <w:pPr>
              <w:pStyle w:val="TableParagraph"/>
              <w:spacing w:before="222" w:line="459" w:lineRule="exact"/>
              <w:ind w:right="46"/>
              <w:jc w:val="right"/>
              <w:rPr>
                <w:rFonts w:ascii="宋体" w:eastAsia="宋体" w:hint="eastAsia"/>
                <w:sz w:val="42"/>
              </w:rPr>
            </w:pPr>
            <w:r>
              <w:rPr>
                <w:rFonts w:ascii="宋体" w:eastAsia="宋体" w:hint="eastAsia"/>
                <w:w w:val="100"/>
                <w:sz w:val="42"/>
              </w:rPr>
              <w:t>调</w:t>
            </w:r>
          </w:p>
        </w:tc>
      </w:tr>
    </w:tbl>
    <w:p>
      <w:pPr>
        <w:spacing w:after="0" w:line="459" w:lineRule="exact"/>
        <w:jc w:val="right"/>
        <w:rPr>
          <w:rFonts w:ascii="宋体" w:eastAsia="宋体" w:hint="eastAsia"/>
          <w:sz w:val="42"/>
        </w:rPr>
        <w:sectPr>
          <w:headerReference w:type="default" r:id="rId25"/>
          <w:footerReference w:type="default" r:id="rId26"/>
          <w:pgSz w:w="17860" w:h="25260"/>
          <w:pgMar w:top="1900" w:right="1600" w:bottom="1620" w:left="2360" w:header="856" w:footer="1423"/>
          <w:pgNumType w:start="7"/>
          <w:cols w:space="708"/>
        </w:sectPr>
      </w:pPr>
    </w:p>
    <w:p>
      <w:pPr>
        <w:pStyle w:val="BodyText"/>
        <w:rPr>
          <w:sz w:val="20"/>
        </w:rPr>
      </w:pPr>
    </w:p>
    <w:p>
      <w:pPr>
        <w:pStyle w:val="BodyText"/>
        <w:rPr>
          <w:sz w:val="20"/>
        </w:rPr>
      </w:pPr>
    </w:p>
    <w:p>
      <w:pPr>
        <w:pStyle w:val="BodyText"/>
        <w:spacing w:before="4"/>
        <w:rPr>
          <w:sz w:val="19"/>
        </w:rPr>
      </w:pPr>
    </w:p>
    <w:p>
      <w:pPr>
        <w:pStyle w:val="Heading1"/>
        <w:ind w:left="488"/>
      </w:pPr>
      <w:r>
        <w:t>（</w:t>
      </w:r>
      <w:r>
        <w:rPr>
          <w:spacing w:val="-54"/>
        </w:rPr>
        <w:t xml:space="preserve"> 三</w:t>
      </w:r>
      <w:r>
        <w:t>）</w:t>
      </w:r>
      <w:r>
        <w:rPr>
          <w:spacing w:val="26"/>
        </w:rPr>
        <w:t>驻现场监理 人员一览表</w:t>
      </w:r>
    </w:p>
    <w:p>
      <w:pPr>
        <w:pStyle w:val="BodyText"/>
        <w:spacing w:before="290"/>
        <w:ind w:left="106"/>
      </w:pPr>
      <w:r>
        <w:pict>
          <v:group id="_x0000_s1041" style="width:708pt;height:567pt;margin-top:54.74pt;margin-left:108pt;mso-position-horizontal-relative:page;position:absolute;z-index:251669504" coordorigin="2160,1095" coordsize="14160,11340">
            <v:shape id="_x0000_s1042" type="#_x0000_t75" style="width:14160;height:11340;left:2160;position:absolute;top:1094" stroked="f">
              <v:imagedata r:id="rId27" o:title=""/>
            </v:shape>
            <v:shape id="_x0000_s1043" type="#_x0000_t202" style="width:1115;height:422;left:2556;position:absolute;top:1662" filled="f" stroked="f">
              <v:textbox inset="0,0,0,0">
                <w:txbxContent>
                  <w:p>
                    <w:pPr>
                      <w:spacing w:before="0" w:line="421" w:lineRule="exact"/>
                      <w:ind w:left="0" w:right="0" w:firstLine="0"/>
                      <w:jc w:val="left"/>
                      <w:rPr>
                        <w:sz w:val="42"/>
                      </w:rPr>
                    </w:pPr>
                    <w:r>
                      <w:rPr>
                        <w:sz w:val="42"/>
                      </w:rPr>
                      <w:t>姓 名</w:t>
                    </w:r>
                  </w:p>
                </w:txbxContent>
              </v:textbox>
            </v:shape>
            <v:shape id="_x0000_s1044" type="#_x0000_t202" style="width:2126;height:965;left:4381;position:absolute;top:1388" filled="f" stroked="f">
              <v:textbox inset="0,0,0,0">
                <w:txbxContent>
                  <w:p>
                    <w:pPr>
                      <w:spacing w:before="0" w:line="480" w:lineRule="exact"/>
                      <w:ind w:left="0" w:right="0" w:firstLine="0"/>
                      <w:jc w:val="left"/>
                      <w:rPr>
                        <w:sz w:val="42"/>
                      </w:rPr>
                    </w:pPr>
                    <w:r>
                      <w:rPr>
                        <w:sz w:val="42"/>
                      </w:rPr>
                      <w:t>本工程拟任</w:t>
                    </w:r>
                  </w:p>
                  <w:p>
                    <w:pPr>
                      <w:spacing w:before="5" w:line="479" w:lineRule="exact"/>
                      <w:ind w:left="572" w:right="0" w:firstLine="0"/>
                      <w:jc w:val="left"/>
                      <w:rPr>
                        <w:sz w:val="42"/>
                      </w:rPr>
                    </w:pPr>
                    <w:r>
                      <w:rPr>
                        <w:sz w:val="42"/>
                      </w:rPr>
                      <w:t>岗位</w:t>
                    </w:r>
                  </w:p>
                </w:txbxContent>
              </v:textbox>
            </v:shape>
            <v:shape id="_x0000_s1045" type="#_x0000_t202" style="width:863;height:422;left:6989;position:absolute;top:1662" filled="f" stroked="f">
              <v:textbox inset="0,0,0,0">
                <w:txbxContent>
                  <w:p>
                    <w:pPr>
                      <w:spacing w:before="0" w:line="421" w:lineRule="exact"/>
                      <w:ind w:left="0" w:right="0" w:firstLine="0"/>
                      <w:jc w:val="left"/>
                      <w:rPr>
                        <w:sz w:val="42"/>
                      </w:rPr>
                    </w:pPr>
                    <w:r>
                      <w:rPr>
                        <w:sz w:val="42"/>
                      </w:rPr>
                      <w:t>性别</w:t>
                    </w:r>
                  </w:p>
                </w:txbxContent>
              </v:textbox>
            </v:shape>
            <v:shape id="_x0000_s1046" type="#_x0000_t202" style="width:1115;height:422;left:8404;position:absolute;top:1658" filled="f" stroked="f">
              <v:textbox inset="0,0,0,0">
                <w:txbxContent>
                  <w:p>
                    <w:pPr>
                      <w:spacing w:before="0" w:line="421" w:lineRule="exact"/>
                      <w:ind w:left="0" w:right="0" w:firstLine="0"/>
                      <w:jc w:val="left"/>
                      <w:rPr>
                        <w:sz w:val="42"/>
                      </w:rPr>
                    </w:pPr>
                    <w:r>
                      <w:rPr>
                        <w:sz w:val="42"/>
                      </w:rPr>
                      <w:t>专 业</w:t>
                    </w:r>
                  </w:p>
                </w:txbxContent>
              </v:textbox>
            </v:shape>
            <v:shape id="_x0000_s1047" type="#_x0000_t202" style="width:2126;height:422;left:10755;position:absolute;top:1658" filled="f" stroked="f">
              <v:textbox inset="0,0,0,0">
                <w:txbxContent>
                  <w:p>
                    <w:pPr>
                      <w:spacing w:before="0" w:line="421" w:lineRule="exact"/>
                      <w:ind w:left="0" w:right="0" w:firstLine="0"/>
                      <w:jc w:val="left"/>
                      <w:rPr>
                        <w:sz w:val="42"/>
                      </w:rPr>
                    </w:pPr>
                    <w:r>
                      <w:rPr>
                        <w:sz w:val="42"/>
                      </w:rPr>
                      <w:t>职务和职称</w:t>
                    </w:r>
                  </w:p>
                </w:txbxContent>
              </v:textbox>
            </v:shape>
            <v:shape id="_x0000_s1048" type="#_x0000_t202" style="width:1705;height:965;left:14172;position:absolute;top:1388" filled="f" stroked="f">
              <v:textbox inset="0,0,0,0">
                <w:txbxContent>
                  <w:p>
                    <w:pPr>
                      <w:spacing w:before="0" w:line="480" w:lineRule="exact"/>
                      <w:ind w:left="0" w:right="0" w:firstLine="0"/>
                      <w:jc w:val="left"/>
                      <w:rPr>
                        <w:sz w:val="42"/>
                      </w:rPr>
                    </w:pPr>
                    <w:r>
                      <w:rPr>
                        <w:sz w:val="42"/>
                      </w:rPr>
                      <w:t>安排上岗</w:t>
                    </w:r>
                  </w:p>
                  <w:p>
                    <w:pPr>
                      <w:spacing w:before="5" w:line="479" w:lineRule="exact"/>
                      <w:ind w:left="0" w:right="0" w:firstLine="0"/>
                      <w:jc w:val="left"/>
                      <w:rPr>
                        <w:sz w:val="42"/>
                      </w:rPr>
                    </w:pPr>
                    <w:r>
                      <w:rPr>
                        <w:sz w:val="42"/>
                      </w:rPr>
                      <w:t>起止时间</w:t>
                    </w:r>
                  </w:p>
                </w:txbxContent>
              </v:textbox>
            </v:shape>
            <v:shape id="_x0000_s1049" type="#_x0000_t202" style="width:2126;height:422;left:13981;position:absolute;top:3278" filled="f" stroked="f">
              <v:textbox inset="0,0,0,0">
                <w:txbxContent>
                  <w:p>
                    <w:pPr>
                      <w:spacing w:before="0" w:line="421" w:lineRule="exact"/>
                      <w:ind w:left="0" w:right="0" w:firstLine="0"/>
                      <w:jc w:val="left"/>
                      <w:rPr>
                        <w:sz w:val="42"/>
                      </w:rPr>
                    </w:pPr>
                    <w:r>
                      <w:rPr>
                        <w:sz w:val="42"/>
                      </w:rPr>
                      <w:t>开工之前起</w:t>
                    </w:r>
                  </w:p>
                </w:txbxContent>
              </v:textbox>
            </v:shape>
            <v:shape id="_x0000_s1050" type="#_x0000_t202" style="width:2126;height:422;left:13981;position:absolute;top:4899" filled="f" stroked="f">
              <v:textbox inset="0,0,0,0">
                <w:txbxContent>
                  <w:p>
                    <w:pPr>
                      <w:spacing w:before="0" w:line="421" w:lineRule="exact"/>
                      <w:ind w:left="0" w:right="0" w:firstLine="0"/>
                      <w:jc w:val="left"/>
                      <w:rPr>
                        <w:sz w:val="42"/>
                      </w:rPr>
                    </w:pPr>
                    <w:r>
                      <w:rPr>
                        <w:sz w:val="42"/>
                      </w:rPr>
                      <w:t>开工之前起</w:t>
                    </w:r>
                  </w:p>
                </w:txbxContent>
              </v:textbox>
            </v:shape>
            <v:shape id="_x0000_s1051" type="#_x0000_t202" style="width:2126;height:422;left:13981;position:absolute;top:6555" filled="f" stroked="f">
              <v:textbox inset="0,0,0,0">
                <w:txbxContent>
                  <w:p>
                    <w:pPr>
                      <w:spacing w:before="0" w:line="421" w:lineRule="exact"/>
                      <w:ind w:left="0" w:right="0" w:firstLine="0"/>
                      <w:jc w:val="left"/>
                      <w:rPr>
                        <w:sz w:val="42"/>
                      </w:rPr>
                    </w:pPr>
                    <w:r>
                      <w:rPr>
                        <w:sz w:val="42"/>
                      </w:rPr>
                      <w:t>开工之前起</w:t>
                    </w:r>
                  </w:p>
                </w:txbxContent>
              </v:textbox>
            </v:shape>
            <v:shape id="_x0000_s1052" type="#_x0000_t202" style="width:2126;height:422;left:13981;position:absolute;top:8110" filled="f" stroked="f">
              <v:textbox inset="0,0,0,0">
                <w:txbxContent>
                  <w:p>
                    <w:pPr>
                      <w:spacing w:before="0" w:line="421" w:lineRule="exact"/>
                      <w:ind w:left="0" w:right="0" w:firstLine="0"/>
                      <w:jc w:val="left"/>
                      <w:rPr>
                        <w:sz w:val="42"/>
                      </w:rPr>
                    </w:pPr>
                    <w:r>
                      <w:rPr>
                        <w:sz w:val="42"/>
                      </w:rPr>
                      <w:t>开工之前起</w:t>
                    </w:r>
                  </w:p>
                </w:txbxContent>
              </v:textbox>
            </v:shape>
            <v:shape id="_x0000_s1053" type="#_x0000_t202" style="width:2126;height:422;left:13981;position:absolute;top:9716" filled="f" stroked="f">
              <v:textbox inset="0,0,0,0">
                <w:txbxContent>
                  <w:p>
                    <w:pPr>
                      <w:spacing w:before="0" w:line="421" w:lineRule="exact"/>
                      <w:ind w:left="0" w:right="0" w:firstLine="0"/>
                      <w:jc w:val="left"/>
                      <w:rPr>
                        <w:sz w:val="42"/>
                      </w:rPr>
                    </w:pPr>
                    <w:r>
                      <w:rPr>
                        <w:sz w:val="42"/>
                      </w:rPr>
                      <w:t>开工之前起</w:t>
                    </w:r>
                  </w:p>
                </w:txbxContent>
              </v:textbox>
            </v:shape>
            <v:shape id="_x0000_s1054" type="#_x0000_t202" style="width:2126;height:422;left:13981;position:absolute;top:11322" filled="f" stroked="f">
              <v:textbox inset="0,0,0,0">
                <w:txbxContent>
                  <w:p>
                    <w:pPr>
                      <w:spacing w:before="0" w:line="421" w:lineRule="exact"/>
                      <w:ind w:left="0" w:right="0" w:firstLine="0"/>
                      <w:jc w:val="left"/>
                      <w:rPr>
                        <w:sz w:val="42"/>
                      </w:rPr>
                    </w:pPr>
                    <w:r>
                      <w:rPr>
                        <w:sz w:val="42"/>
                      </w:rPr>
                      <w:t>开工之前起</w:t>
                    </w:r>
                  </w:p>
                </w:txbxContent>
              </v:textbox>
            </v:shape>
          </v:group>
        </w:pict>
      </w:r>
      <w:r>
        <w:t>xxxx 污水处理厂工程现场监理人员一览表</w:t>
      </w:r>
    </w:p>
    <w:p>
      <w:pPr>
        <w:spacing w:after="0"/>
        <w:sectPr>
          <w:headerReference w:type="default" r:id="rId28"/>
          <w:footerReference w:type="default" r:id="rId29"/>
          <w:pgSz w:w="17860" w:h="25260"/>
          <w:pgMar w:top="1900" w:right="1600" w:bottom="1620" w:left="2360" w:header="856" w:footer="1423"/>
          <w:pgNumType w:start="8"/>
          <w:cols w:space="708"/>
        </w:sectPr>
      </w:pPr>
    </w:p>
    <w:p>
      <w:pPr>
        <w:pStyle w:val="BodyText"/>
        <w:spacing w:before="1"/>
        <w:rPr>
          <w:sz w:val="21"/>
        </w:rPr>
      </w:pPr>
    </w:p>
    <w:p>
      <w:pPr>
        <w:pStyle w:val="Heading1"/>
      </w:pPr>
      <w:r>
        <w:t>四、质量、进度、投资三控制主要手段和措施</w:t>
      </w:r>
    </w:p>
    <w:p>
      <w:pPr>
        <w:spacing w:before="362"/>
        <w:ind w:left="106" w:right="0" w:firstLine="0"/>
        <w:jc w:val="left"/>
        <w:rPr>
          <w:b/>
          <w:sz w:val="42"/>
        </w:rPr>
      </w:pPr>
      <w:r>
        <w:rPr>
          <w:b/>
          <w:sz w:val="42"/>
        </w:rPr>
        <w:t>（</w:t>
      </w:r>
      <w:r>
        <w:rPr>
          <w:b/>
          <w:spacing w:val="-54"/>
          <w:sz w:val="42"/>
        </w:rPr>
        <w:t xml:space="preserve"> 一</w:t>
      </w:r>
      <w:r>
        <w:rPr>
          <w:b/>
          <w:sz w:val="42"/>
        </w:rPr>
        <w:t>）</w:t>
      </w:r>
      <w:r>
        <w:rPr>
          <w:b/>
          <w:spacing w:val="39"/>
          <w:sz w:val="42"/>
        </w:rPr>
        <w:t>质量控制</w:t>
      </w:r>
    </w:p>
    <w:p>
      <w:pPr>
        <w:pStyle w:val="BodyText"/>
        <w:spacing w:before="287"/>
        <w:ind w:left="106"/>
      </w:pPr>
      <w:r>
        <w:rPr>
          <w:spacing w:val="53"/>
        </w:rPr>
        <w:t>一</w:t>
      </w:r>
      <w:r>
        <w:t>）</w:t>
      </w:r>
      <w:r>
        <w:rPr>
          <w:spacing w:val="15"/>
        </w:rPr>
        <w:t>质量控制工作 程序</w:t>
      </w:r>
    </w:p>
    <w:p>
      <w:pPr>
        <w:pStyle w:val="BodyText"/>
        <w:spacing w:before="8"/>
        <w:rPr>
          <w:sz w:val="34"/>
        </w:rPr>
      </w:pPr>
    </w:p>
    <w:p>
      <w:pPr>
        <w:pStyle w:val="BodyText"/>
        <w:spacing w:before="1" w:line="439" w:lineRule="auto"/>
        <w:ind w:left="106" w:right="365" w:firstLine="856"/>
      </w:pPr>
      <w:r>
        <w:t>在施工过程中， 监理工程师要进行全过程、全方位的监督、检查与控制，不仅 涉及最终产品的 检查、验收，而 且涉及施工过程的各环节及中间 产品的监督与验 收， 即对形成质 量的事前、事中、事后进行控制 。施工质量控制 一般程序，先由承包单位自检、互检、 专检合格后 ，承包单位向监 理提交报验申请 表， 监理收到通知后，在规定时 间内及时对质量 进行检查，确认 其质量合格后予以签认。 如经检 查不符合要求的 工序或工程，则 要求整改或返工，整改或返工后 重新向监理报验 ，直到验收合格 。</w:t>
      </w:r>
    </w:p>
    <w:p>
      <w:pPr>
        <w:pStyle w:val="BodyText"/>
        <w:spacing w:line="524" w:lineRule="exact"/>
        <w:ind w:left="106"/>
        <w:jc w:val="both"/>
      </w:pPr>
      <w:r>
        <w:t>（</w:t>
      </w:r>
      <w:r>
        <w:rPr>
          <w:spacing w:val="-79"/>
        </w:rPr>
        <w:t xml:space="preserve"> 二</w:t>
      </w:r>
      <w:r>
        <w:t>）</w:t>
      </w:r>
      <w:r>
        <w:rPr>
          <w:spacing w:val="10"/>
        </w:rPr>
        <w:t xml:space="preserve"> 施工阶段质 量控制内容</w:t>
      </w:r>
    </w:p>
    <w:p>
      <w:pPr>
        <w:pStyle w:val="BodyText"/>
        <w:spacing w:before="8"/>
        <w:rPr>
          <w:sz w:val="34"/>
        </w:rPr>
      </w:pPr>
    </w:p>
    <w:p>
      <w:pPr>
        <w:pStyle w:val="ListParagraph"/>
        <w:numPr>
          <w:ilvl w:val="0"/>
          <w:numId w:val="8"/>
        </w:numPr>
        <w:tabs>
          <w:tab w:val="left" w:pos="827"/>
        </w:tabs>
        <w:spacing w:before="1" w:after="0" w:line="436" w:lineRule="auto"/>
        <w:ind w:left="106" w:right="586" w:firstLine="0"/>
        <w:jc w:val="both"/>
        <w:rPr>
          <w:sz w:val="42"/>
        </w:rPr>
      </w:pPr>
      <w:r>
        <w:rPr>
          <w:spacing w:val="44"/>
          <w:sz w:val="42"/>
        </w:rPr>
        <w:t>建立并完善项目监理机构的质量监控体系， 做好监控准备工</w:t>
      </w:r>
      <w:r>
        <w:rPr>
          <w:spacing w:val="26"/>
          <w:sz w:val="42"/>
        </w:rPr>
        <w:t>作。配备相应的人员并明确分工和 职责，配备所需 的检测仪器设</w:t>
      </w:r>
      <w:r>
        <w:rPr>
          <w:spacing w:val="17"/>
          <w:sz w:val="42"/>
        </w:rPr>
        <w:t>备，针对分部、分 项工程的施工特 点拟定监理实施 细则。</w:t>
      </w:r>
    </w:p>
    <w:p>
      <w:pPr>
        <w:pStyle w:val="ListParagraph"/>
        <w:numPr>
          <w:ilvl w:val="0"/>
          <w:numId w:val="8"/>
        </w:numPr>
        <w:tabs>
          <w:tab w:val="left" w:pos="845"/>
        </w:tabs>
        <w:spacing w:before="6" w:after="0" w:line="439" w:lineRule="auto"/>
        <w:ind w:left="106" w:right="598" w:firstLine="0"/>
        <w:jc w:val="both"/>
        <w:rPr>
          <w:sz w:val="42"/>
        </w:rPr>
      </w:pPr>
      <w:r>
        <w:rPr>
          <w:spacing w:val="60"/>
          <w:sz w:val="42"/>
        </w:rPr>
        <w:t>在招标阶段协助业主编制招标文件， 参与对投标企业资质</w:t>
      </w:r>
      <w:r>
        <w:rPr>
          <w:spacing w:val="7"/>
          <w:sz w:val="42"/>
        </w:rPr>
        <w:t>审查、 业绩考核和 质量管理体系的 核查。</w:t>
      </w:r>
    </w:p>
    <w:p>
      <w:pPr>
        <w:pStyle w:val="ListParagraph"/>
        <w:numPr>
          <w:ilvl w:val="0"/>
          <w:numId w:val="8"/>
        </w:numPr>
        <w:tabs>
          <w:tab w:val="left" w:pos="827"/>
        </w:tabs>
        <w:spacing w:before="0" w:after="0" w:line="439" w:lineRule="auto"/>
        <w:ind w:left="106" w:right="586" w:firstLine="0"/>
        <w:jc w:val="both"/>
        <w:rPr>
          <w:sz w:val="42"/>
        </w:rPr>
      </w:pPr>
      <w:r>
        <w:rPr>
          <w:spacing w:val="58"/>
          <w:sz w:val="42"/>
        </w:rPr>
        <w:t>审查施工组织设计或质量计划。总监组织专业监理工程师审</w:t>
      </w:r>
      <w:r>
        <w:rPr>
          <w:spacing w:val="17"/>
          <w:sz w:val="42"/>
        </w:rPr>
        <w:t>查，提出意见后， 由总监审核签认 。需要修改时由 总监签发书面</w:t>
      </w:r>
      <w:r>
        <w:rPr>
          <w:spacing w:val="7"/>
          <w:sz w:val="42"/>
        </w:rPr>
        <w:t>意见， 退回修改后 重新审报、审查 。对审定后的施 工组织设计由</w:t>
      </w:r>
      <w:r>
        <w:rPr>
          <w:spacing w:val="18"/>
          <w:sz w:val="42"/>
        </w:rPr>
        <w:t>监理报送业主。审 查时应掌握的原 则如下：</w:t>
      </w:r>
    </w:p>
    <w:p>
      <w:pPr>
        <w:spacing w:after="0" w:line="439" w:lineRule="auto"/>
        <w:jc w:val="both"/>
        <w:rPr>
          <w:sz w:val="42"/>
        </w:rPr>
        <w:sectPr>
          <w:headerReference w:type="default" r:id="rId30"/>
          <w:footerReference w:type="default" r:id="rId31"/>
          <w:pgSz w:w="17860" w:h="25260"/>
          <w:pgMar w:top="1900" w:right="1600" w:bottom="1620" w:left="2360" w:header="856" w:footer="1423"/>
          <w:pgNumType w:start="9"/>
          <w:cols w:space="708"/>
        </w:sectPr>
      </w:pPr>
    </w:p>
    <w:p>
      <w:pPr>
        <w:pStyle w:val="BodyText"/>
        <w:spacing w:before="3"/>
        <w:rPr>
          <w:sz w:val="15"/>
        </w:rPr>
      </w:pPr>
    </w:p>
    <w:p>
      <w:pPr>
        <w:pStyle w:val="BodyText"/>
        <w:spacing w:before="42" w:line="439" w:lineRule="auto"/>
        <w:ind w:left="1053" w:right="4383"/>
      </w:pPr>
      <w:r>
        <w:rPr>
          <w:spacing w:val="19"/>
        </w:rPr>
        <w:t xml:space="preserve">对施工组织设计的 的审批程序进行 审查； </w:t>
      </w:r>
      <w:r>
        <w:rPr>
          <w:spacing w:val="30"/>
          <w:w w:val="100"/>
        </w:rPr>
        <w:t>是否体现“</w:t>
      </w:r>
      <w:r>
        <w:rPr>
          <w:spacing w:val="-107"/>
        </w:rPr>
        <w:t xml:space="preserve"> </w:t>
      </w:r>
      <w:r>
        <w:rPr>
          <w:w w:val="100"/>
        </w:rPr>
        <w:t>质量第</w:t>
      </w:r>
      <w:r>
        <w:rPr>
          <w:spacing w:val="-57"/>
        </w:rPr>
        <w:t xml:space="preserve"> </w:t>
      </w:r>
      <w:r>
        <w:rPr>
          <w:w w:val="100"/>
        </w:rPr>
        <w:t>一、</w:t>
      </w:r>
      <w:r>
        <w:rPr>
          <w:spacing w:val="-107"/>
        </w:rPr>
        <w:t xml:space="preserve"> </w:t>
      </w:r>
      <w:r>
        <w:rPr>
          <w:spacing w:val="25"/>
          <w:w w:val="100"/>
        </w:rPr>
        <w:t>安全第一</w:t>
      </w:r>
      <w:r>
        <w:rPr>
          <w:spacing w:val="-107"/>
        </w:rPr>
        <w:t xml:space="preserve"> </w:t>
      </w:r>
      <w:r>
        <w:rPr>
          <w:spacing w:val="-94"/>
          <w:w w:val="100"/>
        </w:rPr>
        <w:t>”；</w:t>
      </w:r>
    </w:p>
    <w:p>
      <w:pPr>
        <w:pStyle w:val="BodyText"/>
        <w:spacing w:line="534" w:lineRule="exact"/>
        <w:ind w:left="1053"/>
      </w:pPr>
      <w:r>
        <w:t>是否具有针对性、 可操作性和技术 的先 进性；</w:t>
      </w:r>
    </w:p>
    <w:p>
      <w:pPr>
        <w:pStyle w:val="BodyText"/>
        <w:spacing w:before="9"/>
        <w:rPr>
          <w:sz w:val="34"/>
        </w:rPr>
      </w:pPr>
    </w:p>
    <w:p>
      <w:pPr>
        <w:pStyle w:val="BodyText"/>
        <w:ind w:left="1053"/>
        <w:jc w:val="both"/>
      </w:pPr>
      <w:r>
        <w:t>质量管理和技术管 理体系及质量保 证措施是否健全 ；</w:t>
      </w:r>
    </w:p>
    <w:p>
      <w:pPr>
        <w:pStyle w:val="BodyText"/>
        <w:spacing w:before="9"/>
        <w:rPr>
          <w:sz w:val="34"/>
        </w:rPr>
      </w:pPr>
    </w:p>
    <w:p>
      <w:pPr>
        <w:pStyle w:val="BodyText"/>
        <w:spacing w:line="439" w:lineRule="auto"/>
        <w:ind w:left="106" w:right="654" w:firstLine="946"/>
        <w:jc w:val="both"/>
      </w:pPr>
      <w:r>
        <w:t>安全、 环保、消防 和文明施工措施 是否切实可行并 符合有关规定。</w:t>
      </w:r>
    </w:p>
    <w:p>
      <w:pPr>
        <w:pStyle w:val="BodyText"/>
        <w:spacing w:line="439" w:lineRule="auto"/>
        <w:ind w:left="106" w:right="653"/>
        <w:jc w:val="both"/>
      </w:pPr>
      <w:r>
        <w:t>a、要求承包商对重 要分部、分项工 程编制专项施工 方案，并在开工前向监理报审， 施工方案应明确 施工方法、施工 机械设备及人员配备与组织、质 量管理措施以及 进度安排等，监 理审查认可后方能实施。</w:t>
      </w:r>
    </w:p>
    <w:p>
      <w:pPr>
        <w:pStyle w:val="BodyText"/>
        <w:spacing w:line="436" w:lineRule="auto"/>
        <w:ind w:left="106" w:right="599"/>
        <w:jc w:val="both"/>
      </w:pPr>
      <w:r>
        <w:t>b、工程 定位及标高 基准控制 ，要求承 包单位对原始基 准点进行复核并报监理审核认 可， 再进行精确 的测量放线，确 定控制轴线、建立测量控制网， 监理复测。</w:t>
      </w:r>
    </w:p>
    <w:p>
      <w:pPr>
        <w:pStyle w:val="BodyText"/>
        <w:spacing w:line="439" w:lineRule="auto"/>
        <w:ind w:left="106" w:right="362"/>
      </w:pPr>
      <w:r>
        <w:t>c、施工平面布置图 的审核， 监理要 检查现场总体布 置是否合理， 是否有利于保证施工顺利、 正常， 是否能保证质量 ，特别对场地道路、 排水、材料 存放、供电供水 、砼供应及主要 垂直运输机械设备布置的审核。</w:t>
      </w:r>
    </w:p>
    <w:p>
      <w:pPr>
        <w:pStyle w:val="BodyText"/>
        <w:spacing w:line="439" w:lineRule="auto"/>
        <w:ind w:left="106" w:right="652"/>
        <w:jc w:val="both"/>
      </w:pPr>
      <w:r>
        <w:t>d、材料、构配件采 购订货与进场的 控制。凡由承包 单位采购的原材料、 半成品或构 配件，在采购订 货前应监理申报 ，对重要材料还应提交样品供试 验、 鉴定，经监 理认可后方可订 货， 订货时监理提出明确的质量 要求，材料、构 配件进场必须向 监理报审，并</w:t>
      </w:r>
    </w:p>
    <w:p>
      <w:pPr>
        <w:spacing w:after="0" w:line="439" w:lineRule="auto"/>
        <w:jc w:val="both"/>
        <w:sectPr>
          <w:headerReference w:type="default" r:id="rId32"/>
          <w:footerReference w:type="default" r:id="rId33"/>
          <w:pgSz w:w="17860" w:h="25260"/>
          <w:pgMar w:top="1900" w:right="1600" w:bottom="1620" w:left="2360" w:header="856" w:footer="1423"/>
          <w:pgNumType w:start="10"/>
          <w:cols w:space="708"/>
        </w:sectPr>
      </w:pPr>
    </w:p>
    <w:p>
      <w:pPr>
        <w:pStyle w:val="BodyText"/>
        <w:spacing w:before="3"/>
        <w:rPr>
          <w:sz w:val="15"/>
        </w:rPr>
      </w:pPr>
    </w:p>
    <w:p>
      <w:pPr>
        <w:pStyle w:val="BodyText"/>
        <w:spacing w:before="42" w:line="439" w:lineRule="auto"/>
        <w:ind w:left="106" w:right="653"/>
      </w:pPr>
      <w:r>
        <w:t>附有质量证明文件 ，监理经书面和 实物检查符合要 求后才允许使用。</w:t>
      </w:r>
    </w:p>
    <w:p>
      <w:pPr>
        <w:pStyle w:val="BodyText"/>
        <w:spacing w:line="439" w:lineRule="auto"/>
        <w:ind w:left="106" w:right="362"/>
      </w:pPr>
      <w:r>
        <w:rPr>
          <w:spacing w:val="27"/>
        </w:rPr>
        <w:t>e</w:t>
      </w:r>
      <w:r>
        <w:rPr>
          <w:spacing w:val="-11"/>
        </w:rPr>
        <w:t>、施工 机械配置的 控制 。承包 单位向 监理报送进场的 施工机械设</w:t>
      </w:r>
      <w:r>
        <w:rPr>
          <w:spacing w:val="18"/>
        </w:rPr>
        <w:t>备清单，监理审核 施工机械的技术 性能、工作效率 、工作质量和</w:t>
      </w:r>
      <w:r>
        <w:rPr>
          <w:spacing w:val="10"/>
        </w:rPr>
        <w:t>可靠性外，还应考虑 配备的数量能否 保证施工质量和 进场的时间。</w:t>
      </w:r>
      <w:r>
        <w:rPr>
          <w:spacing w:val="27"/>
        </w:rPr>
        <w:t>f</w:t>
      </w:r>
      <w:r>
        <w:rPr>
          <w:spacing w:val="16"/>
        </w:rPr>
        <w:t>、分包单位资格的 审核确认。监理审查总承包单位 提交的《分包</w:t>
      </w:r>
      <w:r>
        <w:rPr>
          <w:spacing w:val="-19"/>
        </w:rPr>
        <w:t>单位资质报审表 》，对分包 单位的组织 机构 、管理 水平和 特殊工种</w:t>
      </w:r>
      <w:r>
        <w:rPr>
          <w:spacing w:val="14"/>
        </w:rPr>
        <w:t>的素质和能力进行 审查，必要时对 分包单位进行调 查。</w:t>
      </w:r>
    </w:p>
    <w:p>
      <w:pPr>
        <w:pStyle w:val="BodyText"/>
        <w:spacing w:line="527" w:lineRule="exact"/>
        <w:ind w:left="106"/>
      </w:pPr>
      <w:r>
        <w:t>g、监理 参加设计交 底和施工图纸的 现场核对 。图纸与 说明书是否</w:t>
      </w:r>
    </w:p>
    <w:p>
      <w:pPr>
        <w:pStyle w:val="BodyText"/>
        <w:spacing w:before="5"/>
        <w:rPr>
          <w:sz w:val="34"/>
        </w:rPr>
      </w:pPr>
    </w:p>
    <w:p>
      <w:pPr>
        <w:pStyle w:val="BodyText"/>
        <w:spacing w:line="439" w:lineRule="auto"/>
        <w:ind w:left="106" w:right="653"/>
        <w:jc w:val="both"/>
      </w:pPr>
      <w:r>
        <w:t>齐全、 地下构筑物 、障碍物、管线 是否探明并标注 清楚；图纸中有无错漏、 相互矛 盾之处。</w:t>
      </w:r>
    </w:p>
    <w:p>
      <w:pPr>
        <w:pStyle w:val="BodyText"/>
        <w:spacing w:line="439" w:lineRule="auto"/>
        <w:ind w:left="106" w:right="599"/>
        <w:jc w:val="both"/>
      </w:pPr>
      <w:r>
        <w:t>h、严格 控制设计变 更的签批手续 ，对业主 和承包单位 提出的设计变更和工程变更进 行统筹考虑，非 改不可的尽可能 减少对工程的不利影响。</w:t>
      </w:r>
    </w:p>
    <w:p>
      <w:pPr>
        <w:pStyle w:val="BodyText"/>
        <w:spacing w:line="439" w:lineRule="auto"/>
        <w:ind w:left="106" w:right="623"/>
        <w:jc w:val="both"/>
      </w:pPr>
      <w:r>
        <w:t>i、选择质量控制点作为重点控制对 象，制定质量预 控对策，即列出可能产生的质量 问题和采取的质 量预控措施。</w:t>
      </w:r>
    </w:p>
    <w:p>
      <w:pPr>
        <w:pStyle w:val="BodyText"/>
        <w:spacing w:line="439" w:lineRule="auto"/>
        <w:ind w:left="106" w:right="596"/>
        <w:jc w:val="both"/>
      </w:pPr>
      <w:r>
        <w:rPr>
          <w:spacing w:val="27"/>
        </w:rPr>
        <w:t>m</w:t>
      </w:r>
      <w:r>
        <w:rPr>
          <w:spacing w:val="-11"/>
        </w:rPr>
        <w:t>、作业 技术交底的 控制 ，关键 部位或 技术难度大的分 项工程要求</w:t>
      </w:r>
      <w:r>
        <w:rPr>
          <w:spacing w:val="23"/>
        </w:rPr>
        <w:t>承包单位做好技术 交底，施工前技 术交底书</w:t>
      </w:r>
      <w:r>
        <w:t>（</w:t>
      </w:r>
      <w:r>
        <w:rPr>
          <w:spacing w:val="8"/>
        </w:rPr>
        <w:t>作业 指导书</w:t>
      </w:r>
      <w:r>
        <w:t>）</w:t>
      </w:r>
      <w:r>
        <w:rPr>
          <w:spacing w:val="-34"/>
        </w:rPr>
        <w:t xml:space="preserve"> 经监</w:t>
      </w:r>
      <w:r>
        <w:rPr>
          <w:spacing w:val="19"/>
        </w:rPr>
        <w:t>理审查并符合要求 ，才能进入正式 实施。</w:t>
      </w:r>
    </w:p>
    <w:p>
      <w:pPr>
        <w:pStyle w:val="BodyText"/>
        <w:spacing w:line="439" w:lineRule="auto"/>
        <w:ind w:left="106" w:right="599"/>
        <w:jc w:val="both"/>
      </w:pPr>
      <w:r>
        <w:t>n、技术 复核工作监 控。技术复 核是承 包单位应履行的 技术工作责任，其复结果应报 送监理复验确认 后， 才能进行后 续施工。 技术</w:t>
      </w:r>
    </w:p>
    <w:p>
      <w:pPr>
        <w:spacing w:after="0" w:line="439" w:lineRule="auto"/>
        <w:jc w:val="both"/>
        <w:sectPr>
          <w:headerReference w:type="default" r:id="rId34"/>
          <w:footerReference w:type="default" r:id="rId35"/>
          <w:pgSz w:w="17860" w:h="25260"/>
          <w:pgMar w:top="1900" w:right="1600" w:bottom="1620" w:left="2360" w:header="856" w:footer="1423"/>
          <w:pgNumType w:start="11"/>
          <w:cols w:space="708"/>
        </w:sectPr>
      </w:pPr>
    </w:p>
    <w:p>
      <w:pPr>
        <w:pStyle w:val="BodyText"/>
        <w:spacing w:before="3"/>
        <w:rPr>
          <w:sz w:val="15"/>
        </w:rPr>
      </w:pPr>
    </w:p>
    <w:p>
      <w:pPr>
        <w:pStyle w:val="BodyText"/>
        <w:spacing w:before="42" w:line="439" w:lineRule="auto"/>
        <w:ind w:left="106" w:right="653"/>
        <w:jc w:val="both"/>
      </w:pPr>
      <w:r>
        <w:t>复核主要有：工程 定位、轴线、标 高， 预留孔洞位 置和尺寸，预埋件， 管线的坡度 、混凝土配合比 ，变配、 电位置 ，高低压进出口方向、送电方向 等。</w:t>
      </w:r>
    </w:p>
    <w:p>
      <w:pPr>
        <w:pStyle w:val="BodyText"/>
        <w:spacing w:line="439" w:lineRule="auto"/>
        <w:ind w:left="106" w:right="619"/>
        <w:jc w:val="both"/>
      </w:pPr>
      <w:r>
        <w:t>o、见证取样送检工 作的监控。监理编制见证取样送 检方案，对试验室资格进行审核 和实地考察，具 有相应资质和所 出具报告具有法定效果。 从事见 证取样的人员应 具有相关的专业 知识。</w:t>
      </w:r>
    </w:p>
    <w:p>
      <w:pPr>
        <w:pStyle w:val="BodyText"/>
        <w:spacing w:line="439" w:lineRule="auto"/>
        <w:ind w:left="106" w:right="362"/>
      </w:pPr>
      <w:r>
        <w:t>p、对见证点实施控 制。 列为见证点 的关键工序如桩 基、 混凝土、回填土、防水工程 等施工前，由承 包单位提前通知 监理人员在约定时间内到现场进 行见证和监督。</w:t>
      </w:r>
    </w:p>
    <w:p>
      <w:pPr>
        <w:pStyle w:val="BodyText"/>
        <w:spacing w:line="436" w:lineRule="auto"/>
        <w:ind w:left="106" w:right="599"/>
        <w:jc w:val="both"/>
      </w:pPr>
      <w:r>
        <w:t>q、级配 管理和现场 计量控制 。由试验 室试配确认的配 合比提交监理审查，重点审查 水泥品种和用量 ，掺入料，水灰 比， 坍落度、强度等。对所使用 的计量仪器、测 量设备进行审查 ，对从事计量作业人员如测量工 的资质进行审核 ，必要时现场旁 站监督。</w:t>
      </w:r>
    </w:p>
    <w:p>
      <w:pPr>
        <w:pStyle w:val="BodyText"/>
        <w:spacing w:line="439" w:lineRule="auto"/>
        <w:ind w:left="106" w:right="362"/>
      </w:pPr>
      <w:r>
        <w:t>r、对作业活动结果 的质量控制。对 基槽、隐蔽工程 、工序交接、检验批、分项、分 部、 设备试运转 等的验收，及单 位工程和整个工程项目的竣工验 收， 所有的验收 均在施工单位自 检合格的基础上报监理验收，并 按国家规范规定 组织相应的单位 和人员进行验收，验收不合格的 工序或工程不准 进入下道工序的 施工。</w:t>
      </w:r>
    </w:p>
    <w:p>
      <w:pPr>
        <w:pStyle w:val="BodyText"/>
        <w:spacing w:line="439" w:lineRule="auto"/>
        <w:ind w:left="106" w:right="411"/>
      </w:pPr>
      <w:r>
        <w:rPr>
          <w:spacing w:val="27"/>
        </w:rPr>
        <w:t>s</w:t>
      </w:r>
      <w:r>
        <w:rPr>
          <w:spacing w:val="-12"/>
        </w:rPr>
        <w:t>、成品 保护的质量 控制 。要求 承包单 位必须对已完部 分工程采取</w:t>
      </w:r>
      <w:r>
        <w:rPr>
          <w:spacing w:val="18"/>
        </w:rPr>
        <w:t>保护措施，防止损坏或污染，一般 保护措施有防护 、包裹、覆盖、</w:t>
      </w:r>
      <w:r>
        <w:rPr>
          <w:spacing w:val="26"/>
        </w:rPr>
        <w:t>封闭和合理安排施 工顺序等。</w:t>
      </w:r>
    </w:p>
    <w:p>
      <w:pPr>
        <w:spacing w:after="0" w:line="439" w:lineRule="auto"/>
        <w:sectPr>
          <w:headerReference w:type="default" r:id="rId36"/>
          <w:footerReference w:type="default" r:id="rId37"/>
          <w:pgSz w:w="17860" w:h="25260"/>
          <w:pgMar w:top="1900" w:right="1600" w:bottom="1620" w:left="2360" w:header="856" w:footer="1423"/>
          <w:pgNumType w:start="12"/>
          <w:cols w:space="708"/>
        </w:sectPr>
      </w:pPr>
    </w:p>
    <w:p>
      <w:pPr>
        <w:pStyle w:val="BodyText"/>
        <w:spacing w:before="3"/>
        <w:rPr>
          <w:sz w:val="15"/>
        </w:rPr>
      </w:pPr>
    </w:p>
    <w:p>
      <w:pPr>
        <w:pStyle w:val="BodyText"/>
        <w:spacing w:before="42"/>
        <w:ind w:left="106"/>
      </w:pPr>
      <w:r>
        <w:t>t、工程质量检验采 用的主要方法有 目测法、 量测法 、试验法。</w:t>
      </w:r>
    </w:p>
    <w:p>
      <w:pPr>
        <w:pStyle w:val="BodyText"/>
        <w:spacing w:before="9"/>
        <w:rPr>
          <w:sz w:val="34"/>
        </w:rPr>
      </w:pPr>
    </w:p>
    <w:p>
      <w:pPr>
        <w:pStyle w:val="BodyText"/>
        <w:spacing w:line="439" w:lineRule="auto"/>
        <w:ind w:left="106" w:right="6851"/>
      </w:pPr>
      <w:r>
        <w:t>（</w:t>
      </w:r>
      <w:r>
        <w:rPr>
          <w:spacing w:val="-77"/>
        </w:rPr>
        <w:t xml:space="preserve"> 三</w:t>
      </w:r>
      <w:r>
        <w:t>）</w:t>
      </w:r>
      <w:r>
        <w:rPr>
          <w:spacing w:val="8"/>
        </w:rPr>
        <w:t xml:space="preserve"> 施工阶段质 量控制主要手段</w:t>
      </w:r>
      <w:r>
        <w:rPr>
          <w:spacing w:val="27"/>
        </w:rPr>
        <w:t>1</w:t>
      </w:r>
      <w:r>
        <w:rPr>
          <w:spacing w:val="26"/>
        </w:rPr>
        <w:t>、审核技术文件、 报告和报表</w:t>
      </w:r>
    </w:p>
    <w:p>
      <w:pPr>
        <w:pStyle w:val="ListParagraph"/>
        <w:numPr>
          <w:ilvl w:val="0"/>
          <w:numId w:val="7"/>
        </w:numPr>
        <w:tabs>
          <w:tab w:val="left" w:pos="820"/>
        </w:tabs>
        <w:spacing w:before="0" w:after="0" w:line="534" w:lineRule="exact"/>
        <w:ind w:left="819" w:right="0" w:hanging="714"/>
        <w:jc w:val="left"/>
        <w:rPr>
          <w:sz w:val="42"/>
        </w:rPr>
      </w:pPr>
      <w:r>
        <w:rPr>
          <w:spacing w:val="18"/>
          <w:sz w:val="42"/>
        </w:rPr>
        <w:t>审查进入施工现 场的分包单位的 资质证明文件；</w:t>
      </w:r>
    </w:p>
    <w:p>
      <w:pPr>
        <w:pStyle w:val="BodyText"/>
        <w:spacing w:before="9"/>
        <w:rPr>
          <w:sz w:val="34"/>
        </w:rPr>
      </w:pPr>
    </w:p>
    <w:p>
      <w:pPr>
        <w:pStyle w:val="ListParagraph"/>
        <w:numPr>
          <w:ilvl w:val="0"/>
          <w:numId w:val="7"/>
        </w:numPr>
        <w:tabs>
          <w:tab w:val="left" w:pos="820"/>
        </w:tabs>
        <w:spacing w:before="0" w:after="0" w:line="439" w:lineRule="auto"/>
        <w:ind w:left="106" w:right="650" w:firstLine="0"/>
        <w:jc w:val="left"/>
        <w:rPr>
          <w:sz w:val="42"/>
        </w:rPr>
      </w:pPr>
      <w:r>
        <w:rPr>
          <w:sz w:val="42"/>
        </w:rPr>
        <w:t>审批承包单位和 开工申请书，检查 、核实 与控制施工 准备工作</w:t>
      </w:r>
      <w:r>
        <w:rPr>
          <w:spacing w:val="17"/>
          <w:sz w:val="42"/>
        </w:rPr>
        <w:t>质量；</w:t>
      </w:r>
    </w:p>
    <w:p>
      <w:pPr>
        <w:pStyle w:val="ListParagraph"/>
        <w:numPr>
          <w:ilvl w:val="0"/>
          <w:numId w:val="7"/>
        </w:numPr>
        <w:tabs>
          <w:tab w:val="left" w:pos="820"/>
        </w:tabs>
        <w:spacing w:before="0" w:after="0" w:line="439" w:lineRule="auto"/>
        <w:ind w:left="106" w:right="362" w:firstLine="0"/>
        <w:jc w:val="left"/>
        <w:rPr>
          <w:sz w:val="42"/>
        </w:rPr>
      </w:pPr>
      <w:r>
        <w:rPr>
          <w:spacing w:val="8"/>
          <w:sz w:val="42"/>
        </w:rPr>
        <w:t xml:space="preserve">审批承包单位提 交的施工组织设 计、 施工方案、 施工计划等， </w:t>
      </w:r>
      <w:r>
        <w:rPr>
          <w:spacing w:val="21"/>
          <w:sz w:val="42"/>
        </w:rPr>
        <w:t>控制工程施工质量 具有可靠的技术 保障措施；</w:t>
      </w:r>
    </w:p>
    <w:p>
      <w:pPr>
        <w:pStyle w:val="ListParagraph"/>
        <w:numPr>
          <w:ilvl w:val="0"/>
          <w:numId w:val="7"/>
        </w:numPr>
        <w:tabs>
          <w:tab w:val="left" w:pos="827"/>
        </w:tabs>
        <w:spacing w:before="0" w:after="0" w:line="439" w:lineRule="auto"/>
        <w:ind w:left="106" w:right="586" w:firstLine="0"/>
        <w:jc w:val="left"/>
        <w:rPr>
          <w:sz w:val="42"/>
        </w:rPr>
      </w:pPr>
      <w:r>
        <w:rPr>
          <w:spacing w:val="58"/>
          <w:sz w:val="42"/>
        </w:rPr>
        <w:t>审批承包单位提交的有材料、半成品和构配件的质量证明文</w:t>
      </w:r>
      <w:r>
        <w:rPr>
          <w:spacing w:val="22"/>
          <w:sz w:val="42"/>
        </w:rPr>
        <w:t>件，确保质量有可 靠的物质基础；</w:t>
      </w:r>
    </w:p>
    <w:p>
      <w:pPr>
        <w:pStyle w:val="ListParagraph"/>
        <w:numPr>
          <w:ilvl w:val="0"/>
          <w:numId w:val="7"/>
        </w:numPr>
        <w:tabs>
          <w:tab w:val="left" w:pos="820"/>
        </w:tabs>
        <w:spacing w:before="0" w:after="0" w:line="534" w:lineRule="exact"/>
        <w:ind w:left="819" w:right="0" w:hanging="714"/>
        <w:jc w:val="left"/>
        <w:rPr>
          <w:sz w:val="42"/>
        </w:rPr>
      </w:pPr>
      <w:r>
        <w:rPr>
          <w:spacing w:val="19"/>
          <w:sz w:val="42"/>
        </w:rPr>
        <w:t>审核承包单位提 交的反映施工质 量动态统计资料 或管理图表；</w:t>
      </w:r>
    </w:p>
    <w:p>
      <w:pPr>
        <w:pStyle w:val="BodyText"/>
        <w:spacing w:before="11"/>
        <w:rPr>
          <w:sz w:val="33"/>
        </w:rPr>
      </w:pPr>
    </w:p>
    <w:p>
      <w:pPr>
        <w:pStyle w:val="ListParagraph"/>
        <w:numPr>
          <w:ilvl w:val="0"/>
          <w:numId w:val="7"/>
        </w:numPr>
        <w:tabs>
          <w:tab w:val="left" w:pos="820"/>
        </w:tabs>
        <w:spacing w:before="1" w:after="0" w:line="439" w:lineRule="auto"/>
        <w:ind w:left="106" w:right="599" w:firstLine="0"/>
        <w:jc w:val="both"/>
        <w:rPr>
          <w:sz w:val="42"/>
        </w:rPr>
      </w:pPr>
      <w:r>
        <w:rPr>
          <w:spacing w:val="7"/>
          <w:sz w:val="42"/>
        </w:rPr>
        <w:t>审核承包单位提 交的有关工序产 品质量的证明文 件</w:t>
      </w:r>
      <w:r>
        <w:rPr>
          <w:sz w:val="42"/>
        </w:rPr>
        <w:t>（检 验记录</w:t>
      </w:r>
      <w:r>
        <w:rPr>
          <w:spacing w:val="8"/>
          <w:sz w:val="42"/>
        </w:rPr>
        <w:t xml:space="preserve">及试验报告 </w:t>
      </w:r>
      <w:r>
        <w:rPr>
          <w:spacing w:val="-184"/>
          <w:sz w:val="42"/>
        </w:rPr>
        <w:t>）</w:t>
      </w:r>
      <w:r>
        <w:rPr>
          <w:spacing w:val="13"/>
          <w:sz w:val="42"/>
        </w:rPr>
        <w:t>、工序 交接检查、隐蔽工程检查、分部分项 工程质量</w:t>
      </w:r>
      <w:r>
        <w:rPr>
          <w:spacing w:val="31"/>
          <w:sz w:val="42"/>
        </w:rPr>
        <w:t>检查报告等资料；</w:t>
      </w:r>
    </w:p>
    <w:p>
      <w:pPr>
        <w:pStyle w:val="ListParagraph"/>
        <w:numPr>
          <w:ilvl w:val="0"/>
          <w:numId w:val="7"/>
        </w:numPr>
        <w:tabs>
          <w:tab w:val="left" w:pos="820"/>
        </w:tabs>
        <w:spacing w:before="0" w:after="0" w:line="532" w:lineRule="exact"/>
        <w:ind w:left="819" w:right="0" w:hanging="714"/>
        <w:jc w:val="both"/>
        <w:rPr>
          <w:sz w:val="42"/>
        </w:rPr>
      </w:pPr>
      <w:r>
        <w:rPr>
          <w:spacing w:val="4"/>
          <w:sz w:val="42"/>
        </w:rPr>
        <w:t>审批有关工程变 更、 修改设计图 纸等；</w:t>
      </w:r>
    </w:p>
    <w:p>
      <w:pPr>
        <w:pStyle w:val="BodyText"/>
        <w:spacing w:before="8"/>
        <w:rPr>
          <w:sz w:val="34"/>
        </w:rPr>
      </w:pPr>
    </w:p>
    <w:p>
      <w:pPr>
        <w:pStyle w:val="ListParagraph"/>
        <w:numPr>
          <w:ilvl w:val="0"/>
          <w:numId w:val="7"/>
        </w:numPr>
        <w:tabs>
          <w:tab w:val="left" w:pos="820"/>
        </w:tabs>
        <w:spacing w:before="1" w:after="0" w:line="439" w:lineRule="auto"/>
        <w:ind w:left="106" w:right="598" w:firstLine="0"/>
        <w:jc w:val="both"/>
        <w:rPr>
          <w:sz w:val="42"/>
        </w:rPr>
      </w:pPr>
      <w:r>
        <w:rPr>
          <w:spacing w:val="9"/>
          <w:sz w:val="42"/>
        </w:rPr>
        <w:t>审核有关应用新 技术、新工艺 、新材料、新结构等 的技术鉴定</w:t>
      </w:r>
      <w:r>
        <w:rPr>
          <w:spacing w:val="20"/>
          <w:sz w:val="42"/>
        </w:rPr>
        <w:t>书，审批基应用申 请报告；</w:t>
      </w:r>
    </w:p>
    <w:p>
      <w:pPr>
        <w:pStyle w:val="ListParagraph"/>
        <w:numPr>
          <w:ilvl w:val="0"/>
          <w:numId w:val="7"/>
        </w:numPr>
        <w:tabs>
          <w:tab w:val="left" w:pos="820"/>
        </w:tabs>
        <w:spacing w:before="0" w:after="0" w:line="439" w:lineRule="auto"/>
        <w:ind w:left="106" w:right="599" w:firstLine="0"/>
        <w:jc w:val="both"/>
        <w:rPr>
          <w:sz w:val="42"/>
        </w:rPr>
      </w:pPr>
      <w:r>
        <w:rPr>
          <w:spacing w:val="8"/>
          <w:sz w:val="42"/>
        </w:rPr>
        <w:t>审批有关工程质 量事故或质量问 题处理报告，确保 质量事故或</w:t>
      </w:r>
      <w:r>
        <w:rPr>
          <w:spacing w:val="16"/>
          <w:sz w:val="42"/>
        </w:rPr>
        <w:t>质量问题的处理质 量。</w:t>
      </w:r>
    </w:p>
    <w:p>
      <w:pPr>
        <w:pStyle w:val="BodyText"/>
        <w:spacing w:line="534" w:lineRule="exact"/>
        <w:ind w:left="106"/>
        <w:jc w:val="both"/>
      </w:pPr>
      <w:r>
        <w:t>2、发出指令文件和 一般管理文书。</w:t>
      </w:r>
    </w:p>
    <w:p>
      <w:pPr>
        <w:pStyle w:val="BodyText"/>
        <w:spacing w:before="5"/>
        <w:rPr>
          <w:sz w:val="34"/>
        </w:rPr>
      </w:pPr>
    </w:p>
    <w:p>
      <w:pPr>
        <w:pStyle w:val="BodyText"/>
        <w:spacing w:before="1"/>
        <w:ind w:left="106"/>
      </w:pPr>
      <w:r>
        <w:t>3、现场监督和检查</w:t>
      </w:r>
    </w:p>
    <w:p>
      <w:pPr>
        <w:spacing w:after="0"/>
        <w:sectPr>
          <w:headerReference w:type="default" r:id="rId38"/>
          <w:footerReference w:type="default" r:id="rId39"/>
          <w:pgSz w:w="17860" w:h="25260"/>
          <w:pgMar w:top="1900" w:right="1600" w:bottom="1620" w:left="2360" w:header="856" w:footer="1423"/>
          <w:pgNumType w:start="13"/>
          <w:cols w:space="708"/>
        </w:sectPr>
      </w:pPr>
    </w:p>
    <w:p>
      <w:pPr>
        <w:pStyle w:val="BodyText"/>
        <w:spacing w:before="3"/>
        <w:rPr>
          <w:sz w:val="15"/>
        </w:rPr>
      </w:pPr>
    </w:p>
    <w:p>
      <w:pPr>
        <w:pStyle w:val="BodyText"/>
        <w:spacing w:before="42"/>
        <w:ind w:left="106"/>
        <w:jc w:val="both"/>
      </w:pPr>
      <w:r>
        <w:t>（</w:t>
      </w:r>
      <w:r>
        <w:rPr>
          <w:spacing w:val="-156"/>
        </w:rPr>
        <w:t xml:space="preserve"> </w:t>
      </w:r>
      <w:r>
        <w:rPr>
          <w:spacing w:val="13"/>
        </w:rPr>
        <w:t>1）</w:t>
      </w:r>
      <w:r>
        <w:rPr>
          <w:spacing w:val="17"/>
        </w:rPr>
        <w:t>开工前的检查 ；</w:t>
      </w:r>
    </w:p>
    <w:p>
      <w:pPr>
        <w:pStyle w:val="BodyText"/>
        <w:spacing w:before="9"/>
        <w:rPr>
          <w:sz w:val="34"/>
        </w:rPr>
      </w:pPr>
    </w:p>
    <w:p>
      <w:pPr>
        <w:pStyle w:val="BodyText"/>
        <w:ind w:left="106"/>
        <w:jc w:val="both"/>
      </w:pPr>
      <w:r>
        <w:t>（</w:t>
      </w:r>
      <w:r>
        <w:rPr>
          <w:spacing w:val="-156"/>
        </w:rPr>
        <w:t xml:space="preserve"> </w:t>
      </w:r>
      <w:r>
        <w:rPr>
          <w:spacing w:val="13"/>
        </w:rPr>
        <w:t>2）</w:t>
      </w:r>
      <w:r>
        <w:rPr>
          <w:spacing w:val="17"/>
        </w:rPr>
        <w:t>工序施工中的 跟踪监督、检查 与控制；</w:t>
      </w:r>
    </w:p>
    <w:p>
      <w:pPr>
        <w:pStyle w:val="BodyText"/>
        <w:spacing w:before="9"/>
        <w:rPr>
          <w:sz w:val="34"/>
        </w:rPr>
      </w:pPr>
    </w:p>
    <w:p>
      <w:pPr>
        <w:pStyle w:val="BodyText"/>
        <w:spacing w:line="439" w:lineRule="auto"/>
        <w:ind w:left="106" w:right="596"/>
        <w:jc w:val="both"/>
      </w:pPr>
      <w:r>
        <w:t>（</w:t>
      </w:r>
      <w:r>
        <w:rPr>
          <w:spacing w:val="-148"/>
        </w:rPr>
        <w:t xml:space="preserve"> </w:t>
      </w:r>
      <w:r>
        <w:rPr>
          <w:spacing w:val="11"/>
        </w:rPr>
        <w:t>3）</w:t>
      </w:r>
      <w:r>
        <w:rPr>
          <w:spacing w:val="27"/>
        </w:rPr>
        <w:t>现场监督检查的方式：旁站与巡视、平行检验。对于重要 的</w:t>
      </w:r>
      <w:r>
        <w:rPr>
          <w:spacing w:val="17"/>
        </w:rPr>
        <w:t>和对工程质量有重 大影响的工序和 工程部位，进行 施工过程旁站</w:t>
      </w:r>
      <w:r>
        <w:rPr>
          <w:spacing w:val="21"/>
        </w:rPr>
        <w:t>监督与控制，确保 使用材料及工艺 过程质量。</w:t>
      </w:r>
    </w:p>
    <w:p>
      <w:pPr>
        <w:pStyle w:val="BodyText"/>
        <w:spacing w:line="532" w:lineRule="exact"/>
        <w:ind w:left="106"/>
        <w:jc w:val="both"/>
      </w:pPr>
      <w:r>
        <w:t>4、规定质量监控工 作程序</w:t>
      </w:r>
    </w:p>
    <w:p>
      <w:pPr>
        <w:pStyle w:val="BodyText"/>
        <w:spacing w:before="8"/>
        <w:rPr>
          <w:sz w:val="40"/>
        </w:rPr>
      </w:pPr>
    </w:p>
    <w:p>
      <w:pPr>
        <w:pStyle w:val="BodyText"/>
        <w:spacing w:before="1"/>
        <w:ind w:left="106"/>
        <w:jc w:val="both"/>
      </w:pPr>
      <w:r>
        <w:t>（</w:t>
      </w:r>
      <w:r>
        <w:rPr>
          <w:spacing w:val="-156"/>
        </w:rPr>
        <w:t xml:space="preserve"> </w:t>
      </w:r>
      <w:r>
        <w:rPr>
          <w:spacing w:val="13"/>
        </w:rPr>
        <w:t>1）</w:t>
      </w:r>
      <w:r>
        <w:rPr>
          <w:spacing w:val="17"/>
        </w:rPr>
        <w:t>工程建设施工 阶段质量控制的 系统过程</w:t>
      </w:r>
    </w:p>
    <w:p>
      <w:pPr>
        <w:pStyle w:val="BodyText"/>
        <w:rPr>
          <w:sz w:val="20"/>
        </w:rPr>
      </w:pPr>
    </w:p>
    <w:p>
      <w:pPr>
        <w:pStyle w:val="BodyText"/>
        <w:spacing w:before="4"/>
        <w:rPr>
          <w:sz w:val="13"/>
        </w:rPr>
      </w:pPr>
      <w:r>
        <w:pict>
          <v:group id="_x0000_s1055" style="width:587pt;height:229pt;margin-top:10.5pt;margin-left:153pt;mso-position-horizontal-relative:page;mso-wrap-distance-left:0;mso-wrap-distance-right:0;position:absolute;z-index:-251644928" coordorigin="3060,210" coordsize="11740,4580">
            <v:shape id="_x0000_s1056" type="#_x0000_t75" style="width:11740;height:4580;left:3060;position:absolute;top:210" stroked="f">
              <v:imagedata r:id="rId40" o:title=""/>
            </v:shape>
            <v:shape id="_x0000_s1057" type="#_x0000_t202" style="width:2522;height:1084;left:7701;position:absolute;top:401" filled="f" stroked="f">
              <v:textbox inset="0,0,0,0">
                <w:txbxContent>
                  <w:p>
                    <w:pPr>
                      <w:spacing w:before="0" w:line="411" w:lineRule="exact"/>
                      <w:ind w:left="0" w:right="18" w:firstLine="0"/>
                      <w:jc w:val="center"/>
                      <w:rPr>
                        <w:rFonts w:ascii="宋体" w:eastAsia="宋体" w:hint="eastAsia"/>
                        <w:sz w:val="36"/>
                      </w:rPr>
                    </w:pPr>
                    <w:r>
                      <w:rPr>
                        <w:rFonts w:ascii="宋体" w:eastAsia="宋体" w:hint="eastAsia"/>
                        <w:spacing w:val="53"/>
                        <w:sz w:val="36"/>
                      </w:rPr>
                      <w:t>施工阶段质量</w:t>
                    </w:r>
                  </w:p>
                  <w:p>
                    <w:pPr>
                      <w:spacing w:before="262" w:line="411" w:lineRule="exact"/>
                      <w:ind w:left="0" w:right="18" w:firstLine="0"/>
                      <w:jc w:val="center"/>
                      <w:rPr>
                        <w:rFonts w:ascii="宋体" w:eastAsia="宋体" w:hint="eastAsia"/>
                        <w:sz w:val="36"/>
                      </w:rPr>
                    </w:pPr>
                    <w:r>
                      <w:rPr>
                        <w:rFonts w:ascii="宋体" w:eastAsia="宋体" w:hint="eastAsia"/>
                        <w:sz w:val="36"/>
                      </w:rPr>
                      <w:t>控制</w:t>
                    </w:r>
                  </w:p>
                </w:txbxContent>
              </v:textbox>
            </v:shape>
            <v:shape id="_x0000_s1058" type="#_x0000_t202" style="width:2951;height:360;left:3427;position:absolute;top:345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58"/>
                        <w:sz w:val="36"/>
                      </w:rPr>
                      <w:t>对投入品的质量</w:t>
                    </w:r>
                  </w:p>
                </w:txbxContent>
              </v:textbox>
            </v:shape>
            <v:shape id="_x0000_s1059" type="#_x0000_t202" style="width:3379;height:360;left:7295;position:absolute;top:345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59"/>
                        <w:sz w:val="36"/>
                      </w:rPr>
                      <w:t>施工工艺过程的质</w:t>
                    </w:r>
                  </w:p>
                </w:txbxContent>
              </v:textbox>
            </v:shape>
            <v:shape id="_x0000_s1060" type="#_x0000_t202" style="width:2522;height:360;left:11820;position:absolute;top:345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56"/>
                        <w:sz w:val="36"/>
                      </w:rPr>
                      <w:t>对产品的质量</w:t>
                    </w:r>
                  </w:p>
                </w:txbxContent>
              </v:textbox>
            </v:shape>
            <v:shape id="_x0000_s1061" type="#_x0000_t202" style="width:809;height:360;left:4500;position:absolute;top:417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控制</w:t>
                    </w:r>
                  </w:p>
                </w:txbxContent>
              </v:textbox>
            </v:shape>
            <v:shape id="_x0000_s1062" type="#_x0000_t202" style="width:1237;height:360;left:8367;position:absolute;top:417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量控制</w:t>
                    </w:r>
                  </w:p>
                </w:txbxContent>
              </v:textbox>
            </v:shape>
            <v:shape id="_x0000_s1063" type="#_x0000_t202" style="width:809;height:360;left:12677;position:absolute;top:417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控制</w:t>
                    </w:r>
                  </w:p>
                </w:txbxContent>
              </v:textbox>
            </v:shape>
            <w10:wrap type="topAndBottom"/>
          </v:group>
        </w:pict>
      </w:r>
    </w:p>
    <w:p>
      <w:pPr>
        <w:pStyle w:val="BodyText"/>
        <w:rPr>
          <w:sz w:val="20"/>
        </w:rPr>
      </w:pPr>
    </w:p>
    <w:p>
      <w:pPr>
        <w:pStyle w:val="BodyText"/>
        <w:spacing w:before="7"/>
        <w:rPr>
          <w:sz w:val="16"/>
        </w:rPr>
      </w:pPr>
    </w:p>
    <w:p>
      <w:pPr>
        <w:pStyle w:val="BodyText"/>
        <w:spacing w:before="42"/>
        <w:ind w:left="571"/>
      </w:pPr>
      <w:r>
        <w:pict>
          <v:group id="_x0000_s1064" style="width:647pt;height:396pt;margin-top:52.13pt;margin-left:128pt;mso-position-horizontal-relative:page;position:absolute;z-index:-251645952" coordorigin="2560,1043" coordsize="12940,7920">
            <v:shape id="_x0000_s1065" type="#_x0000_t75" style="width:4040;height:1020;left:6880;position:absolute;top:1042" stroked="f">
              <v:imagedata r:id="rId41" o:title=""/>
            </v:shape>
            <v:shape id="_x0000_s1066" type="#_x0000_t75" style="width:12940;height:6840;left:2560;position:absolute;top:2122" stroked="f">
              <v:imagedata r:id="rId42" o:title=""/>
            </v:shape>
            <v:shape id="_x0000_s1067" type="#_x0000_t202" style="width:3269;height:360;left:7237;position:absolute;top:148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施工阶段质量控制</w:t>
                    </w:r>
                  </w:p>
                </w:txbxContent>
              </v:textbox>
            </v:shape>
            <v:shape id="_x0000_s1068" type="#_x0000_t202" style="width:1204;height:360;left:2967;position:absolute;top:478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对参与</w:t>
                    </w:r>
                  </w:p>
                </w:txbxContent>
              </v:textbox>
            </v:shape>
            <v:shape id="_x0000_s1069" type="#_x0000_t202" style="width:1204;height:360;left:5605;position:absolute;top:462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对材料</w:t>
                    </w:r>
                  </w:p>
                </w:txbxContent>
              </v:textbox>
            </v:shape>
            <v:shape id="_x0000_s1070" type="#_x0000_t202" style="width:1204;height:360;left:2967;position:absolute;top:576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施工人</w:t>
                    </w:r>
                  </w:p>
                </w:txbxContent>
              </v:textbox>
            </v:shape>
            <v:shape id="_x0000_s1071" type="#_x0000_t202" style="width:1204;height:360;left:5605;position:absolute;top:560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及设备</w:t>
                    </w:r>
                  </w:p>
                </w:txbxContent>
              </v:textbox>
            </v:shape>
            <v:shape id="_x0000_s1072" type="#_x0000_t202" style="width:1204;height:360;left:2967;position:absolute;top:675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员的质</w:t>
                    </w:r>
                  </w:p>
                </w:txbxContent>
              </v:textbox>
            </v:shape>
            <v:shape id="_x0000_s1073" type="#_x0000_t202" style="width:1204;height:360;left:5605;position:absolute;top:659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的质量</w:t>
                    </w:r>
                  </w:p>
                </w:txbxContent>
              </v:textbox>
            </v:shape>
            <v:shape id="_x0000_s1074" type="#_x0000_t202" style="width:1204;height:360;left:2967;position:absolute;top:773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量控制</w:t>
                    </w:r>
                  </w:p>
                </w:txbxContent>
              </v:textbox>
            </v:shape>
            <v:shape id="_x0000_s1075" type="#_x0000_t202" style="width:380;height:360;left:5605;position:absolute;top:757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控</w:t>
                    </w:r>
                  </w:p>
                </w:txbxContent>
              </v:textbox>
            </v:shape>
            <v:shape id="_x0000_s1076" type="#_x0000_t202" style="width:380;height:360;left:6431;position:absolute;top:757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制</w:t>
                    </w:r>
                  </w:p>
                </w:txbxContent>
              </v:textbox>
            </v:shape>
            <v:shape id="_x0000_s1077" type="#_x0000_t202" style="width:380;height:360;left:8447;position:absolute;top:836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控</w:t>
                    </w:r>
                  </w:p>
                </w:txbxContent>
              </v:textbox>
            </v:shape>
            <v:shape id="_x0000_s1078" type="#_x0000_t202" style="width:380;height:360;left:9271;position:absolute;top:836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制</w:t>
                    </w:r>
                  </w:p>
                </w:txbxContent>
              </v:textbox>
            </v:shape>
            <v:shape id="_x0000_s1079" type="#_x0000_t202" style="width:380;height:360;left:11036;position:absolute;top:837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控</w:t>
                    </w:r>
                  </w:p>
                </w:txbxContent>
              </v:textbox>
            </v:shape>
            <v:shape id="_x0000_s1080" type="#_x0000_t202" style="width:380;height:360;left:11860;position:absolute;top:837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制</w:t>
                    </w:r>
                  </w:p>
                </w:txbxContent>
              </v:textbox>
            </v:shape>
            <v:shape id="_x0000_s1081" type="#_x0000_t202" style="width:380;height:360;left:13827;position:absolute;top:837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控</w:t>
                    </w:r>
                  </w:p>
                </w:txbxContent>
              </v:textbox>
            </v:shape>
            <v:shape id="_x0000_s1082" type="#_x0000_t202" style="width:380;height:360;left:14651;position:absolute;top:837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制</w:t>
                    </w:r>
                  </w:p>
                </w:txbxContent>
              </v:textbox>
            </v:shape>
          </v:group>
        </w:pict>
      </w:r>
      <w:r>
        <w:t>（</w:t>
      </w:r>
      <w:r>
        <w:rPr>
          <w:spacing w:val="-157"/>
        </w:rPr>
        <w:t xml:space="preserve"> </w:t>
      </w:r>
      <w:r>
        <w:rPr>
          <w:spacing w:val="13"/>
        </w:rPr>
        <w:t>2）</w:t>
      </w:r>
      <w:r>
        <w:rPr>
          <w:spacing w:val="20"/>
        </w:rPr>
        <w:t>质量因素的系 统控制过程，如 下图所示：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after="1"/>
        <w:rPr>
          <w:sz w:val="20"/>
        </w:rPr>
      </w:pPr>
    </w:p>
    <w:tbl>
      <w:tblPr>
        <w:tblStyle w:val="TableNormal1"/>
        <w:tblW w:w="0" w:type="auto"/>
        <w:jc w:val="left"/>
        <w:tblInd w:w="6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37"/>
        <w:gridCol w:w="2690"/>
        <w:gridCol w:w="2038"/>
      </w:tblGrid>
      <w:tr>
        <w:tblPrEx>
          <w:tblW w:w="0" w:type="auto"/>
          <w:jc w:val="left"/>
          <w:tblInd w:w="6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5"/>
          <w:jc w:val="left"/>
        </w:trPr>
        <w:tc>
          <w:tcPr>
            <w:tcW w:w="1937" w:type="dxa"/>
          </w:tcPr>
          <w:p>
            <w:pPr>
              <w:pStyle w:val="TableParagraph"/>
              <w:spacing w:line="411" w:lineRule="exact"/>
              <w:ind w:left="50"/>
              <w:rPr>
                <w:rFonts w:ascii="宋体" w:eastAsia="宋体" w:hint="eastAsia"/>
                <w:sz w:val="36"/>
              </w:rPr>
            </w:pPr>
            <w:r>
              <w:rPr>
                <w:rFonts w:ascii="宋体" w:eastAsia="宋体" w:hint="eastAsia"/>
                <w:sz w:val="36"/>
              </w:rPr>
              <w:t>对所有</w:t>
            </w:r>
          </w:p>
        </w:tc>
        <w:tc>
          <w:tcPr>
            <w:tcW w:w="2690" w:type="dxa"/>
          </w:tcPr>
          <w:p>
            <w:pPr>
              <w:pStyle w:val="TableParagraph"/>
              <w:spacing w:line="418" w:lineRule="exact"/>
              <w:ind w:left="701"/>
              <w:rPr>
                <w:rFonts w:ascii="宋体" w:eastAsia="宋体" w:hint="eastAsia"/>
                <w:sz w:val="36"/>
              </w:rPr>
            </w:pPr>
            <w:r>
              <w:rPr>
                <w:rFonts w:ascii="宋体" w:eastAsia="宋体" w:hint="eastAsia"/>
                <w:sz w:val="36"/>
              </w:rPr>
              <w:t>对生产</w:t>
            </w:r>
          </w:p>
        </w:tc>
        <w:tc>
          <w:tcPr>
            <w:tcW w:w="2038" w:type="dxa"/>
          </w:tcPr>
          <w:p>
            <w:pPr>
              <w:pStyle w:val="TableParagraph"/>
              <w:spacing w:line="418" w:lineRule="exact"/>
              <w:ind w:right="49"/>
              <w:jc w:val="right"/>
              <w:rPr>
                <w:rFonts w:ascii="宋体" w:eastAsia="宋体" w:hint="eastAsia"/>
                <w:sz w:val="36"/>
              </w:rPr>
            </w:pPr>
            <w:r>
              <w:rPr>
                <w:rFonts w:ascii="宋体" w:eastAsia="宋体" w:hint="eastAsia"/>
                <w:sz w:val="36"/>
              </w:rPr>
              <w:t>对施工</w:t>
            </w:r>
          </w:p>
        </w:tc>
      </w:tr>
      <w:tr>
        <w:tblPrEx>
          <w:tblW w:w="0" w:type="auto"/>
          <w:jc w:val="left"/>
          <w:tblInd w:w="6044" w:type="dxa"/>
          <w:tblLayout w:type="fixed"/>
          <w:tblCellMar>
            <w:top w:w="0" w:type="dxa"/>
            <w:left w:w="0" w:type="dxa"/>
            <w:bottom w:w="0" w:type="dxa"/>
            <w:right w:w="0" w:type="dxa"/>
          </w:tblCellMar>
          <w:tblLook w:val="01E0"/>
        </w:tblPrEx>
        <w:trPr>
          <w:trHeight w:val="982"/>
          <w:jc w:val="left"/>
        </w:trPr>
        <w:tc>
          <w:tcPr>
            <w:tcW w:w="1937" w:type="dxa"/>
          </w:tcPr>
          <w:p>
            <w:pPr>
              <w:pStyle w:val="TableParagraph"/>
              <w:spacing w:before="257"/>
              <w:ind w:left="50"/>
              <w:rPr>
                <w:rFonts w:ascii="宋体" w:eastAsia="宋体" w:hint="eastAsia"/>
                <w:sz w:val="36"/>
              </w:rPr>
            </w:pPr>
            <w:r>
              <w:rPr>
                <w:rFonts w:ascii="宋体" w:eastAsia="宋体" w:hint="eastAsia"/>
                <w:sz w:val="36"/>
              </w:rPr>
              <w:t>施工机</w:t>
            </w:r>
          </w:p>
        </w:tc>
        <w:tc>
          <w:tcPr>
            <w:tcW w:w="2690" w:type="dxa"/>
          </w:tcPr>
          <w:p>
            <w:pPr>
              <w:pStyle w:val="TableParagraph"/>
              <w:spacing w:before="264"/>
              <w:ind w:left="701"/>
              <w:rPr>
                <w:rFonts w:ascii="宋体" w:eastAsia="宋体" w:hint="eastAsia"/>
                <w:sz w:val="36"/>
              </w:rPr>
            </w:pPr>
            <w:r>
              <w:rPr>
                <w:rFonts w:ascii="宋体" w:eastAsia="宋体" w:hint="eastAsia"/>
                <w:sz w:val="36"/>
              </w:rPr>
              <w:t>劳动管</w:t>
            </w:r>
          </w:p>
        </w:tc>
        <w:tc>
          <w:tcPr>
            <w:tcW w:w="2038" w:type="dxa"/>
          </w:tcPr>
          <w:p>
            <w:pPr>
              <w:pStyle w:val="TableParagraph"/>
              <w:spacing w:before="264"/>
              <w:ind w:right="49"/>
              <w:jc w:val="right"/>
              <w:rPr>
                <w:rFonts w:ascii="宋体" w:eastAsia="宋体" w:hint="eastAsia"/>
                <w:sz w:val="36"/>
              </w:rPr>
            </w:pPr>
            <w:r>
              <w:rPr>
                <w:rFonts w:ascii="宋体" w:eastAsia="宋体" w:hint="eastAsia"/>
                <w:sz w:val="36"/>
              </w:rPr>
              <w:t>组织设</w:t>
            </w:r>
          </w:p>
        </w:tc>
      </w:tr>
      <w:tr>
        <w:tblPrEx>
          <w:tblW w:w="0" w:type="auto"/>
          <w:jc w:val="left"/>
          <w:tblInd w:w="6044" w:type="dxa"/>
          <w:tblLayout w:type="fixed"/>
          <w:tblCellMar>
            <w:top w:w="0" w:type="dxa"/>
            <w:left w:w="0" w:type="dxa"/>
            <w:bottom w:w="0" w:type="dxa"/>
            <w:right w:w="0" w:type="dxa"/>
          </w:tblCellMar>
          <w:tblLook w:val="01E0"/>
        </w:tblPrEx>
        <w:trPr>
          <w:trHeight w:val="982"/>
          <w:jc w:val="left"/>
        </w:trPr>
        <w:tc>
          <w:tcPr>
            <w:tcW w:w="1937" w:type="dxa"/>
          </w:tcPr>
          <w:p>
            <w:pPr>
              <w:pStyle w:val="TableParagraph"/>
              <w:spacing w:before="257"/>
              <w:ind w:left="50"/>
              <w:rPr>
                <w:rFonts w:ascii="宋体" w:eastAsia="宋体" w:hint="eastAsia"/>
                <w:sz w:val="36"/>
              </w:rPr>
            </w:pPr>
            <w:r>
              <w:rPr>
                <w:rFonts w:ascii="宋体" w:eastAsia="宋体" w:hint="eastAsia"/>
                <w:sz w:val="36"/>
              </w:rPr>
              <w:t>械设备</w:t>
            </w:r>
          </w:p>
        </w:tc>
        <w:tc>
          <w:tcPr>
            <w:tcW w:w="2690" w:type="dxa"/>
          </w:tcPr>
          <w:p>
            <w:pPr>
              <w:pStyle w:val="TableParagraph"/>
              <w:spacing w:before="264"/>
              <w:ind w:left="701"/>
              <w:rPr>
                <w:rFonts w:ascii="宋体" w:eastAsia="宋体" w:hint="eastAsia"/>
                <w:sz w:val="36"/>
              </w:rPr>
            </w:pPr>
            <w:r>
              <w:rPr>
                <w:rFonts w:ascii="宋体" w:eastAsia="宋体" w:hint="eastAsia"/>
                <w:sz w:val="36"/>
              </w:rPr>
              <w:t>理环境</w:t>
            </w:r>
          </w:p>
        </w:tc>
        <w:tc>
          <w:tcPr>
            <w:tcW w:w="2038" w:type="dxa"/>
          </w:tcPr>
          <w:p>
            <w:pPr>
              <w:pStyle w:val="TableParagraph"/>
              <w:spacing w:before="264"/>
              <w:ind w:right="49"/>
              <w:jc w:val="right"/>
              <w:rPr>
                <w:rFonts w:ascii="宋体" w:eastAsia="宋体" w:hint="eastAsia"/>
                <w:sz w:val="36"/>
              </w:rPr>
            </w:pPr>
            <w:r>
              <w:rPr>
                <w:rFonts w:ascii="宋体" w:eastAsia="宋体" w:hint="eastAsia"/>
                <w:sz w:val="36"/>
              </w:rPr>
              <w:t>计方案</w:t>
            </w:r>
          </w:p>
        </w:tc>
      </w:tr>
      <w:tr>
        <w:tblPrEx>
          <w:tblW w:w="0" w:type="auto"/>
          <w:jc w:val="left"/>
          <w:tblInd w:w="6044" w:type="dxa"/>
          <w:tblLayout w:type="fixed"/>
          <w:tblCellMar>
            <w:top w:w="0" w:type="dxa"/>
            <w:left w:w="0" w:type="dxa"/>
            <w:bottom w:w="0" w:type="dxa"/>
            <w:right w:w="0" w:type="dxa"/>
          </w:tblCellMar>
          <w:tblLook w:val="01E0"/>
        </w:tblPrEx>
        <w:trPr>
          <w:trHeight w:val="675"/>
          <w:jc w:val="left"/>
        </w:trPr>
        <w:tc>
          <w:tcPr>
            <w:tcW w:w="1937" w:type="dxa"/>
          </w:tcPr>
          <w:p>
            <w:pPr>
              <w:pStyle w:val="TableParagraph"/>
              <w:spacing w:before="257" w:line="398" w:lineRule="exact"/>
              <w:ind w:left="50"/>
              <w:rPr>
                <w:rFonts w:ascii="宋体" w:eastAsia="宋体" w:hint="eastAsia"/>
                <w:sz w:val="36"/>
              </w:rPr>
            </w:pPr>
            <w:r>
              <w:rPr>
                <w:rFonts w:ascii="宋体" w:eastAsia="宋体" w:hint="eastAsia"/>
                <w:sz w:val="36"/>
              </w:rPr>
              <w:t>的质量</w:t>
            </w:r>
          </w:p>
        </w:tc>
        <w:tc>
          <w:tcPr>
            <w:tcW w:w="2690" w:type="dxa"/>
          </w:tcPr>
          <w:p>
            <w:pPr>
              <w:pStyle w:val="TableParagraph"/>
              <w:spacing w:before="264" w:line="391" w:lineRule="exact"/>
              <w:ind w:left="701"/>
              <w:rPr>
                <w:rFonts w:ascii="宋体" w:eastAsia="宋体" w:hint="eastAsia"/>
                <w:sz w:val="36"/>
              </w:rPr>
            </w:pPr>
            <w:r>
              <w:rPr>
                <w:rFonts w:ascii="宋体" w:eastAsia="宋体" w:hint="eastAsia"/>
                <w:sz w:val="36"/>
              </w:rPr>
              <w:t>的质量</w:t>
            </w:r>
          </w:p>
        </w:tc>
        <w:tc>
          <w:tcPr>
            <w:tcW w:w="2038" w:type="dxa"/>
          </w:tcPr>
          <w:p>
            <w:pPr>
              <w:pStyle w:val="TableParagraph"/>
              <w:spacing w:before="264" w:line="391" w:lineRule="exact"/>
              <w:ind w:right="49"/>
              <w:jc w:val="right"/>
              <w:rPr>
                <w:rFonts w:ascii="宋体" w:eastAsia="宋体" w:hint="eastAsia"/>
                <w:sz w:val="36"/>
              </w:rPr>
            </w:pPr>
            <w:r>
              <w:rPr>
                <w:rFonts w:ascii="宋体" w:eastAsia="宋体" w:hint="eastAsia"/>
                <w:sz w:val="36"/>
              </w:rPr>
              <w:t>的质量</w:t>
            </w:r>
          </w:p>
        </w:tc>
      </w:tr>
    </w:tbl>
    <w:p>
      <w:pPr>
        <w:spacing w:after="0" w:line="391" w:lineRule="exact"/>
        <w:jc w:val="right"/>
        <w:rPr>
          <w:rFonts w:ascii="宋体" w:eastAsia="宋体" w:hint="eastAsia"/>
          <w:sz w:val="36"/>
        </w:rPr>
        <w:sectPr>
          <w:headerReference w:type="default" r:id="rId43"/>
          <w:footerReference w:type="default" r:id="rId44"/>
          <w:pgSz w:w="17860" w:h="25260"/>
          <w:pgMar w:top="1900" w:right="1600" w:bottom="1620" w:left="2360" w:header="856" w:footer="1423"/>
          <w:pgNumType w:start="14"/>
          <w:cols w:space="708"/>
        </w:sectPr>
      </w:pPr>
    </w:p>
    <w:p>
      <w:pPr>
        <w:pStyle w:val="BodyText"/>
        <w:spacing w:before="6"/>
        <w:rPr>
          <w:sz w:val="17"/>
        </w:rPr>
      </w:pPr>
    </w:p>
    <w:p>
      <w:pPr>
        <w:pStyle w:val="BodyText"/>
        <w:spacing w:before="42"/>
        <w:ind w:left="571"/>
      </w:pPr>
      <w:r>
        <w:t>（</w:t>
      </w:r>
      <w:r>
        <w:rPr>
          <w:spacing w:val="-164"/>
        </w:rPr>
        <w:t xml:space="preserve"> </w:t>
      </w:r>
      <w:r>
        <w:rPr>
          <w:spacing w:val="11"/>
        </w:rPr>
        <w:t>3）</w:t>
      </w:r>
      <w:r>
        <w:t>工程施工阶段质量控制三阶段</w:t>
      </w:r>
    </w:p>
    <w:p>
      <w:pPr>
        <w:pStyle w:val="BodyText"/>
      </w:pPr>
    </w:p>
    <w:p>
      <w:pPr>
        <w:pStyle w:val="BodyText"/>
        <w:spacing w:before="12"/>
        <w:rPr>
          <w:sz w:val="61"/>
        </w:rPr>
      </w:pPr>
    </w:p>
    <w:p>
      <w:pPr>
        <w:spacing w:before="0"/>
        <w:ind w:left="5701" w:right="0" w:firstLine="0"/>
        <w:jc w:val="left"/>
        <w:rPr>
          <w:sz w:val="31"/>
        </w:rPr>
      </w:pPr>
      <w:r>
        <w:drawing>
          <wp:anchor distT="0" distB="0" distL="0" distR="0" simplePos="0" relativeHeight="251672576" behindDoc="1" locked="0" layoutInCell="1" allowOverlap="1">
            <wp:simplePos x="0" y="0"/>
            <wp:positionH relativeFrom="page">
              <wp:posOffset>4737100</wp:posOffset>
            </wp:positionH>
            <wp:positionV relativeFrom="paragraph">
              <wp:posOffset>93979</wp:posOffset>
            </wp:positionV>
            <wp:extent cx="228600" cy="3530600"/>
            <wp:effectExtent l="0" t="0" r="0" b="0"/>
            <wp:wrapNone/>
            <wp:docPr id="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png"/>
                    <pic:cNvPicPr/>
                  </pic:nvPicPr>
                  <pic:blipFill>
                    <a:blip xmlns:r="http://schemas.openxmlformats.org/officeDocument/2006/relationships" r:embed="rId45" cstate="print"/>
                    <a:stretch>
                      <a:fillRect/>
                    </a:stretch>
                  </pic:blipFill>
                  <pic:spPr>
                    <a:xfrm>
                      <a:off x="0" y="0"/>
                      <a:ext cx="228600" cy="3530600"/>
                    </a:xfrm>
                    <a:prstGeom prst="rect">
                      <a:avLst/>
                    </a:prstGeom>
                  </pic:spPr>
                </pic:pic>
              </a:graphicData>
            </a:graphic>
          </wp:anchor>
        </w:drawing>
      </w:r>
      <w:r>
        <w:rPr>
          <w:sz w:val="31"/>
        </w:rPr>
        <w:t>质量控制系统组织</w:t>
      </w:r>
    </w:p>
    <w:p>
      <w:pPr>
        <w:pStyle w:val="BodyText"/>
        <w:spacing w:before="8"/>
        <w:rPr>
          <w:sz w:val="22"/>
        </w:rPr>
      </w:pPr>
    </w:p>
    <w:p>
      <w:pPr>
        <w:spacing w:before="1" w:line="415" w:lineRule="auto"/>
        <w:ind w:left="5701" w:right="2106" w:firstLine="0"/>
        <w:jc w:val="left"/>
        <w:rPr>
          <w:sz w:val="31"/>
        </w:rPr>
      </w:pPr>
      <w:r>
        <w:rPr>
          <w:sz w:val="31"/>
        </w:rPr>
        <w:t>质量保证体系、施工管理人员资质审查原材料、半成品及构配件质量控制</w:t>
      </w:r>
    </w:p>
    <w:p>
      <w:pPr>
        <w:tabs>
          <w:tab w:val="left" w:pos="5701"/>
        </w:tabs>
        <w:spacing w:before="1"/>
        <w:ind w:left="2090" w:right="0" w:firstLine="0"/>
        <w:jc w:val="left"/>
        <w:rPr>
          <w:sz w:val="31"/>
        </w:rPr>
      </w:pPr>
      <w:r>
        <w:drawing>
          <wp:anchor distT="0" distB="0" distL="0" distR="0" simplePos="0" relativeHeight="251678720" behindDoc="1" locked="0" layoutInCell="1" allowOverlap="1">
            <wp:simplePos x="0" y="0"/>
            <wp:positionH relativeFrom="page">
              <wp:posOffset>2603500</wp:posOffset>
            </wp:positionH>
            <wp:positionV relativeFrom="paragraph">
              <wp:posOffset>49149</wp:posOffset>
            </wp:positionV>
            <wp:extent cx="241300" cy="3987800"/>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46" cstate="print"/>
                    <a:stretch>
                      <a:fillRect/>
                    </a:stretch>
                  </pic:blipFill>
                  <pic:spPr>
                    <a:xfrm>
                      <a:off x="0" y="0"/>
                      <a:ext cx="241300" cy="3987800"/>
                    </a:xfrm>
                    <a:prstGeom prst="rect">
                      <a:avLst/>
                    </a:prstGeom>
                  </pic:spPr>
                </pic:pic>
              </a:graphicData>
            </a:graphic>
          </wp:anchor>
        </w:drawing>
      </w:r>
      <w:r>
        <w:rPr>
          <w:spacing w:val="42"/>
          <w:sz w:val="31"/>
        </w:rPr>
        <w:t>施</w:t>
      </w:r>
      <w:r>
        <w:rPr>
          <w:spacing w:val="46"/>
          <w:sz w:val="31"/>
        </w:rPr>
        <w:t>工</w:t>
      </w:r>
      <w:r>
        <w:rPr>
          <w:spacing w:val="42"/>
          <w:sz w:val="31"/>
        </w:rPr>
        <w:t>准</w:t>
      </w:r>
      <w:r>
        <w:rPr>
          <w:spacing w:val="46"/>
          <w:sz w:val="31"/>
        </w:rPr>
        <w:t>备</w:t>
      </w:r>
      <w:r>
        <w:rPr>
          <w:spacing w:val="42"/>
          <w:sz w:val="31"/>
        </w:rPr>
        <w:t>质量控</w:t>
      </w:r>
      <w:r>
        <w:rPr>
          <w:sz w:val="31"/>
        </w:rPr>
        <w:t>制</w:t>
        <w:tab/>
      </w:r>
      <w:r>
        <w:rPr>
          <w:spacing w:val="46"/>
          <w:sz w:val="31"/>
        </w:rPr>
        <w:t>机</w:t>
      </w:r>
      <w:r>
        <w:rPr>
          <w:spacing w:val="42"/>
          <w:sz w:val="31"/>
        </w:rPr>
        <w:t>械设</w:t>
      </w:r>
      <w:r>
        <w:rPr>
          <w:spacing w:val="46"/>
          <w:sz w:val="31"/>
        </w:rPr>
        <w:t>备</w:t>
      </w:r>
      <w:r>
        <w:rPr>
          <w:spacing w:val="42"/>
          <w:sz w:val="31"/>
        </w:rPr>
        <w:t>质量控</w:t>
      </w:r>
      <w:r>
        <w:rPr>
          <w:sz w:val="31"/>
        </w:rPr>
        <w:t>制</w:t>
      </w:r>
    </w:p>
    <w:p>
      <w:pPr>
        <w:pStyle w:val="BodyText"/>
        <w:spacing w:before="8"/>
        <w:rPr>
          <w:sz w:val="22"/>
        </w:rPr>
      </w:pPr>
    </w:p>
    <w:p>
      <w:pPr>
        <w:spacing w:before="0" w:line="415" w:lineRule="auto"/>
        <w:ind w:left="5701" w:right="1544" w:firstLine="0"/>
        <w:jc w:val="left"/>
        <w:rPr>
          <w:sz w:val="31"/>
        </w:rPr>
      </w:pPr>
      <w:r>
        <w:rPr>
          <w:spacing w:val="-1"/>
          <w:sz w:val="31"/>
        </w:rPr>
        <w:t>施工方案、施工计划、施工方法、检验方法审查</w:t>
      </w:r>
      <w:r>
        <w:rPr>
          <w:spacing w:val="37"/>
          <w:sz w:val="31"/>
        </w:rPr>
        <w:t>工程技术环境监督检查</w:t>
      </w:r>
    </w:p>
    <w:p>
      <w:pPr>
        <w:spacing w:before="0" w:line="396" w:lineRule="exact"/>
        <w:ind w:left="5701" w:right="0" w:firstLine="0"/>
        <w:jc w:val="left"/>
        <w:rPr>
          <w:sz w:val="31"/>
        </w:rPr>
      </w:pPr>
      <w:r>
        <w:rPr>
          <w:spacing w:val="37"/>
          <w:sz w:val="31"/>
        </w:rPr>
        <w:t>现场管理环境监督检查</w:t>
      </w:r>
    </w:p>
    <w:p>
      <w:pPr>
        <w:pStyle w:val="BodyText"/>
        <w:spacing w:before="8"/>
        <w:rPr>
          <w:sz w:val="22"/>
        </w:rPr>
      </w:pPr>
    </w:p>
    <w:p>
      <w:pPr>
        <w:tabs>
          <w:tab w:val="left" w:pos="5748"/>
        </w:tabs>
        <w:spacing w:before="1" w:line="415" w:lineRule="auto"/>
        <w:ind w:left="5701" w:right="2779" w:hanging="5297"/>
        <w:jc w:val="left"/>
        <w:rPr>
          <w:sz w:val="31"/>
        </w:rPr>
      </w:pPr>
      <w:r>
        <w:drawing>
          <wp:anchor distT="0" distB="0" distL="0" distR="0" simplePos="0" relativeHeight="251677696" behindDoc="1" locked="0" layoutInCell="1" allowOverlap="1">
            <wp:simplePos x="0" y="0"/>
            <wp:positionH relativeFrom="page">
              <wp:posOffset>1549400</wp:posOffset>
            </wp:positionH>
            <wp:positionV relativeFrom="paragraph">
              <wp:posOffset>94995</wp:posOffset>
            </wp:positionV>
            <wp:extent cx="215900" cy="4826000"/>
            <wp:effectExtent l="0" t="0" r="0" b="0"/>
            <wp:wrapNone/>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7.png"/>
                    <pic:cNvPicPr/>
                  </pic:nvPicPr>
                  <pic:blipFill>
                    <a:blip xmlns:r="http://schemas.openxmlformats.org/officeDocument/2006/relationships" r:embed="rId47" cstate="print"/>
                    <a:stretch>
                      <a:fillRect/>
                    </a:stretch>
                  </pic:blipFill>
                  <pic:spPr>
                    <a:xfrm>
                      <a:off x="0" y="0"/>
                      <a:ext cx="215900" cy="4826000"/>
                    </a:xfrm>
                    <a:prstGeom prst="rect">
                      <a:avLst/>
                    </a:prstGeom>
                  </pic:spPr>
                </pic:pic>
              </a:graphicData>
            </a:graphic>
          </wp:anchor>
        </w:drawing>
      </w:r>
      <w:r>
        <w:rPr>
          <w:sz w:val="31"/>
        </w:rPr>
        <w:t>事前控制</w:t>
        <w:tab/>
        <w:tab/>
      </w:r>
      <w:r>
        <w:rPr>
          <w:spacing w:val="42"/>
          <w:sz w:val="31"/>
        </w:rPr>
        <w:t>新</w:t>
      </w:r>
      <w:r>
        <w:rPr>
          <w:spacing w:val="46"/>
          <w:sz w:val="31"/>
        </w:rPr>
        <w:t>技</w:t>
      </w:r>
      <w:r>
        <w:rPr>
          <w:spacing w:val="42"/>
          <w:sz w:val="31"/>
        </w:rPr>
        <w:t>术</w:t>
      </w:r>
      <w:r>
        <w:rPr>
          <w:spacing w:val="46"/>
          <w:sz w:val="31"/>
        </w:rPr>
        <w:t>、</w:t>
      </w:r>
      <w:r>
        <w:rPr>
          <w:spacing w:val="42"/>
          <w:sz w:val="31"/>
        </w:rPr>
        <w:t>新工艺</w:t>
      </w:r>
      <w:r>
        <w:rPr>
          <w:spacing w:val="46"/>
          <w:sz w:val="31"/>
        </w:rPr>
        <w:t>、</w:t>
      </w:r>
      <w:r>
        <w:rPr>
          <w:spacing w:val="42"/>
          <w:sz w:val="31"/>
        </w:rPr>
        <w:t>新材</w:t>
      </w:r>
      <w:r>
        <w:rPr>
          <w:spacing w:val="46"/>
          <w:sz w:val="31"/>
        </w:rPr>
        <w:t>料</w:t>
      </w:r>
      <w:r>
        <w:rPr>
          <w:spacing w:val="42"/>
          <w:sz w:val="31"/>
        </w:rPr>
        <w:t>审查</w:t>
      </w:r>
      <w:r>
        <w:rPr>
          <w:spacing w:val="46"/>
          <w:sz w:val="31"/>
        </w:rPr>
        <w:t>把</w:t>
      </w:r>
      <w:r>
        <w:rPr>
          <w:sz w:val="31"/>
        </w:rPr>
        <w:t>关</w:t>
      </w:r>
      <w:r>
        <w:rPr>
          <w:spacing w:val="42"/>
          <w:sz w:val="31"/>
        </w:rPr>
        <w:t>测</w:t>
      </w:r>
      <w:r>
        <w:rPr>
          <w:spacing w:val="46"/>
          <w:sz w:val="31"/>
        </w:rPr>
        <w:t>量</w:t>
      </w:r>
      <w:r>
        <w:rPr>
          <w:spacing w:val="42"/>
          <w:sz w:val="31"/>
        </w:rPr>
        <w:t>标</w:t>
      </w:r>
      <w:r>
        <w:rPr>
          <w:spacing w:val="46"/>
          <w:sz w:val="31"/>
        </w:rPr>
        <w:t>桩</w:t>
      </w:r>
      <w:r>
        <w:rPr>
          <w:spacing w:val="42"/>
          <w:sz w:val="31"/>
        </w:rPr>
        <w:t>审核、</w:t>
      </w:r>
      <w:r>
        <w:rPr>
          <w:spacing w:val="46"/>
          <w:sz w:val="31"/>
        </w:rPr>
        <w:t>检</w:t>
      </w:r>
      <w:r>
        <w:rPr>
          <w:sz w:val="31"/>
        </w:rPr>
        <w:t>查</w:t>
      </w:r>
    </w:p>
    <w:p>
      <w:pPr>
        <w:pStyle w:val="BodyText"/>
        <w:rPr>
          <w:sz w:val="32"/>
        </w:rPr>
      </w:pPr>
    </w:p>
    <w:p>
      <w:pPr>
        <w:pStyle w:val="BodyText"/>
        <w:rPr>
          <w:sz w:val="32"/>
        </w:rPr>
      </w:pPr>
    </w:p>
    <w:p>
      <w:pPr>
        <w:pStyle w:val="BodyText"/>
        <w:spacing w:before="5"/>
        <w:rPr>
          <w:sz w:val="43"/>
        </w:rPr>
      </w:pPr>
    </w:p>
    <w:p>
      <w:pPr>
        <w:spacing w:before="0"/>
        <w:ind w:left="2270" w:right="0" w:firstLine="0"/>
        <w:jc w:val="left"/>
        <w:rPr>
          <w:sz w:val="31"/>
        </w:rPr>
      </w:pPr>
      <w:r>
        <w:rPr>
          <w:sz w:val="31"/>
        </w:rPr>
        <w:t>图纸会审及技术交底</w:t>
      </w:r>
    </w:p>
    <w:p>
      <w:pPr>
        <w:tabs>
          <w:tab w:val="left" w:pos="9493"/>
        </w:tabs>
        <w:spacing w:before="287"/>
        <w:ind w:left="2270" w:right="0" w:firstLine="0"/>
        <w:jc w:val="left"/>
        <w:rPr>
          <w:sz w:val="31"/>
        </w:rPr>
      </w:pPr>
      <w:r>
        <w:drawing>
          <wp:anchor distT="0" distB="0" distL="0" distR="0" simplePos="0" relativeHeight="251675648" behindDoc="1" locked="0" layoutInCell="1" allowOverlap="1">
            <wp:simplePos x="0" y="0"/>
            <wp:positionH relativeFrom="page">
              <wp:posOffset>4940300</wp:posOffset>
            </wp:positionH>
            <wp:positionV relativeFrom="paragraph">
              <wp:posOffset>292862</wp:posOffset>
            </wp:positionV>
            <wp:extent cx="2654300" cy="901700"/>
            <wp:effectExtent l="0" t="0" r="0" b="0"/>
            <wp:wrapNone/>
            <wp:docPr id="2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8.png"/>
                    <pic:cNvPicPr/>
                  </pic:nvPicPr>
                  <pic:blipFill>
                    <a:blip xmlns:r="http://schemas.openxmlformats.org/officeDocument/2006/relationships" r:embed="rId48" cstate="print"/>
                    <a:stretch>
                      <a:fillRect/>
                    </a:stretch>
                  </pic:blipFill>
                  <pic:spPr>
                    <a:xfrm>
                      <a:off x="0" y="0"/>
                      <a:ext cx="2654300" cy="901700"/>
                    </a:xfrm>
                    <a:prstGeom prst="rect">
                      <a:avLst/>
                    </a:prstGeom>
                  </pic:spPr>
                </pic:pic>
              </a:graphicData>
            </a:graphic>
          </wp:anchor>
        </w:drawing>
      </w:r>
      <w:r>
        <w:rPr>
          <w:spacing w:val="46"/>
          <w:sz w:val="31"/>
        </w:rPr>
        <w:t>审</w:t>
      </w:r>
      <w:r>
        <w:rPr>
          <w:spacing w:val="42"/>
          <w:sz w:val="31"/>
        </w:rPr>
        <w:t>查开</w:t>
      </w:r>
      <w:r>
        <w:rPr>
          <w:spacing w:val="46"/>
          <w:sz w:val="31"/>
        </w:rPr>
        <w:t>工</w:t>
      </w:r>
      <w:r>
        <w:rPr>
          <w:spacing w:val="42"/>
          <w:sz w:val="31"/>
        </w:rPr>
        <w:t>申请、</w:t>
      </w:r>
      <w:r>
        <w:rPr>
          <w:spacing w:val="46"/>
          <w:sz w:val="31"/>
        </w:rPr>
        <w:t>把</w:t>
      </w:r>
      <w:r>
        <w:rPr>
          <w:spacing w:val="42"/>
          <w:sz w:val="31"/>
        </w:rPr>
        <w:t>好开</w:t>
      </w:r>
      <w:r>
        <w:rPr>
          <w:spacing w:val="46"/>
          <w:sz w:val="31"/>
        </w:rPr>
        <w:t>工</w:t>
      </w:r>
      <w:r>
        <w:rPr>
          <w:sz w:val="31"/>
        </w:rPr>
        <w:t>关</w:t>
        <w:tab/>
      </w:r>
      <w:r>
        <w:rPr>
          <w:spacing w:val="46"/>
          <w:sz w:val="31"/>
        </w:rPr>
        <w:t>工</w:t>
      </w:r>
      <w:r>
        <w:rPr>
          <w:spacing w:val="42"/>
          <w:sz w:val="31"/>
        </w:rPr>
        <w:t>序控</w:t>
      </w:r>
      <w:r>
        <w:rPr>
          <w:sz w:val="31"/>
        </w:rPr>
        <w:t>制</w:t>
      </w:r>
    </w:p>
    <w:p>
      <w:pPr>
        <w:pStyle w:val="BodyText"/>
        <w:spacing w:before="9"/>
        <w:rPr>
          <w:sz w:val="22"/>
        </w:rPr>
      </w:pPr>
    </w:p>
    <w:p>
      <w:pPr>
        <w:tabs>
          <w:tab w:val="left" w:pos="9493"/>
        </w:tabs>
        <w:spacing w:before="0"/>
        <w:ind w:left="2270" w:right="0" w:firstLine="0"/>
        <w:jc w:val="left"/>
        <w:rPr>
          <w:sz w:val="31"/>
        </w:rPr>
      </w:pPr>
      <w:r>
        <w:drawing>
          <wp:anchor distT="0" distB="0" distL="0" distR="0" simplePos="0" relativeHeight="251673600" behindDoc="1" locked="0" layoutInCell="1" allowOverlap="1">
            <wp:simplePos x="0" y="0"/>
            <wp:positionH relativeFrom="page">
              <wp:posOffset>2654300</wp:posOffset>
            </wp:positionH>
            <wp:positionV relativeFrom="paragraph">
              <wp:posOffset>72897</wp:posOffset>
            </wp:positionV>
            <wp:extent cx="215900" cy="1346200"/>
            <wp:effectExtent l="0" t="0" r="0" b="0"/>
            <wp:wrapNone/>
            <wp:docPr id="2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png"/>
                    <pic:cNvPicPr/>
                  </pic:nvPicPr>
                  <pic:blipFill>
                    <a:blip xmlns:r="http://schemas.openxmlformats.org/officeDocument/2006/relationships" r:embed="rId49" cstate="print"/>
                    <a:stretch>
                      <a:fillRect/>
                    </a:stretch>
                  </pic:blipFill>
                  <pic:spPr>
                    <a:xfrm>
                      <a:off x="0" y="0"/>
                      <a:ext cx="215900" cy="1346200"/>
                    </a:xfrm>
                    <a:prstGeom prst="rect">
                      <a:avLst/>
                    </a:prstGeom>
                  </pic:spPr>
                </pic:pic>
              </a:graphicData>
            </a:graphic>
          </wp:anchor>
        </w:drawing>
      </w:r>
      <w:r>
        <w:rPr>
          <w:spacing w:val="46"/>
          <w:sz w:val="31"/>
        </w:rPr>
        <w:t>施</w:t>
      </w:r>
      <w:r>
        <w:rPr>
          <w:spacing w:val="42"/>
          <w:sz w:val="31"/>
        </w:rPr>
        <w:t>工过</w:t>
      </w:r>
      <w:r>
        <w:rPr>
          <w:spacing w:val="46"/>
          <w:sz w:val="31"/>
        </w:rPr>
        <w:t>程</w:t>
      </w:r>
      <w:r>
        <w:rPr>
          <w:spacing w:val="42"/>
          <w:sz w:val="31"/>
        </w:rPr>
        <w:t>质量控</w:t>
      </w:r>
      <w:r>
        <w:rPr>
          <w:sz w:val="31"/>
        </w:rPr>
        <w:t>制</w:t>
        <w:tab/>
      </w:r>
      <w:r>
        <w:rPr>
          <w:spacing w:val="46"/>
          <w:sz w:val="31"/>
        </w:rPr>
        <w:t>工</w:t>
      </w:r>
      <w:r>
        <w:rPr>
          <w:spacing w:val="42"/>
          <w:sz w:val="31"/>
        </w:rPr>
        <w:t>序之</w:t>
      </w:r>
      <w:r>
        <w:rPr>
          <w:spacing w:val="46"/>
          <w:sz w:val="31"/>
        </w:rPr>
        <w:t>间</w:t>
      </w:r>
      <w:r>
        <w:rPr>
          <w:spacing w:val="42"/>
          <w:sz w:val="31"/>
        </w:rPr>
        <w:t>的交接</w:t>
      </w:r>
      <w:r>
        <w:rPr>
          <w:spacing w:val="46"/>
          <w:sz w:val="31"/>
        </w:rPr>
        <w:t>检</w:t>
      </w:r>
      <w:r>
        <w:rPr>
          <w:sz w:val="31"/>
        </w:rPr>
        <w:t>查</w:t>
      </w:r>
    </w:p>
    <w:p>
      <w:pPr>
        <w:pStyle w:val="BodyText"/>
        <w:spacing w:before="8"/>
        <w:rPr>
          <w:sz w:val="22"/>
        </w:rPr>
      </w:pPr>
    </w:p>
    <w:p>
      <w:pPr>
        <w:tabs>
          <w:tab w:val="left" w:pos="2180"/>
          <w:tab w:val="left" w:pos="9673"/>
        </w:tabs>
        <w:spacing w:before="0" w:line="415" w:lineRule="auto"/>
        <w:ind w:left="376" w:right="1379" w:firstLine="1893"/>
        <w:jc w:val="left"/>
        <w:rPr>
          <w:sz w:val="31"/>
        </w:rPr>
      </w:pPr>
      <w:r>
        <w:rPr>
          <w:spacing w:val="46"/>
          <w:sz w:val="31"/>
        </w:rPr>
        <w:t>中</w:t>
      </w:r>
      <w:r>
        <w:rPr>
          <w:spacing w:val="42"/>
          <w:sz w:val="31"/>
        </w:rPr>
        <w:t>间产</w:t>
      </w:r>
      <w:r>
        <w:rPr>
          <w:spacing w:val="46"/>
          <w:sz w:val="31"/>
        </w:rPr>
        <w:t>品</w:t>
      </w:r>
      <w:r>
        <w:rPr>
          <w:spacing w:val="42"/>
          <w:sz w:val="31"/>
        </w:rPr>
        <w:t>质量控</w:t>
      </w:r>
      <w:r>
        <w:rPr>
          <w:sz w:val="31"/>
        </w:rPr>
        <w:t>制</w:t>
        <w:tab/>
      </w:r>
      <w:r>
        <w:rPr>
          <w:spacing w:val="46"/>
          <w:sz w:val="31"/>
        </w:rPr>
        <w:t>隐</w:t>
      </w:r>
      <w:r>
        <w:rPr>
          <w:spacing w:val="42"/>
          <w:sz w:val="31"/>
        </w:rPr>
        <w:t>蔽</w:t>
      </w:r>
      <w:r>
        <w:rPr>
          <w:spacing w:val="46"/>
          <w:sz w:val="31"/>
        </w:rPr>
        <w:t>工</w:t>
      </w:r>
      <w:r>
        <w:rPr>
          <w:spacing w:val="42"/>
          <w:sz w:val="31"/>
        </w:rPr>
        <w:t>程质量</w:t>
      </w:r>
      <w:r>
        <w:rPr>
          <w:spacing w:val="46"/>
          <w:sz w:val="31"/>
        </w:rPr>
        <w:t>控</w:t>
      </w:r>
      <w:r>
        <w:rPr>
          <w:spacing w:val="-13"/>
          <w:sz w:val="31"/>
        </w:rPr>
        <w:t>制</w:t>
      </w:r>
      <w:r>
        <w:rPr>
          <w:spacing w:val="42"/>
          <w:sz w:val="31"/>
        </w:rPr>
        <w:t>事中</w:t>
      </w:r>
      <w:r>
        <w:rPr>
          <w:spacing w:val="46"/>
          <w:sz w:val="31"/>
        </w:rPr>
        <w:t>控</w:t>
      </w:r>
      <w:r>
        <w:rPr>
          <w:sz w:val="31"/>
        </w:rPr>
        <w:t>制</w:t>
        <w:tab/>
      </w:r>
      <w:r>
        <w:rPr>
          <w:spacing w:val="46"/>
          <w:sz w:val="31"/>
        </w:rPr>
        <w:t>分</w:t>
      </w:r>
      <w:r>
        <w:rPr>
          <w:spacing w:val="42"/>
          <w:sz w:val="31"/>
        </w:rPr>
        <w:t>部、</w:t>
      </w:r>
      <w:r>
        <w:rPr>
          <w:spacing w:val="46"/>
          <w:sz w:val="31"/>
        </w:rPr>
        <w:t>分</w:t>
      </w:r>
      <w:r>
        <w:rPr>
          <w:spacing w:val="42"/>
          <w:sz w:val="31"/>
        </w:rPr>
        <w:t>项工</w:t>
      </w:r>
      <w:r>
        <w:rPr>
          <w:spacing w:val="46"/>
          <w:sz w:val="31"/>
        </w:rPr>
        <w:t>程质</w:t>
      </w:r>
      <w:r>
        <w:rPr>
          <w:spacing w:val="42"/>
          <w:sz w:val="31"/>
        </w:rPr>
        <w:t>量评</w:t>
      </w:r>
      <w:r>
        <w:rPr>
          <w:sz w:val="31"/>
        </w:rPr>
        <w:t>定</w:t>
      </w:r>
    </w:p>
    <w:p>
      <w:pPr>
        <w:spacing w:before="1"/>
        <w:ind w:left="2270" w:right="0" w:firstLine="0"/>
        <w:jc w:val="left"/>
        <w:rPr>
          <w:sz w:val="31"/>
        </w:rPr>
      </w:pPr>
      <w:r>
        <w:rPr>
          <w:sz w:val="31"/>
        </w:rPr>
        <w:t>设计变更与图纸修改的审查</w:t>
      </w:r>
    </w:p>
    <w:p>
      <w:pPr>
        <w:pStyle w:val="BodyText"/>
        <w:spacing w:before="9"/>
        <w:rPr>
          <w:sz w:val="22"/>
        </w:rPr>
      </w:pPr>
    </w:p>
    <w:p>
      <w:pPr>
        <w:tabs>
          <w:tab w:val="left" w:pos="9493"/>
        </w:tabs>
        <w:spacing w:before="0"/>
        <w:ind w:left="2270" w:right="0" w:firstLine="0"/>
        <w:jc w:val="left"/>
        <w:rPr>
          <w:sz w:val="31"/>
        </w:rPr>
      </w:pPr>
      <w:r>
        <w:drawing>
          <wp:anchor distT="0" distB="0" distL="0" distR="0" simplePos="0" relativeHeight="251674624" behindDoc="1" locked="0" layoutInCell="1" allowOverlap="1">
            <wp:simplePos x="0" y="0"/>
            <wp:positionH relativeFrom="page">
              <wp:posOffset>2654300</wp:posOffset>
            </wp:positionH>
            <wp:positionV relativeFrom="paragraph">
              <wp:posOffset>98806</wp:posOffset>
            </wp:positionV>
            <wp:extent cx="215900" cy="939800"/>
            <wp:effectExtent l="0" t="0" r="0" b="0"/>
            <wp:wrapNone/>
            <wp:docPr id="2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0.png"/>
                    <pic:cNvPicPr/>
                  </pic:nvPicPr>
                  <pic:blipFill>
                    <a:blip xmlns:r="http://schemas.openxmlformats.org/officeDocument/2006/relationships" r:embed="rId50" cstate="print"/>
                    <a:stretch>
                      <a:fillRect/>
                    </a:stretch>
                  </pic:blipFill>
                  <pic:spPr>
                    <a:xfrm>
                      <a:off x="0" y="0"/>
                      <a:ext cx="215900" cy="9398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4470400</wp:posOffset>
            </wp:positionH>
            <wp:positionV relativeFrom="paragraph">
              <wp:posOffset>91694</wp:posOffset>
            </wp:positionV>
            <wp:extent cx="2959100" cy="495300"/>
            <wp:effectExtent l="0" t="0" r="0" b="0"/>
            <wp:wrapNone/>
            <wp:docPr id="3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1.png"/>
                    <pic:cNvPicPr/>
                  </pic:nvPicPr>
                  <pic:blipFill>
                    <a:blip xmlns:r="http://schemas.openxmlformats.org/officeDocument/2006/relationships" r:embed="rId51" cstate="print"/>
                    <a:stretch>
                      <a:fillRect/>
                    </a:stretch>
                  </pic:blipFill>
                  <pic:spPr>
                    <a:xfrm>
                      <a:off x="0" y="0"/>
                      <a:ext cx="2959100" cy="495300"/>
                    </a:xfrm>
                    <a:prstGeom prst="rect">
                      <a:avLst/>
                    </a:prstGeom>
                  </pic:spPr>
                </pic:pic>
              </a:graphicData>
            </a:graphic>
          </wp:anchor>
        </w:drawing>
      </w:r>
      <w:r>
        <w:rPr>
          <w:spacing w:val="46"/>
          <w:sz w:val="31"/>
        </w:rPr>
        <w:t>竣</w:t>
      </w:r>
      <w:r>
        <w:rPr>
          <w:spacing w:val="42"/>
          <w:sz w:val="31"/>
        </w:rPr>
        <w:t>工质</w:t>
      </w:r>
      <w:r>
        <w:rPr>
          <w:spacing w:val="46"/>
          <w:sz w:val="31"/>
        </w:rPr>
        <w:t>量</w:t>
      </w:r>
      <w:r>
        <w:rPr>
          <w:spacing w:val="42"/>
          <w:sz w:val="31"/>
        </w:rPr>
        <w:t>检</w:t>
      </w:r>
      <w:r>
        <w:rPr>
          <w:sz w:val="31"/>
        </w:rPr>
        <w:t>验</w:t>
        <w:tab/>
      </w:r>
      <w:r>
        <w:rPr>
          <w:spacing w:val="46"/>
          <w:sz w:val="31"/>
        </w:rPr>
        <w:t>验</w:t>
      </w:r>
      <w:r>
        <w:rPr>
          <w:spacing w:val="42"/>
          <w:sz w:val="31"/>
        </w:rPr>
        <w:t>收文</w:t>
      </w:r>
      <w:r>
        <w:rPr>
          <w:spacing w:val="46"/>
          <w:sz w:val="31"/>
        </w:rPr>
        <w:t>件</w:t>
      </w:r>
      <w:r>
        <w:rPr>
          <w:spacing w:val="42"/>
          <w:sz w:val="31"/>
        </w:rPr>
        <w:t>审</w:t>
      </w:r>
      <w:r>
        <w:rPr>
          <w:sz w:val="31"/>
        </w:rPr>
        <w:t>核</w:t>
      </w:r>
    </w:p>
    <w:p>
      <w:pPr>
        <w:tabs>
          <w:tab w:val="left" w:pos="2154"/>
          <w:tab w:val="left" w:pos="9554"/>
        </w:tabs>
        <w:spacing w:before="287"/>
        <w:ind w:left="445" w:right="0" w:firstLine="0"/>
        <w:jc w:val="left"/>
        <w:rPr>
          <w:sz w:val="31"/>
        </w:rPr>
      </w:pPr>
      <w:r>
        <w:rPr>
          <w:sz w:val="31"/>
        </w:rPr>
        <w:t>事后控制</w:t>
        <w:tab/>
      </w:r>
      <w:r>
        <w:rPr>
          <w:spacing w:val="42"/>
          <w:sz w:val="31"/>
        </w:rPr>
        <w:t>工程质</w:t>
      </w:r>
      <w:r>
        <w:rPr>
          <w:spacing w:val="46"/>
          <w:sz w:val="31"/>
        </w:rPr>
        <w:t>量</w:t>
      </w:r>
      <w:r>
        <w:rPr>
          <w:spacing w:val="42"/>
          <w:sz w:val="31"/>
        </w:rPr>
        <w:t>评</w:t>
      </w:r>
      <w:r>
        <w:rPr>
          <w:sz w:val="31"/>
        </w:rPr>
        <w:t>定</w:t>
        <w:tab/>
      </w:r>
      <w:r>
        <w:rPr>
          <w:spacing w:val="46"/>
          <w:sz w:val="31"/>
        </w:rPr>
        <w:t>竣</w:t>
      </w:r>
      <w:r>
        <w:rPr>
          <w:spacing w:val="42"/>
          <w:sz w:val="31"/>
        </w:rPr>
        <w:t>工</w:t>
      </w:r>
      <w:r>
        <w:rPr>
          <w:spacing w:val="46"/>
          <w:sz w:val="31"/>
        </w:rPr>
        <w:t>检</w:t>
      </w:r>
      <w:r>
        <w:rPr>
          <w:sz w:val="31"/>
        </w:rPr>
        <w:t>查</w:t>
      </w:r>
    </w:p>
    <w:p>
      <w:pPr>
        <w:pStyle w:val="BodyText"/>
        <w:spacing w:before="8"/>
        <w:rPr>
          <w:sz w:val="22"/>
        </w:rPr>
      </w:pPr>
    </w:p>
    <w:p>
      <w:pPr>
        <w:spacing w:before="0"/>
        <w:ind w:left="2090" w:right="0" w:firstLine="0"/>
        <w:jc w:val="left"/>
        <w:rPr>
          <w:sz w:val="31"/>
        </w:rPr>
      </w:pPr>
      <w:r>
        <w:rPr>
          <w:sz w:val="31"/>
        </w:rPr>
        <w:t>工程质量文件审核与建档</w:t>
      </w:r>
    </w:p>
    <w:p>
      <w:pPr>
        <w:spacing w:after="0"/>
        <w:jc w:val="left"/>
        <w:rPr>
          <w:sz w:val="31"/>
        </w:rPr>
        <w:sectPr>
          <w:headerReference w:type="default" r:id="rId52"/>
          <w:footerReference w:type="default" r:id="rId53"/>
          <w:pgSz w:w="17860" w:h="25260"/>
          <w:pgMar w:top="1900" w:right="1600" w:bottom="1620" w:left="2360" w:header="856" w:footer="1423"/>
          <w:pgNumType w:start="15"/>
          <w:cols w:space="708"/>
        </w:sectPr>
      </w:pPr>
    </w:p>
    <w:p>
      <w:pPr>
        <w:pStyle w:val="BodyText"/>
        <w:spacing w:before="32"/>
        <w:ind w:left="106"/>
      </w:pPr>
      <w:r>
        <w:t>（4）施工阶段质量控制程序</w:t>
      </w:r>
    </w:p>
    <w:p>
      <w:pPr>
        <w:pStyle w:val="BodyText"/>
        <w:rPr>
          <w:sz w:val="20"/>
        </w:rPr>
      </w:pPr>
    </w:p>
    <w:p>
      <w:pPr>
        <w:pStyle w:val="BodyText"/>
        <w:rPr>
          <w:sz w:val="20"/>
        </w:rPr>
      </w:pPr>
    </w:p>
    <w:p>
      <w:pPr>
        <w:pStyle w:val="BodyText"/>
        <w:spacing w:before="1"/>
        <w:rPr>
          <w:sz w:val="15"/>
        </w:rPr>
      </w:pPr>
      <w:r>
        <w:pict>
          <v:group id="_x0000_s1083" style="width:503pt;height:904pt;margin-top:11.63pt;margin-left:205pt;mso-position-horizontal-relative:page;mso-wrap-distance-left:0;mso-wrap-distance-right:0;position:absolute;z-index:-251636736" coordorigin="4100,233" coordsize="10060,18080">
            <v:shape id="_x0000_s1084" type="#_x0000_t75" style="width:10060;height:18080;left:4100;position:absolute;top:232" stroked="f">
              <v:imagedata r:id="rId54" o:title=""/>
            </v:shape>
            <v:shape id="_x0000_s1085" type="#_x0000_t202" style="width:5478;height:304;left:7803;position:absolute;top:528" filled="f" stroked="f">
              <v:textbox inset="0,0,0,0">
                <w:txbxContent>
                  <w:p>
                    <w:pPr>
                      <w:spacing w:before="0" w:line="303" w:lineRule="exact"/>
                      <w:ind w:left="0" w:right="0" w:firstLine="0"/>
                      <w:jc w:val="left"/>
                      <w:rPr>
                        <w:rFonts w:ascii="宋体" w:eastAsia="宋体" w:hint="eastAsia"/>
                        <w:sz w:val="30"/>
                      </w:rPr>
                    </w:pPr>
                    <w:r>
                      <w:rPr>
                        <w:rFonts w:ascii="宋体" w:eastAsia="宋体" w:hint="eastAsia"/>
                        <w:sz w:val="30"/>
                      </w:rPr>
                      <w:t>施工单位达到检验批报验条件，自检合格</w:t>
                    </w:r>
                  </w:p>
                </w:txbxContent>
              </v:textbox>
            </v:shape>
            <v:shape id="_x0000_s1086" type="#_x0000_t202" style="width:1233;height:304;left:4407;position:absolute;top:1548" filled="f" stroked="f">
              <v:textbox inset="0,0,0,0">
                <w:txbxContent>
                  <w:p>
                    <w:pPr>
                      <w:spacing w:before="0" w:line="303" w:lineRule="exact"/>
                      <w:ind w:left="0" w:right="0" w:firstLine="0"/>
                      <w:jc w:val="left"/>
                      <w:rPr>
                        <w:rFonts w:ascii="宋体" w:eastAsia="宋体" w:hint="eastAsia"/>
                        <w:sz w:val="30"/>
                      </w:rPr>
                    </w:pPr>
                    <w:r>
                      <w:rPr>
                        <w:rFonts w:ascii="宋体" w:eastAsia="宋体" w:hint="eastAsia"/>
                        <w:sz w:val="30"/>
                      </w:rPr>
                      <w:t>施工单位</w:t>
                    </w:r>
                  </w:p>
                </w:txbxContent>
              </v:textbox>
            </v:shape>
            <v:shape id="_x0000_s1087" type="#_x0000_t202" style="width:324;height:304;left:4407;position:absolute;top:1938" filled="f" stroked="f">
              <v:textbox inset="0,0,0,0">
                <w:txbxContent>
                  <w:p>
                    <w:pPr>
                      <w:spacing w:before="0" w:line="303" w:lineRule="exact"/>
                      <w:ind w:left="0" w:right="0" w:firstLine="0"/>
                      <w:jc w:val="left"/>
                      <w:rPr>
                        <w:rFonts w:ascii="宋体" w:eastAsia="宋体" w:hint="eastAsia"/>
                        <w:sz w:val="30"/>
                      </w:rPr>
                    </w:pPr>
                    <w:r>
                      <w:rPr>
                        <w:rFonts w:ascii="宋体" w:eastAsia="宋体" w:hint="eastAsia"/>
                        <w:w w:val="101"/>
                        <w:sz w:val="30"/>
                      </w:rPr>
                      <w:t>整</w:t>
                    </w:r>
                  </w:p>
                </w:txbxContent>
              </v:textbox>
            </v:shape>
            <v:shape id="_x0000_s1088" type="#_x0000_t202" style="width:324;height:304;left:5317;position:absolute;top:1938" filled="f" stroked="f">
              <v:textbox inset="0,0,0,0">
                <w:txbxContent>
                  <w:p>
                    <w:pPr>
                      <w:spacing w:before="0" w:line="303" w:lineRule="exact"/>
                      <w:ind w:left="0" w:right="0" w:firstLine="0"/>
                      <w:jc w:val="left"/>
                      <w:rPr>
                        <w:rFonts w:ascii="宋体" w:eastAsia="宋体" w:hint="eastAsia"/>
                        <w:sz w:val="30"/>
                      </w:rPr>
                    </w:pPr>
                    <w:r>
                      <w:rPr>
                        <w:rFonts w:ascii="宋体" w:eastAsia="宋体" w:hint="eastAsia"/>
                        <w:w w:val="101"/>
                        <w:sz w:val="30"/>
                      </w:rPr>
                      <w:t>改</w:t>
                    </w:r>
                  </w:p>
                </w:txbxContent>
              </v:textbox>
            </v:shape>
            <v:shape id="_x0000_s1089" type="#_x0000_t202" style="width:6691;height:304;left:7121;position:absolute;top:1777" filled="f" stroked="f">
              <v:textbox inset="0,0,0,0">
                <w:txbxContent>
                  <w:p>
                    <w:pPr>
                      <w:spacing w:before="0" w:line="303" w:lineRule="exact"/>
                      <w:ind w:left="0" w:right="0" w:firstLine="0"/>
                      <w:jc w:val="left"/>
                      <w:rPr>
                        <w:rFonts w:ascii="宋体" w:eastAsia="宋体" w:hint="eastAsia"/>
                        <w:sz w:val="30"/>
                      </w:rPr>
                    </w:pPr>
                    <w:r>
                      <w:rPr>
                        <w:rFonts w:ascii="宋体" w:eastAsia="宋体" w:hint="eastAsia"/>
                        <w:sz w:val="30"/>
                      </w:rPr>
                      <w:t>施工单位填写检验批质量验收记录，提出报验申请</w:t>
                    </w:r>
                  </w:p>
                </w:txbxContent>
              </v:textbox>
            </v:shape>
            <v:shape id="_x0000_s1090" type="#_x0000_t202" style="width:973;height:318;left:6378;position:absolute;top:2556" filled="f" stroked="f">
              <v:textbox inset="0,0,0,0">
                <w:txbxContent>
                  <w:p>
                    <w:pPr>
                      <w:spacing w:before="0" w:line="318" w:lineRule="exact"/>
                      <w:ind w:left="0" w:right="0" w:firstLine="0"/>
                      <w:jc w:val="left"/>
                      <w:rPr>
                        <w:rFonts w:ascii="宋体" w:eastAsia="宋体" w:hint="eastAsia"/>
                        <w:sz w:val="31"/>
                      </w:rPr>
                    </w:pPr>
                    <w:r>
                      <w:rPr>
                        <w:rFonts w:ascii="宋体" w:eastAsia="宋体" w:hint="eastAsia"/>
                        <w:sz w:val="31"/>
                      </w:rPr>
                      <w:t>不合格</w:t>
                    </w:r>
                  </w:p>
                </w:txbxContent>
              </v:textbox>
            </v:shape>
            <v:shape id="_x0000_s1091" type="#_x0000_t202" style="width:2749;height:304;left:9091;position:absolute;top:3074" filled="f" stroked="f">
              <v:textbox inset="0,0,0,0">
                <w:txbxContent>
                  <w:p>
                    <w:pPr>
                      <w:spacing w:before="0" w:line="303" w:lineRule="exact"/>
                      <w:ind w:left="0" w:right="0" w:firstLine="0"/>
                      <w:jc w:val="left"/>
                      <w:rPr>
                        <w:rFonts w:ascii="宋体" w:eastAsia="宋体" w:hint="eastAsia"/>
                        <w:sz w:val="30"/>
                      </w:rPr>
                    </w:pPr>
                    <w:r>
                      <w:rPr>
                        <w:rFonts w:ascii="宋体" w:eastAsia="宋体" w:hint="eastAsia"/>
                        <w:sz w:val="30"/>
                      </w:rPr>
                      <w:t>专业监理工程师审核</w:t>
                    </w:r>
                  </w:p>
                </w:txbxContent>
              </v:textbox>
            </v:shape>
            <v:shape id="_x0000_s1092" type="#_x0000_t202" style="width:5478;height:936;left:7649;position:absolute;top:3783" filled="f" stroked="f">
              <v:textbox inset="0,0,0,0">
                <w:txbxContent>
                  <w:p>
                    <w:pPr>
                      <w:spacing w:before="0" w:line="360" w:lineRule="exact"/>
                      <w:ind w:left="1793" w:right="0" w:firstLine="0"/>
                      <w:jc w:val="left"/>
                      <w:rPr>
                        <w:rFonts w:ascii="宋体" w:eastAsia="宋体" w:hint="eastAsia"/>
                        <w:sz w:val="31"/>
                      </w:rPr>
                    </w:pPr>
                    <w:r>
                      <w:rPr>
                        <w:rFonts w:ascii="宋体" w:eastAsia="宋体" w:hint="eastAsia"/>
                        <w:sz w:val="31"/>
                      </w:rPr>
                      <w:t>合格</w:t>
                    </w:r>
                  </w:p>
                  <w:p>
                    <w:pPr>
                      <w:spacing w:before="233" w:line="343" w:lineRule="exact"/>
                      <w:ind w:left="0" w:right="0" w:firstLine="0"/>
                      <w:jc w:val="left"/>
                      <w:rPr>
                        <w:rFonts w:ascii="宋体" w:eastAsia="宋体" w:hint="eastAsia"/>
                        <w:sz w:val="30"/>
                      </w:rPr>
                    </w:pPr>
                    <w:r>
                      <w:rPr>
                        <w:rFonts w:ascii="宋体" w:eastAsia="宋体" w:hint="eastAsia"/>
                        <w:sz w:val="30"/>
                      </w:rPr>
                      <w:t>专业监理工程师签认检验批质量验收记录</w:t>
                    </w:r>
                  </w:p>
                </w:txbxContent>
              </v:textbox>
            </v:shape>
            <v:shape id="_x0000_s1093" type="#_x0000_t202" style="width:5781;height:304;left:7575;position:absolute;top:5603" filled="f" stroked="f">
              <v:textbox inset="0,0,0,0">
                <w:txbxContent>
                  <w:p>
                    <w:pPr>
                      <w:spacing w:before="0" w:line="303" w:lineRule="exact"/>
                      <w:ind w:left="0" w:right="0" w:firstLine="0"/>
                      <w:jc w:val="left"/>
                      <w:rPr>
                        <w:rFonts w:ascii="宋体" w:eastAsia="宋体" w:hint="eastAsia"/>
                        <w:sz w:val="30"/>
                      </w:rPr>
                    </w:pPr>
                    <w:r>
                      <w:rPr>
                        <w:rFonts w:ascii="宋体" w:eastAsia="宋体" w:hint="eastAsia"/>
                        <w:sz w:val="30"/>
                      </w:rPr>
                      <w:t>施工单位达到分项工程报验条件，自检合格</w:t>
                    </w:r>
                  </w:p>
                </w:txbxContent>
              </v:textbox>
            </v:shape>
            <v:shape id="_x0000_s1094" type="#_x0000_t202" style="width:1233;height:304;left:4244;position:absolute;top:6622" filled="f" stroked="f">
              <v:textbox inset="0,0,0,0">
                <w:txbxContent>
                  <w:p>
                    <w:pPr>
                      <w:spacing w:before="0" w:line="303" w:lineRule="exact"/>
                      <w:ind w:left="0" w:right="0" w:firstLine="0"/>
                      <w:jc w:val="left"/>
                      <w:rPr>
                        <w:rFonts w:ascii="宋体" w:eastAsia="宋体" w:hint="eastAsia"/>
                        <w:sz w:val="30"/>
                      </w:rPr>
                    </w:pPr>
                    <w:r>
                      <w:rPr>
                        <w:rFonts w:ascii="宋体" w:eastAsia="宋体" w:hint="eastAsia"/>
                        <w:sz w:val="30"/>
                      </w:rPr>
                      <w:t>施工单位</w:t>
                    </w:r>
                  </w:p>
                </w:txbxContent>
              </v:textbox>
            </v:shape>
            <v:shape id="_x0000_s1095" type="#_x0000_t202" style="width:324;height:304;left:4244;position:absolute;top:7012" filled="f" stroked="f">
              <v:textbox inset="0,0,0,0">
                <w:txbxContent>
                  <w:p>
                    <w:pPr>
                      <w:spacing w:before="0" w:line="303" w:lineRule="exact"/>
                      <w:ind w:left="0" w:right="0" w:firstLine="0"/>
                      <w:jc w:val="left"/>
                      <w:rPr>
                        <w:rFonts w:ascii="宋体" w:eastAsia="宋体" w:hint="eastAsia"/>
                        <w:sz w:val="30"/>
                      </w:rPr>
                    </w:pPr>
                    <w:r>
                      <w:rPr>
                        <w:rFonts w:ascii="宋体" w:eastAsia="宋体" w:hint="eastAsia"/>
                        <w:w w:val="101"/>
                        <w:sz w:val="30"/>
                      </w:rPr>
                      <w:t>整</w:t>
                    </w:r>
                  </w:p>
                </w:txbxContent>
              </v:textbox>
            </v:shape>
            <v:shape id="_x0000_s1096" type="#_x0000_t202" style="width:324;height:304;left:5153;position:absolute;top:7012" filled="f" stroked="f">
              <v:textbox inset="0,0,0,0">
                <w:txbxContent>
                  <w:p>
                    <w:pPr>
                      <w:spacing w:before="0" w:line="303" w:lineRule="exact"/>
                      <w:ind w:left="0" w:right="0" w:firstLine="0"/>
                      <w:jc w:val="left"/>
                      <w:rPr>
                        <w:rFonts w:ascii="宋体" w:eastAsia="宋体" w:hint="eastAsia"/>
                        <w:sz w:val="30"/>
                      </w:rPr>
                    </w:pPr>
                    <w:r>
                      <w:rPr>
                        <w:rFonts w:ascii="宋体" w:eastAsia="宋体" w:hint="eastAsia"/>
                        <w:w w:val="101"/>
                        <w:sz w:val="30"/>
                      </w:rPr>
                      <w:t>改</w:t>
                    </w:r>
                  </w:p>
                </w:txbxContent>
              </v:textbox>
            </v:shape>
            <v:shape id="_x0000_s1097" type="#_x0000_t202" style="width:6994;height:304;left:6969;position:absolute;top:6769" filled="f" stroked="f">
              <v:textbox inset="0,0,0,0">
                <w:txbxContent>
                  <w:p>
                    <w:pPr>
                      <w:spacing w:before="0" w:line="303" w:lineRule="exact"/>
                      <w:ind w:left="0" w:right="0" w:firstLine="0"/>
                      <w:jc w:val="left"/>
                      <w:rPr>
                        <w:rFonts w:ascii="宋体" w:eastAsia="宋体" w:hint="eastAsia"/>
                        <w:sz w:val="30"/>
                      </w:rPr>
                    </w:pPr>
                    <w:r>
                      <w:rPr>
                        <w:rFonts w:ascii="宋体" w:eastAsia="宋体" w:hint="eastAsia"/>
                        <w:sz w:val="30"/>
                      </w:rPr>
                      <w:t>施工单位填写分项工程质量验收记录，提出报验申请</w:t>
                    </w:r>
                  </w:p>
                </w:txbxContent>
              </v:textbox>
            </v:shape>
            <v:shape id="_x0000_s1098" type="#_x0000_t202" style="width:973;height:318;left:6235;position:absolute;top:7875" filled="f" stroked="f">
              <v:textbox inset="0,0,0,0">
                <w:txbxContent>
                  <w:p>
                    <w:pPr>
                      <w:spacing w:before="0" w:line="318" w:lineRule="exact"/>
                      <w:ind w:left="0" w:right="0" w:firstLine="0"/>
                      <w:jc w:val="left"/>
                      <w:rPr>
                        <w:rFonts w:ascii="宋体" w:eastAsia="宋体" w:hint="eastAsia"/>
                        <w:sz w:val="31"/>
                      </w:rPr>
                    </w:pPr>
                    <w:r>
                      <w:rPr>
                        <w:rFonts w:ascii="宋体" w:eastAsia="宋体" w:hint="eastAsia"/>
                        <w:sz w:val="31"/>
                      </w:rPr>
                      <w:t>不合格</w:t>
                    </w:r>
                  </w:p>
                </w:txbxContent>
              </v:textbox>
            </v:shape>
            <v:shape id="_x0000_s1099" type="#_x0000_t202" style="width:4660;height:290;left:8146;position:absolute;top:8334" filled="f" stroked="f">
              <v:textbox inset="0,0,0,0">
                <w:txbxContent>
                  <w:p>
                    <w:pPr>
                      <w:spacing w:before="0" w:line="290" w:lineRule="exact"/>
                      <w:ind w:left="0" w:right="0" w:firstLine="0"/>
                      <w:jc w:val="left"/>
                      <w:rPr>
                        <w:rFonts w:ascii="宋体" w:eastAsia="宋体" w:hint="eastAsia"/>
                        <w:sz w:val="29"/>
                      </w:rPr>
                    </w:pPr>
                    <w:r>
                      <w:rPr>
                        <w:rFonts w:ascii="宋体" w:eastAsia="宋体" w:hint="eastAsia"/>
                        <w:sz w:val="29"/>
                      </w:rPr>
                      <w:t>专业监理工程师审核资料，现场验收</w:t>
                    </w:r>
                  </w:p>
                </w:txbxContent>
              </v:textbox>
            </v:shape>
            <v:shape id="_x0000_s1100" type="#_x0000_t202" style="width:5781;height:947;left:7575;position:absolute;top:9103" filled="f" stroked="f">
              <v:textbox inset="0,0,0,0">
                <w:txbxContent>
                  <w:p>
                    <w:pPr>
                      <w:spacing w:before="0" w:line="360" w:lineRule="exact"/>
                      <w:ind w:left="1702" w:right="0" w:firstLine="0"/>
                      <w:jc w:val="left"/>
                      <w:rPr>
                        <w:rFonts w:ascii="宋体" w:eastAsia="宋体" w:hint="eastAsia"/>
                        <w:sz w:val="31"/>
                      </w:rPr>
                    </w:pPr>
                    <w:r>
                      <w:rPr>
                        <w:rFonts w:ascii="宋体" w:eastAsia="宋体" w:hint="eastAsia"/>
                        <w:sz w:val="31"/>
                      </w:rPr>
                      <w:t>合格</w:t>
                    </w:r>
                  </w:p>
                  <w:p>
                    <w:pPr>
                      <w:spacing w:before="243" w:line="343" w:lineRule="exact"/>
                      <w:ind w:left="0" w:right="0" w:firstLine="0"/>
                      <w:jc w:val="left"/>
                      <w:rPr>
                        <w:rFonts w:ascii="宋体" w:eastAsia="宋体" w:hint="eastAsia"/>
                        <w:sz w:val="30"/>
                      </w:rPr>
                    </w:pPr>
                    <w:r>
                      <w:rPr>
                        <w:rFonts w:ascii="宋体" w:eastAsia="宋体" w:hint="eastAsia"/>
                        <w:sz w:val="30"/>
                      </w:rPr>
                      <w:t>专业监理工程师签认分项工程质量验收记录</w:t>
                    </w:r>
                  </w:p>
                </w:txbxContent>
              </v:textbox>
            </v:shape>
            <v:shape id="_x0000_s1101" type="#_x0000_t202" style="width:4568;height:694;left:8182;position:absolute;top:10898" filled="f" stroked="f">
              <v:textbox inset="0,0,0,0">
                <w:txbxContent>
                  <w:p>
                    <w:pPr>
                      <w:spacing w:before="0" w:line="345" w:lineRule="exact"/>
                      <w:ind w:left="5" w:right="23" w:firstLine="0"/>
                      <w:jc w:val="center"/>
                      <w:rPr>
                        <w:rFonts w:ascii="宋体" w:eastAsia="宋体" w:hint="eastAsia"/>
                        <w:sz w:val="30"/>
                      </w:rPr>
                    </w:pPr>
                    <w:r>
                      <w:rPr>
                        <w:rFonts w:ascii="宋体" w:eastAsia="宋体" w:hint="eastAsia"/>
                        <w:sz w:val="30"/>
                      </w:rPr>
                      <w:t>施工单位达到分部工程报验条件，</w:t>
                    </w:r>
                  </w:p>
                  <w:p>
                    <w:pPr>
                      <w:spacing w:before="6" w:line="343" w:lineRule="exact"/>
                      <w:ind w:left="4" w:right="23" w:firstLine="0"/>
                      <w:jc w:val="center"/>
                      <w:rPr>
                        <w:rFonts w:ascii="宋体" w:eastAsia="宋体" w:hint="eastAsia"/>
                        <w:sz w:val="30"/>
                      </w:rPr>
                    </w:pPr>
                    <w:r>
                      <w:rPr>
                        <w:rFonts w:ascii="宋体" w:eastAsia="宋体" w:hint="eastAsia"/>
                        <w:sz w:val="30"/>
                      </w:rPr>
                      <w:t>自检合格</w:t>
                    </w:r>
                  </w:p>
                </w:txbxContent>
              </v:textbox>
            </v:shape>
            <v:shape id="_x0000_s1102" type="#_x0000_t202" style="width:1233;height:694;left:4244;position:absolute;top:12197" filled="f" stroked="f">
              <v:textbox inset="0,0,0,0">
                <w:txbxContent>
                  <w:p>
                    <w:pPr>
                      <w:spacing w:before="0" w:line="345" w:lineRule="exact"/>
                      <w:ind w:left="0" w:right="0" w:firstLine="0"/>
                      <w:jc w:val="left"/>
                      <w:rPr>
                        <w:rFonts w:ascii="宋体" w:eastAsia="宋体" w:hint="eastAsia"/>
                        <w:sz w:val="30"/>
                      </w:rPr>
                    </w:pPr>
                    <w:r>
                      <w:rPr>
                        <w:rFonts w:ascii="宋体" w:eastAsia="宋体" w:hint="eastAsia"/>
                        <w:sz w:val="30"/>
                      </w:rPr>
                      <w:t>施工单位</w:t>
                    </w:r>
                  </w:p>
                  <w:p>
                    <w:pPr>
                      <w:tabs>
                        <w:tab w:val="left" w:pos="909"/>
                      </w:tabs>
                      <w:spacing w:before="6" w:line="343" w:lineRule="exact"/>
                      <w:ind w:left="0" w:right="0" w:firstLine="0"/>
                      <w:jc w:val="left"/>
                      <w:rPr>
                        <w:rFonts w:ascii="宋体" w:eastAsia="宋体" w:hint="eastAsia"/>
                        <w:sz w:val="30"/>
                      </w:rPr>
                    </w:pPr>
                    <w:r>
                      <w:rPr>
                        <w:rFonts w:ascii="宋体" w:eastAsia="宋体" w:hint="eastAsia"/>
                        <w:sz w:val="30"/>
                      </w:rPr>
                      <w:t>整</w:t>
                      <w:tab/>
                      <w:t>改</w:t>
                    </w:r>
                  </w:p>
                </w:txbxContent>
              </v:textbox>
            </v:shape>
            <v:shape id="_x0000_s1103" type="#_x0000_t202" style="width:6388;height:703;left:7272;position:absolute;top:12206" filled="f" stroked="f">
              <v:textbox inset="0,0,0,0">
                <w:txbxContent>
                  <w:p>
                    <w:pPr>
                      <w:spacing w:before="0" w:line="345" w:lineRule="exact"/>
                      <w:ind w:left="15" w:right="33" w:firstLine="0"/>
                      <w:jc w:val="center"/>
                      <w:rPr>
                        <w:rFonts w:ascii="宋体" w:eastAsia="宋体" w:hint="eastAsia"/>
                        <w:sz w:val="30"/>
                      </w:rPr>
                    </w:pPr>
                    <w:r>
                      <w:rPr>
                        <w:rFonts w:ascii="宋体" w:eastAsia="宋体" w:hint="eastAsia"/>
                        <w:sz w:val="30"/>
                      </w:rPr>
                      <w:t>施工单位填写分部工程质量验收记录，</w:t>
                    </w:r>
                  </w:p>
                  <w:p>
                    <w:pPr>
                      <w:spacing w:before="14" w:line="343" w:lineRule="exact"/>
                      <w:ind w:left="15" w:right="33" w:firstLine="0"/>
                      <w:jc w:val="center"/>
                      <w:rPr>
                        <w:rFonts w:ascii="宋体" w:eastAsia="宋体" w:hint="eastAsia"/>
                        <w:sz w:val="30"/>
                      </w:rPr>
                    </w:pPr>
                    <w:r>
                      <w:rPr>
                        <w:rFonts w:ascii="宋体" w:eastAsia="宋体" w:hint="eastAsia"/>
                        <w:sz w:val="30"/>
                      </w:rPr>
                      <w:t>提出报验申请（附：分项工程质量验收记录表）</w:t>
                    </w:r>
                  </w:p>
                </w:txbxContent>
              </v:textbox>
            </v:shape>
            <v:shape id="_x0000_s1104" type="#_x0000_t202" style="width:973;height:318;left:6419;position:absolute;top:13420" filled="f" stroked="f">
              <v:textbox inset="0,0,0,0">
                <w:txbxContent>
                  <w:p>
                    <w:pPr>
                      <w:spacing w:before="0" w:line="318" w:lineRule="exact"/>
                      <w:ind w:left="0" w:right="0" w:firstLine="0"/>
                      <w:jc w:val="left"/>
                      <w:rPr>
                        <w:rFonts w:ascii="宋体" w:eastAsia="宋体" w:hint="eastAsia"/>
                        <w:sz w:val="31"/>
                      </w:rPr>
                    </w:pPr>
                    <w:r>
                      <w:rPr>
                        <w:rFonts w:ascii="宋体" w:eastAsia="宋体" w:hint="eastAsia"/>
                        <w:sz w:val="31"/>
                      </w:rPr>
                      <w:t>不合格</w:t>
                    </w:r>
                  </w:p>
                </w:txbxContent>
              </v:textbox>
            </v:shape>
            <v:shape id="_x0000_s1105" type="#_x0000_t202" style="width:3659;height:691;left:8636;position:absolute;top:13658" filled="f" stroked="f">
              <v:textbox inset="0,0,0,0">
                <w:txbxContent>
                  <w:p>
                    <w:pPr>
                      <w:spacing w:before="0" w:line="345" w:lineRule="exact"/>
                      <w:ind w:left="12" w:right="31" w:firstLine="0"/>
                      <w:jc w:val="center"/>
                      <w:rPr>
                        <w:rFonts w:ascii="宋体" w:eastAsia="宋体" w:hint="eastAsia"/>
                        <w:sz w:val="30"/>
                      </w:rPr>
                    </w:pPr>
                    <w:r>
                      <w:rPr>
                        <w:rFonts w:ascii="宋体" w:eastAsia="宋体" w:hint="eastAsia"/>
                        <w:spacing w:val="-2"/>
                        <w:sz w:val="30"/>
                      </w:rPr>
                      <w:t>专业监理工程师审核资料，</w:t>
                    </w:r>
                  </w:p>
                  <w:p>
                    <w:pPr>
                      <w:spacing w:before="3" w:line="343" w:lineRule="exact"/>
                      <w:ind w:left="12" w:right="30" w:firstLine="0"/>
                      <w:jc w:val="center"/>
                      <w:rPr>
                        <w:rFonts w:ascii="宋体" w:eastAsia="宋体" w:hint="eastAsia"/>
                        <w:sz w:val="30"/>
                      </w:rPr>
                    </w:pPr>
                    <w:r>
                      <w:rPr>
                        <w:rFonts w:ascii="宋体" w:eastAsia="宋体" w:hint="eastAsia"/>
                        <w:sz w:val="30"/>
                      </w:rPr>
                      <w:t>现场验收</w:t>
                    </w:r>
                  </w:p>
                </w:txbxContent>
              </v:textbox>
            </v:shape>
            <v:shape id="_x0000_s1106" type="#_x0000_t202" style="width:656;height:318;left:9524;position:absolute;top:14985" filled="f" stroked="f">
              <v:textbox inset="0,0,0,0">
                <w:txbxContent>
                  <w:p>
                    <w:pPr>
                      <w:spacing w:before="0" w:line="318" w:lineRule="exact"/>
                      <w:ind w:left="0" w:right="0" w:firstLine="0"/>
                      <w:jc w:val="left"/>
                      <w:rPr>
                        <w:rFonts w:ascii="宋体" w:eastAsia="宋体" w:hint="eastAsia"/>
                        <w:sz w:val="31"/>
                      </w:rPr>
                    </w:pPr>
                    <w:r>
                      <w:rPr>
                        <w:rFonts w:ascii="宋体" w:eastAsia="宋体" w:hint="eastAsia"/>
                        <w:sz w:val="31"/>
                      </w:rPr>
                      <w:t>合格</w:t>
                    </w:r>
                  </w:p>
                </w:txbxContent>
              </v:textbox>
            </v:shape>
            <v:shape id="_x0000_s1107" type="#_x0000_t202" style="width:973;height:318;left:6419;position:absolute;top:15875" filled="f" stroked="f">
              <v:textbox inset="0,0,0,0">
                <w:txbxContent>
                  <w:p>
                    <w:pPr>
                      <w:spacing w:before="0" w:line="318" w:lineRule="exact"/>
                      <w:ind w:left="0" w:right="0" w:firstLine="0"/>
                      <w:jc w:val="left"/>
                      <w:rPr>
                        <w:rFonts w:ascii="宋体" w:eastAsia="宋体" w:hint="eastAsia"/>
                        <w:sz w:val="31"/>
                      </w:rPr>
                    </w:pPr>
                    <w:r>
                      <w:rPr>
                        <w:rFonts w:ascii="宋体" w:eastAsia="宋体" w:hint="eastAsia"/>
                        <w:sz w:val="31"/>
                      </w:rPr>
                      <w:t>不合格</w:t>
                    </w:r>
                  </w:p>
                </w:txbxContent>
              </v:textbox>
            </v:shape>
            <v:shape id="_x0000_s1108" type="#_x0000_t202" style="width:5478;height:1833;left:7727;position:absolute;top:16181" filled="f" stroked="f">
              <v:textbox inset="0,0,0,0">
                <w:txbxContent>
                  <w:p>
                    <w:pPr>
                      <w:spacing w:before="0" w:line="296" w:lineRule="exact"/>
                      <w:ind w:left="8" w:right="28" w:firstLine="0"/>
                      <w:jc w:val="center"/>
                      <w:rPr>
                        <w:rFonts w:ascii="宋体" w:eastAsia="宋体" w:hint="eastAsia"/>
                        <w:sz w:val="26"/>
                      </w:rPr>
                    </w:pPr>
                    <w:r>
                      <w:rPr>
                        <w:rFonts w:ascii="宋体" w:eastAsia="宋体" w:hint="eastAsia"/>
                        <w:sz w:val="26"/>
                      </w:rPr>
                      <w:t>总监理工程师组织相关</w:t>
                    </w:r>
                  </w:p>
                  <w:p>
                    <w:pPr>
                      <w:spacing w:before="13"/>
                      <w:ind w:left="8" w:right="28" w:firstLine="0"/>
                      <w:jc w:val="center"/>
                      <w:rPr>
                        <w:rFonts w:ascii="宋体" w:eastAsia="宋体" w:hint="eastAsia"/>
                        <w:sz w:val="26"/>
                      </w:rPr>
                    </w:pPr>
                    <w:r>
                      <w:rPr>
                        <w:rFonts w:ascii="宋体" w:eastAsia="宋体" w:hint="eastAsia"/>
                        <w:sz w:val="26"/>
                      </w:rPr>
                      <w:t>责任主体单位进行分部工程验收</w:t>
                    </w:r>
                  </w:p>
                  <w:p>
                    <w:pPr>
                      <w:spacing w:before="221"/>
                      <w:ind w:left="1305" w:right="0" w:firstLine="0"/>
                      <w:jc w:val="left"/>
                      <w:rPr>
                        <w:rFonts w:ascii="宋体" w:eastAsia="宋体" w:hint="eastAsia"/>
                        <w:sz w:val="31"/>
                      </w:rPr>
                    </w:pPr>
                    <w:r>
                      <w:rPr>
                        <w:rFonts w:ascii="宋体" w:eastAsia="宋体" w:hint="eastAsia"/>
                        <w:sz w:val="31"/>
                      </w:rPr>
                      <w:t>合格</w:t>
                    </w:r>
                  </w:p>
                  <w:p>
                    <w:pPr>
                      <w:spacing w:before="229" w:line="343" w:lineRule="exact"/>
                      <w:ind w:left="10" w:right="28" w:firstLine="0"/>
                      <w:jc w:val="center"/>
                      <w:rPr>
                        <w:rFonts w:ascii="宋体" w:eastAsia="宋体" w:hint="eastAsia"/>
                        <w:sz w:val="30"/>
                      </w:rPr>
                    </w:pPr>
                    <w:r>
                      <w:rPr>
                        <w:rFonts w:ascii="宋体" w:eastAsia="宋体" w:hint="eastAsia"/>
                        <w:sz w:val="30"/>
                      </w:rPr>
                      <w:t>总监理工程师签认分部工程质量验收记录</w:t>
                    </w:r>
                  </w:p>
                </w:txbxContent>
              </v:textbox>
            </v:shape>
            <w10:wrap type="topAndBottom"/>
          </v:group>
        </w:pict>
      </w:r>
    </w:p>
    <w:p>
      <w:pPr>
        <w:spacing w:after="0"/>
        <w:rPr>
          <w:sz w:val="15"/>
        </w:rPr>
        <w:sectPr>
          <w:headerReference w:type="default" r:id="rId55"/>
          <w:footerReference w:type="default" r:id="rId56"/>
          <w:pgSz w:w="17860" w:h="25260"/>
          <w:pgMar w:top="1900" w:right="1600" w:bottom="1620" w:left="2360" w:header="856" w:footer="1423"/>
          <w:pgNumType w:start="16"/>
          <w:cols w:space="708"/>
        </w:sectPr>
      </w:pPr>
    </w:p>
    <w:p>
      <w:pPr>
        <w:pStyle w:val="BodyText"/>
        <w:spacing w:before="1"/>
        <w:rPr>
          <w:sz w:val="21"/>
        </w:rPr>
      </w:pPr>
    </w:p>
    <w:p>
      <w:pPr>
        <w:pStyle w:val="BodyText"/>
        <w:spacing w:before="42" w:line="400" w:lineRule="auto"/>
        <w:ind w:left="106" w:right="372" w:firstLine="378"/>
        <w:jc w:val="both"/>
      </w:pPr>
      <w:r>
        <w:t>5、利用支付手段。业主向承包单位支付工程款项，均需由总监审核支付证明书， 如工程质量达不到要求的， 总监有权采取拒签支付证书的手段， 因此而造成的损失由承包单位负责。</w:t>
      </w:r>
    </w:p>
    <w:p>
      <w:pPr>
        <w:pStyle w:val="Heading1"/>
        <w:spacing w:before="4"/>
      </w:pPr>
      <w:r>
        <w:t>（ 二） 进度控制</w:t>
      </w:r>
    </w:p>
    <w:p>
      <w:pPr>
        <w:pStyle w:val="BodyText"/>
        <w:spacing w:before="362"/>
        <w:ind w:left="481"/>
      </w:pPr>
      <w:r>
        <w:rPr>
          <w:spacing w:val="60"/>
        </w:rPr>
        <w:t>一</w:t>
      </w:r>
      <w:r>
        <w:t>）</w:t>
      </w:r>
      <w:r>
        <w:rPr>
          <w:spacing w:val="33"/>
        </w:rPr>
        <w:t xml:space="preserve"> 施工准备阶段进度控制</w:t>
      </w:r>
    </w:p>
    <w:p>
      <w:pPr>
        <w:pStyle w:val="BodyText"/>
        <w:spacing w:before="362"/>
        <w:ind w:left="571"/>
      </w:pPr>
      <w:r>
        <w:t>1、监理项目部编制项目实施总进度计划</w:t>
      </w:r>
    </w:p>
    <w:p>
      <w:pPr>
        <w:pStyle w:val="BodyText"/>
        <w:spacing w:before="363" w:line="400" w:lineRule="auto"/>
        <w:ind w:left="106" w:right="135" w:firstLine="964"/>
      </w:pPr>
      <w:r>
        <w:t>项目实施总进度计划为项目实施起控制作用的工期目标， 是确定施工单位承包合同工期条款、审核施工单位提交的施工计划、确定和审核施工进度与设计进度、材料设备供应进度、资金、资源计划是否协调的论据。</w:t>
      </w:r>
    </w:p>
    <w:p>
      <w:pPr>
        <w:pStyle w:val="BodyText"/>
        <w:spacing w:before="5"/>
        <w:ind w:left="571"/>
      </w:pPr>
      <w:r>
        <w:t>2、审核施工单位提交的施工进度计划</w:t>
      </w:r>
    </w:p>
    <w:p>
      <w:pPr>
        <w:pStyle w:val="BodyText"/>
        <w:spacing w:before="362" w:line="400" w:lineRule="auto"/>
        <w:ind w:left="106" w:right="358" w:firstLine="964"/>
        <w:jc w:val="both"/>
      </w:pPr>
      <w:r>
        <w:t>接到施工单位报送的施工进度计划后， 项目总监理工程师及时组织有关监理工程师根据项目总进度计划共同审议， 并将审议结果以书面形式答复施工单位和建设单位。主要审核：</w:t>
      </w:r>
    </w:p>
    <w:p>
      <w:pPr>
        <w:pStyle w:val="ListParagraph"/>
        <w:numPr>
          <w:ilvl w:val="0"/>
          <w:numId w:val="6"/>
        </w:numPr>
        <w:tabs>
          <w:tab w:val="left" w:pos="1209"/>
        </w:tabs>
        <w:spacing w:before="0" w:after="0" w:line="526" w:lineRule="exact"/>
        <w:ind w:left="1208" w:right="0" w:hanging="638"/>
        <w:jc w:val="both"/>
        <w:rPr>
          <w:sz w:val="42"/>
        </w:rPr>
      </w:pPr>
      <w:r>
        <w:rPr>
          <w:spacing w:val="54"/>
          <w:sz w:val="42"/>
        </w:rPr>
        <w:t>审核施工进度计划是否符合总工期控制目标的要求；</w:t>
      </w:r>
    </w:p>
    <w:p>
      <w:pPr>
        <w:pStyle w:val="ListParagraph"/>
        <w:numPr>
          <w:ilvl w:val="0"/>
          <w:numId w:val="6"/>
        </w:numPr>
        <w:tabs>
          <w:tab w:val="left" w:pos="1208"/>
          <w:tab w:val="left" w:pos="1209"/>
        </w:tabs>
        <w:spacing w:before="362" w:after="0" w:line="240" w:lineRule="auto"/>
        <w:ind w:left="1208" w:right="0" w:hanging="638"/>
        <w:jc w:val="left"/>
        <w:rPr>
          <w:sz w:val="42"/>
        </w:rPr>
      </w:pPr>
      <w:r>
        <w:rPr>
          <w:spacing w:val="54"/>
          <w:sz w:val="42"/>
        </w:rPr>
        <w:t>审核施工进度计划与施工方案的协调性和合理性等；</w:t>
      </w:r>
    </w:p>
    <w:p>
      <w:pPr>
        <w:pStyle w:val="ListParagraph"/>
        <w:numPr>
          <w:ilvl w:val="0"/>
          <w:numId w:val="6"/>
        </w:numPr>
        <w:tabs>
          <w:tab w:val="left" w:pos="1208"/>
          <w:tab w:val="left" w:pos="1209"/>
        </w:tabs>
        <w:spacing w:before="362" w:after="0" w:line="408" w:lineRule="auto"/>
        <w:ind w:left="528" w:right="3126" w:firstLine="43"/>
        <w:jc w:val="left"/>
        <w:rPr>
          <w:sz w:val="42"/>
        </w:rPr>
      </w:pPr>
      <w:r>
        <w:rPr>
          <w:spacing w:val="54"/>
          <w:sz w:val="42"/>
        </w:rPr>
        <w:t>审查施工人员、设备安排是否满足计划要求。3</w:t>
      </w:r>
      <w:r>
        <w:rPr>
          <w:spacing w:val="41"/>
          <w:sz w:val="42"/>
        </w:rPr>
        <w:t xml:space="preserve"> 、审核施工单位提交的施工方案</w:t>
      </w:r>
    </w:p>
    <w:p>
      <w:pPr>
        <w:pStyle w:val="BodyText"/>
        <w:spacing w:line="526" w:lineRule="exact"/>
        <w:ind w:left="1071"/>
      </w:pPr>
      <w:r>
        <w:t>主要审核保证工期，充分利用时间、空间，能保证“ 全天候”</w:t>
      </w:r>
    </w:p>
    <w:p>
      <w:pPr>
        <w:pStyle w:val="BodyText"/>
        <w:spacing w:before="362" w:line="400" w:lineRule="auto"/>
        <w:ind w:left="106" w:right="138"/>
      </w:pPr>
      <w:r>
        <w:t>施工，特别是夜间连续施工、冬季施工的技术组织措施的合理性、可行性。</w:t>
      </w:r>
    </w:p>
    <w:p>
      <w:pPr>
        <w:pStyle w:val="BodyText"/>
        <w:spacing w:before="2"/>
        <w:ind w:left="571"/>
      </w:pPr>
      <w:r>
        <w:t>4、审核施工单位提交的施工总平面图， 主要审核：</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7" w:history="1">
        <w:r>
          <w:rPr>
            <w:rFonts w:ascii="SimSun" w:eastAsia="SimSun" w:hAnsi="SimSun" w:cs="SimSun"/>
            <w:b/>
            <w:bCs/>
            <w:color w:val="0000EE"/>
            <w:sz w:val="30"/>
            <w:szCs w:val="30"/>
            <w:u w:val="single" w:color="0000EE"/>
          </w:rPr>
          <w:t>https://d.book118.com/737125061122006025</w:t>
        </w:r>
      </w:hyperlink>
    </w:p>
    <w:p>
      <w:pPr>
        <w:spacing w:after="0"/>
      </w:pPr>
    </w:p>
    <w:sectPr>
      <w:headerReference w:type="default" r:id="rId58"/>
      <w:footerReference w:type="default" r:id="rId59"/>
      <w:pgSz w:w="17860" w:h="25260"/>
      <w:pgMar w:top="1900" w:right="1600" w:bottom="1620" w:left="2360" w:header="856" w:footer="1423"/>
      <w:pgNumType w:start="1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仿宋">
    <w:altName w:val="仿宋"/>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80.72pt;margin-left:223.85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80.72pt;margin-left:223.85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80.72pt;margin-left:223.85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80.72pt;margin-left:223.85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80.72pt;margin-left:223.85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80.72pt;margin-left:223.85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80.72pt;margin-left:223.85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80.72pt;margin-left:223.85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80.72pt;margin-left:223.85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80.72pt;margin-left:223.85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80.72pt;margin-left:223.85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80.72pt;margin-left:223.85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80.72pt;margin-left:223.85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5.5pt;margin-top:1180.72pt;margin-left:223.85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5.5pt;margin-top:1180.72pt;margin-left:223.85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80.72pt;margin-left:223.85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6pt;height:15.5pt;margin-top:1180.72pt;margin-left:223.85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07.55pt;height:17.2pt;margin-top:41.79pt;margin-left:411.09pt;mso-position-horizontal-relative:page;mso-position-vertical-relative:page;position:absolute;z-index:-25165721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3320615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061562"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07.55pt;height:17.2pt;margin-top:41.79pt;margin-left:411.09pt;mso-position-horizontal-relative:page;mso-position-vertical-relative:page;position:absolute;z-index:-25165516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500511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51180"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07.55pt;height:17.2pt;margin-top:41.79pt;margin-left:411.09pt;mso-position-horizontal-relative:page;mso-position-vertical-relative:page;position:absolute;z-index:-25165312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12943591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359178"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07.55pt;height:17.2pt;margin-top:41.79pt;margin-left:411.09pt;mso-position-horizontal-relative:page;mso-position-vertical-relative:page;position:absolute;z-index:-25165107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12148800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880063"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07.55pt;height:17.2pt;margin-top:41.79pt;margin-left:411.09pt;mso-position-horizontal-relative:page;mso-position-vertical-relative:page;position:absolute;z-index:-25164902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3329565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956597"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07.55pt;height:17.2pt;margin-top:41.79pt;margin-left:411.09pt;mso-position-horizontal-relative:page;mso-position-vertical-relative:page;position:absolute;z-index:-25164697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11025272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527238"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07.55pt;height:17.2pt;margin-top:41.79pt;margin-left:411.09pt;mso-position-horizontal-relative:page;mso-position-vertical-relative:page;position:absolute;z-index:-25164492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3734271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427170"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07.55pt;height:17.2pt;margin-top:41.79pt;margin-left:411.09pt;mso-position-horizontal-relative:page;mso-position-vertical-relative:page;position:absolute;z-index:-25164288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2715201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520142"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07.55pt;height:17.2pt;margin-top:41.79pt;margin-left:411.09pt;mso-position-horizontal-relative:page;mso-position-vertical-relative:page;position:absolute;z-index:-25164083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17193996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399687"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07.55pt;height:17.2pt;margin-top:41.79pt;margin-left:411.09pt;mso-position-horizontal-relative:page;mso-position-vertical-relative:page;position:absolute;z-index:-25163878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8821022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102287"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07.55pt;height:17.2pt;margin-top:41.79pt;margin-left:411.09pt;mso-position-horizontal-relative:page;mso-position-vertical-relative:page;position:absolute;z-index:-25163673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14827121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712176"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07.55pt;height:17.2pt;margin-top:41.79pt;margin-left:411.09pt;mso-position-horizontal-relative:page;mso-position-vertical-relative:page;position:absolute;z-index:-25163468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185696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9609"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07.55pt;height:17.2pt;margin-top:41.79pt;margin-left:411.09pt;mso-position-horizontal-relative:page;mso-position-vertical-relative:page;position:absolute;z-index:-25163264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13500149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014978"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07.55pt;height:17.2pt;margin-top:41.79pt;margin-left:411.09pt;mso-position-horizontal-relative:page;mso-position-vertical-relative:page;position:absolute;z-index:-25163059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14902561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256154"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107.55pt;height:17.2pt;margin-top:41.79pt;margin-left:411.09pt;mso-position-horizontal-relative:page;mso-position-vertical-relative:page;position:absolute;z-index:-25162854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18315208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520809"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07.55pt;height:17.2pt;margin-top:41.79pt;margin-left:411.09pt;mso-position-horizontal-relative:page;mso-position-vertical-relative:page;position:absolute;z-index:-25162649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1536700</wp:posOffset>
          </wp:positionH>
          <wp:positionV relativeFrom="page">
            <wp:posOffset>736600</wp:posOffset>
          </wp:positionV>
          <wp:extent cx="8661400" cy="38100"/>
          <wp:effectExtent l="0" t="0" r="0" b="0"/>
          <wp:wrapNone/>
          <wp:docPr id="17169672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967213" name="image1.png"/>
                  <pic:cNvPicPr/>
                </pic:nvPicPr>
                <pic:blipFill>
                  <a:blip xmlns:r="http://schemas.openxmlformats.org/officeDocument/2006/relationships" r:embed="rId1" cstate="print"/>
                  <a:stretch>
                    <a:fillRect/>
                  </a:stretch>
                </pic:blipFill>
                <pic:spPr>
                  <a:xfrm>
                    <a:off x="0" y="0"/>
                    <a:ext cx="8661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107.55pt;height:17.2pt;margin-top:41.79pt;margin-left:411.09pt;mso-position-horizontal-relative:page;mso-position-vertical-relative:page;position:absolute;z-index:-25162444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239F9"/>
    <w:multiLevelType w:val="hybridMultilevel"/>
    <w:tmpl w:val="00000000"/>
    <w:lvl w:ilvl="0">
      <w:start w:val="1"/>
      <w:numFmt w:val="decimal"/>
      <w:lvlText w:val="(%1)"/>
      <w:lvlJc w:val="left"/>
      <w:pPr>
        <w:ind w:left="106" w:hanging="720"/>
        <w:jc w:val="left"/>
      </w:pPr>
      <w:rPr>
        <w:rFonts w:ascii="楷体" w:eastAsia="楷体" w:hAnsi="楷体" w:cs="楷体" w:hint="default"/>
        <w:w w:val="100"/>
        <w:sz w:val="42"/>
        <w:szCs w:val="42"/>
      </w:rPr>
    </w:lvl>
    <w:lvl w:ilvl="1">
      <w:start w:val="0"/>
      <w:numFmt w:val="bullet"/>
      <w:lvlText w:val="•"/>
      <w:lvlJc w:val="left"/>
      <w:pPr>
        <w:ind w:left="1479" w:hanging="720"/>
      </w:pPr>
      <w:rPr>
        <w:rFonts w:hint="default"/>
      </w:rPr>
    </w:lvl>
    <w:lvl w:ilvl="2">
      <w:start w:val="0"/>
      <w:numFmt w:val="bullet"/>
      <w:lvlText w:val="•"/>
      <w:lvlJc w:val="left"/>
      <w:pPr>
        <w:ind w:left="2859" w:hanging="720"/>
      </w:pPr>
      <w:rPr>
        <w:rFonts w:hint="default"/>
      </w:rPr>
    </w:lvl>
    <w:lvl w:ilvl="3">
      <w:start w:val="0"/>
      <w:numFmt w:val="bullet"/>
      <w:lvlText w:val="•"/>
      <w:lvlJc w:val="left"/>
      <w:pPr>
        <w:ind w:left="4239" w:hanging="720"/>
      </w:pPr>
      <w:rPr>
        <w:rFonts w:hint="default"/>
      </w:rPr>
    </w:lvl>
    <w:lvl w:ilvl="4">
      <w:start w:val="0"/>
      <w:numFmt w:val="bullet"/>
      <w:lvlText w:val="•"/>
      <w:lvlJc w:val="left"/>
      <w:pPr>
        <w:ind w:left="5619" w:hanging="720"/>
      </w:pPr>
      <w:rPr>
        <w:rFonts w:hint="default"/>
      </w:rPr>
    </w:lvl>
    <w:lvl w:ilvl="5">
      <w:start w:val="0"/>
      <w:numFmt w:val="bullet"/>
      <w:lvlText w:val="•"/>
      <w:lvlJc w:val="left"/>
      <w:pPr>
        <w:ind w:left="6999" w:hanging="720"/>
      </w:pPr>
      <w:rPr>
        <w:rFonts w:hint="default"/>
      </w:rPr>
    </w:lvl>
    <w:lvl w:ilvl="6">
      <w:start w:val="0"/>
      <w:numFmt w:val="bullet"/>
      <w:lvlText w:val="•"/>
      <w:lvlJc w:val="left"/>
      <w:pPr>
        <w:ind w:left="8379" w:hanging="720"/>
      </w:pPr>
      <w:rPr>
        <w:rFonts w:hint="default"/>
      </w:rPr>
    </w:lvl>
    <w:lvl w:ilvl="7">
      <w:start w:val="0"/>
      <w:numFmt w:val="bullet"/>
      <w:lvlText w:val="•"/>
      <w:lvlJc w:val="left"/>
      <w:pPr>
        <w:ind w:left="9759" w:hanging="720"/>
      </w:pPr>
      <w:rPr>
        <w:rFonts w:hint="default"/>
      </w:rPr>
    </w:lvl>
    <w:lvl w:ilvl="8">
      <w:start w:val="0"/>
      <w:numFmt w:val="bullet"/>
      <w:lvlText w:val="•"/>
      <w:lvlJc w:val="left"/>
      <w:pPr>
        <w:ind w:left="11139" w:hanging="720"/>
      </w:pPr>
      <w:rPr>
        <w:rFonts w:hint="default"/>
      </w:rPr>
    </w:lvl>
  </w:abstractNum>
  <w:abstractNum w:abstractNumId="1">
    <w:nsid w:val="17A41D2C"/>
    <w:multiLevelType w:val="hybridMultilevel"/>
    <w:tmpl w:val="00000000"/>
    <w:lvl w:ilvl="0">
      <w:start w:val="10"/>
      <w:numFmt w:val="decimal"/>
      <w:lvlText w:val="%1"/>
      <w:lvlJc w:val="left"/>
      <w:pPr>
        <w:ind w:left="106" w:hanging="476"/>
        <w:jc w:val="left"/>
      </w:pPr>
      <w:rPr>
        <w:rFonts w:ascii="楷体" w:eastAsia="楷体" w:hAnsi="楷体" w:cs="楷体" w:hint="default"/>
        <w:w w:val="100"/>
        <w:sz w:val="42"/>
        <w:szCs w:val="42"/>
      </w:rPr>
    </w:lvl>
    <w:lvl w:ilvl="1">
      <w:start w:val="0"/>
      <w:numFmt w:val="bullet"/>
      <w:lvlText w:val="•"/>
      <w:lvlJc w:val="left"/>
      <w:pPr>
        <w:ind w:left="1479" w:hanging="476"/>
      </w:pPr>
      <w:rPr>
        <w:rFonts w:hint="default"/>
      </w:rPr>
    </w:lvl>
    <w:lvl w:ilvl="2">
      <w:start w:val="0"/>
      <w:numFmt w:val="bullet"/>
      <w:lvlText w:val="•"/>
      <w:lvlJc w:val="left"/>
      <w:pPr>
        <w:ind w:left="2859" w:hanging="476"/>
      </w:pPr>
      <w:rPr>
        <w:rFonts w:hint="default"/>
      </w:rPr>
    </w:lvl>
    <w:lvl w:ilvl="3">
      <w:start w:val="0"/>
      <w:numFmt w:val="bullet"/>
      <w:lvlText w:val="•"/>
      <w:lvlJc w:val="left"/>
      <w:pPr>
        <w:ind w:left="4239" w:hanging="476"/>
      </w:pPr>
      <w:rPr>
        <w:rFonts w:hint="default"/>
      </w:rPr>
    </w:lvl>
    <w:lvl w:ilvl="4">
      <w:start w:val="0"/>
      <w:numFmt w:val="bullet"/>
      <w:lvlText w:val="•"/>
      <w:lvlJc w:val="left"/>
      <w:pPr>
        <w:ind w:left="5619" w:hanging="476"/>
      </w:pPr>
      <w:rPr>
        <w:rFonts w:hint="default"/>
      </w:rPr>
    </w:lvl>
    <w:lvl w:ilvl="5">
      <w:start w:val="0"/>
      <w:numFmt w:val="bullet"/>
      <w:lvlText w:val="•"/>
      <w:lvlJc w:val="left"/>
      <w:pPr>
        <w:ind w:left="6999" w:hanging="476"/>
      </w:pPr>
      <w:rPr>
        <w:rFonts w:hint="default"/>
      </w:rPr>
    </w:lvl>
    <w:lvl w:ilvl="6">
      <w:start w:val="0"/>
      <w:numFmt w:val="bullet"/>
      <w:lvlText w:val="•"/>
      <w:lvlJc w:val="left"/>
      <w:pPr>
        <w:ind w:left="8379" w:hanging="476"/>
      </w:pPr>
      <w:rPr>
        <w:rFonts w:hint="default"/>
      </w:rPr>
    </w:lvl>
    <w:lvl w:ilvl="7">
      <w:start w:val="0"/>
      <w:numFmt w:val="bullet"/>
      <w:lvlText w:val="•"/>
      <w:lvlJc w:val="left"/>
      <w:pPr>
        <w:ind w:left="9759" w:hanging="476"/>
      </w:pPr>
      <w:rPr>
        <w:rFonts w:hint="default"/>
      </w:rPr>
    </w:lvl>
    <w:lvl w:ilvl="8">
      <w:start w:val="0"/>
      <w:numFmt w:val="bullet"/>
      <w:lvlText w:val="•"/>
      <w:lvlJc w:val="left"/>
      <w:pPr>
        <w:ind w:left="11139" w:hanging="476"/>
      </w:pPr>
      <w:rPr>
        <w:rFonts w:hint="default"/>
      </w:rPr>
    </w:lvl>
  </w:abstractNum>
  <w:abstractNum w:abstractNumId="2">
    <w:nsid w:val="18D064A7"/>
    <w:multiLevelType w:val="hybridMultilevel"/>
    <w:tmpl w:val="00000000"/>
    <w:lvl w:ilvl="0">
      <w:start w:val="1"/>
      <w:numFmt w:val="decimal"/>
      <w:lvlText w:val="(%1)"/>
      <w:lvlJc w:val="left"/>
      <w:pPr>
        <w:ind w:left="819" w:hanging="713"/>
        <w:jc w:val="left"/>
      </w:pPr>
      <w:rPr>
        <w:rFonts w:ascii="楷体" w:eastAsia="楷体" w:hAnsi="楷体" w:cs="楷体" w:hint="default"/>
        <w:w w:val="100"/>
        <w:sz w:val="42"/>
        <w:szCs w:val="42"/>
      </w:rPr>
    </w:lvl>
    <w:lvl w:ilvl="1">
      <w:start w:val="0"/>
      <w:numFmt w:val="bullet"/>
      <w:lvlText w:val="•"/>
      <w:lvlJc w:val="left"/>
      <w:pPr>
        <w:ind w:left="1700" w:hanging="713"/>
      </w:pPr>
      <w:rPr>
        <w:rFonts w:hint="default"/>
      </w:rPr>
    </w:lvl>
    <w:lvl w:ilvl="2">
      <w:start w:val="0"/>
      <w:numFmt w:val="bullet"/>
      <w:lvlText w:val="•"/>
      <w:lvlJc w:val="left"/>
      <w:pPr>
        <w:ind w:left="3055" w:hanging="713"/>
      </w:pPr>
      <w:rPr>
        <w:rFonts w:hint="default"/>
      </w:rPr>
    </w:lvl>
    <w:lvl w:ilvl="3">
      <w:start w:val="0"/>
      <w:numFmt w:val="bullet"/>
      <w:lvlText w:val="•"/>
      <w:lvlJc w:val="left"/>
      <w:pPr>
        <w:ind w:left="4411" w:hanging="713"/>
      </w:pPr>
      <w:rPr>
        <w:rFonts w:hint="default"/>
      </w:rPr>
    </w:lvl>
    <w:lvl w:ilvl="4">
      <w:start w:val="0"/>
      <w:numFmt w:val="bullet"/>
      <w:lvlText w:val="•"/>
      <w:lvlJc w:val="left"/>
      <w:pPr>
        <w:ind w:left="5766" w:hanging="713"/>
      </w:pPr>
      <w:rPr>
        <w:rFonts w:hint="default"/>
      </w:rPr>
    </w:lvl>
    <w:lvl w:ilvl="5">
      <w:start w:val="0"/>
      <w:numFmt w:val="bullet"/>
      <w:lvlText w:val="•"/>
      <w:lvlJc w:val="left"/>
      <w:pPr>
        <w:ind w:left="7122" w:hanging="713"/>
      </w:pPr>
      <w:rPr>
        <w:rFonts w:hint="default"/>
      </w:rPr>
    </w:lvl>
    <w:lvl w:ilvl="6">
      <w:start w:val="0"/>
      <w:numFmt w:val="bullet"/>
      <w:lvlText w:val="•"/>
      <w:lvlJc w:val="left"/>
      <w:pPr>
        <w:ind w:left="8477" w:hanging="713"/>
      </w:pPr>
      <w:rPr>
        <w:rFonts w:hint="default"/>
      </w:rPr>
    </w:lvl>
    <w:lvl w:ilvl="7">
      <w:start w:val="0"/>
      <w:numFmt w:val="bullet"/>
      <w:lvlText w:val="•"/>
      <w:lvlJc w:val="left"/>
      <w:pPr>
        <w:ind w:left="9833" w:hanging="713"/>
      </w:pPr>
      <w:rPr>
        <w:rFonts w:hint="default"/>
      </w:rPr>
    </w:lvl>
    <w:lvl w:ilvl="8">
      <w:start w:val="0"/>
      <w:numFmt w:val="bullet"/>
      <w:lvlText w:val="•"/>
      <w:lvlJc w:val="left"/>
      <w:pPr>
        <w:ind w:left="11188" w:hanging="713"/>
      </w:pPr>
      <w:rPr>
        <w:rFonts w:hint="default"/>
      </w:rPr>
    </w:lvl>
  </w:abstractNum>
  <w:abstractNum w:abstractNumId="3">
    <w:nsid w:val="1C4610E1"/>
    <w:multiLevelType w:val="hybridMultilevel"/>
    <w:tmpl w:val="00000000"/>
    <w:lvl w:ilvl="0">
      <w:start w:val="0"/>
      <w:numFmt w:val="bullet"/>
      <w:lvlText w:val=""/>
      <w:lvlJc w:val="left"/>
      <w:pPr>
        <w:ind w:left="528" w:hanging="637"/>
      </w:pPr>
      <w:rPr>
        <w:rFonts w:ascii="Wingdings" w:eastAsia="Wingdings" w:hAnsi="Wingdings" w:cs="Wingdings" w:hint="default"/>
        <w:w w:val="100"/>
        <w:sz w:val="42"/>
        <w:szCs w:val="42"/>
      </w:rPr>
    </w:lvl>
    <w:lvl w:ilvl="1">
      <w:start w:val="0"/>
      <w:numFmt w:val="bullet"/>
      <w:lvlText w:val="•"/>
      <w:lvlJc w:val="left"/>
      <w:pPr>
        <w:ind w:left="1857" w:hanging="637"/>
      </w:pPr>
      <w:rPr>
        <w:rFonts w:hint="default"/>
      </w:rPr>
    </w:lvl>
    <w:lvl w:ilvl="2">
      <w:start w:val="0"/>
      <w:numFmt w:val="bullet"/>
      <w:lvlText w:val="•"/>
      <w:lvlJc w:val="left"/>
      <w:pPr>
        <w:ind w:left="3195" w:hanging="637"/>
      </w:pPr>
      <w:rPr>
        <w:rFonts w:hint="default"/>
      </w:rPr>
    </w:lvl>
    <w:lvl w:ilvl="3">
      <w:start w:val="0"/>
      <w:numFmt w:val="bullet"/>
      <w:lvlText w:val="•"/>
      <w:lvlJc w:val="left"/>
      <w:pPr>
        <w:ind w:left="4533" w:hanging="637"/>
      </w:pPr>
      <w:rPr>
        <w:rFonts w:hint="default"/>
      </w:rPr>
    </w:lvl>
    <w:lvl w:ilvl="4">
      <w:start w:val="0"/>
      <w:numFmt w:val="bullet"/>
      <w:lvlText w:val="•"/>
      <w:lvlJc w:val="left"/>
      <w:pPr>
        <w:ind w:left="5871" w:hanging="637"/>
      </w:pPr>
      <w:rPr>
        <w:rFonts w:hint="default"/>
      </w:rPr>
    </w:lvl>
    <w:lvl w:ilvl="5">
      <w:start w:val="0"/>
      <w:numFmt w:val="bullet"/>
      <w:lvlText w:val="•"/>
      <w:lvlJc w:val="left"/>
      <w:pPr>
        <w:ind w:left="7209" w:hanging="637"/>
      </w:pPr>
      <w:rPr>
        <w:rFonts w:hint="default"/>
      </w:rPr>
    </w:lvl>
    <w:lvl w:ilvl="6">
      <w:start w:val="0"/>
      <w:numFmt w:val="bullet"/>
      <w:lvlText w:val="•"/>
      <w:lvlJc w:val="left"/>
      <w:pPr>
        <w:ind w:left="8547" w:hanging="637"/>
      </w:pPr>
      <w:rPr>
        <w:rFonts w:hint="default"/>
      </w:rPr>
    </w:lvl>
    <w:lvl w:ilvl="7">
      <w:start w:val="0"/>
      <w:numFmt w:val="bullet"/>
      <w:lvlText w:val="•"/>
      <w:lvlJc w:val="left"/>
      <w:pPr>
        <w:ind w:left="9885" w:hanging="637"/>
      </w:pPr>
      <w:rPr>
        <w:rFonts w:hint="default"/>
      </w:rPr>
    </w:lvl>
    <w:lvl w:ilvl="8">
      <w:start w:val="0"/>
      <w:numFmt w:val="bullet"/>
      <w:lvlText w:val="•"/>
      <w:lvlJc w:val="left"/>
      <w:pPr>
        <w:ind w:left="11223" w:hanging="637"/>
      </w:pPr>
      <w:rPr>
        <w:rFonts w:hint="default"/>
      </w:rPr>
    </w:lvl>
  </w:abstractNum>
  <w:abstractNum w:abstractNumId="4">
    <w:nsid w:val="1FF19D4B"/>
    <w:multiLevelType w:val="hybridMultilevel"/>
    <w:tmpl w:val="00000000"/>
    <w:lvl w:ilvl="0">
      <w:start w:val="2"/>
      <w:numFmt w:val="decimal"/>
      <w:lvlText w:val="%1"/>
      <w:lvlJc w:val="left"/>
      <w:pPr>
        <w:ind w:left="106" w:hanging="265"/>
        <w:jc w:val="left"/>
      </w:pPr>
      <w:rPr>
        <w:rFonts w:ascii="楷体" w:eastAsia="楷体" w:hAnsi="楷体" w:cs="楷体" w:hint="default"/>
        <w:w w:val="100"/>
        <w:sz w:val="42"/>
        <w:szCs w:val="42"/>
      </w:rPr>
    </w:lvl>
    <w:lvl w:ilvl="1">
      <w:start w:val="0"/>
      <w:numFmt w:val="bullet"/>
      <w:lvlText w:val="•"/>
      <w:lvlJc w:val="left"/>
      <w:pPr>
        <w:ind w:left="1479" w:hanging="265"/>
      </w:pPr>
      <w:rPr>
        <w:rFonts w:hint="default"/>
      </w:rPr>
    </w:lvl>
    <w:lvl w:ilvl="2">
      <w:start w:val="0"/>
      <w:numFmt w:val="bullet"/>
      <w:lvlText w:val="•"/>
      <w:lvlJc w:val="left"/>
      <w:pPr>
        <w:ind w:left="2859" w:hanging="265"/>
      </w:pPr>
      <w:rPr>
        <w:rFonts w:hint="default"/>
      </w:rPr>
    </w:lvl>
    <w:lvl w:ilvl="3">
      <w:start w:val="0"/>
      <w:numFmt w:val="bullet"/>
      <w:lvlText w:val="•"/>
      <w:lvlJc w:val="left"/>
      <w:pPr>
        <w:ind w:left="4239" w:hanging="265"/>
      </w:pPr>
      <w:rPr>
        <w:rFonts w:hint="default"/>
      </w:rPr>
    </w:lvl>
    <w:lvl w:ilvl="4">
      <w:start w:val="0"/>
      <w:numFmt w:val="bullet"/>
      <w:lvlText w:val="•"/>
      <w:lvlJc w:val="left"/>
      <w:pPr>
        <w:ind w:left="5619" w:hanging="265"/>
      </w:pPr>
      <w:rPr>
        <w:rFonts w:hint="default"/>
      </w:rPr>
    </w:lvl>
    <w:lvl w:ilvl="5">
      <w:start w:val="0"/>
      <w:numFmt w:val="bullet"/>
      <w:lvlText w:val="•"/>
      <w:lvlJc w:val="left"/>
      <w:pPr>
        <w:ind w:left="6999" w:hanging="265"/>
      </w:pPr>
      <w:rPr>
        <w:rFonts w:hint="default"/>
      </w:rPr>
    </w:lvl>
    <w:lvl w:ilvl="6">
      <w:start w:val="0"/>
      <w:numFmt w:val="bullet"/>
      <w:lvlText w:val="•"/>
      <w:lvlJc w:val="left"/>
      <w:pPr>
        <w:ind w:left="8379" w:hanging="265"/>
      </w:pPr>
      <w:rPr>
        <w:rFonts w:hint="default"/>
      </w:rPr>
    </w:lvl>
    <w:lvl w:ilvl="7">
      <w:start w:val="0"/>
      <w:numFmt w:val="bullet"/>
      <w:lvlText w:val="•"/>
      <w:lvlJc w:val="left"/>
      <w:pPr>
        <w:ind w:left="9759" w:hanging="265"/>
      </w:pPr>
      <w:rPr>
        <w:rFonts w:hint="default"/>
      </w:rPr>
    </w:lvl>
    <w:lvl w:ilvl="8">
      <w:start w:val="0"/>
      <w:numFmt w:val="bullet"/>
      <w:lvlText w:val="•"/>
      <w:lvlJc w:val="left"/>
      <w:pPr>
        <w:ind w:left="11139" w:hanging="265"/>
      </w:pPr>
      <w:rPr>
        <w:rFonts w:hint="default"/>
      </w:rPr>
    </w:lvl>
  </w:abstractNum>
  <w:abstractNum w:abstractNumId="5">
    <w:nsid w:val="1FF1BAB5"/>
    <w:multiLevelType w:val="hybridMultilevel"/>
    <w:tmpl w:val="00000000"/>
    <w:lvl w:ilvl="0">
      <w:start w:val="1"/>
      <w:numFmt w:val="decimal"/>
      <w:lvlText w:val="%1"/>
      <w:lvlJc w:val="left"/>
      <w:pPr>
        <w:ind w:left="1269" w:hanging="303"/>
        <w:jc w:val="right"/>
      </w:pPr>
      <w:rPr>
        <w:rFonts w:ascii="楷体" w:eastAsia="楷体" w:hAnsi="楷体" w:cs="楷体" w:hint="default"/>
        <w:w w:val="100"/>
        <w:sz w:val="42"/>
        <w:szCs w:val="42"/>
      </w:rPr>
    </w:lvl>
    <w:lvl w:ilvl="1">
      <w:start w:val="0"/>
      <w:numFmt w:val="bullet"/>
      <w:lvlText w:val="•"/>
      <w:lvlJc w:val="left"/>
      <w:pPr>
        <w:ind w:left="2523" w:hanging="303"/>
      </w:pPr>
      <w:rPr>
        <w:rFonts w:hint="default"/>
      </w:rPr>
    </w:lvl>
    <w:lvl w:ilvl="2">
      <w:start w:val="0"/>
      <w:numFmt w:val="bullet"/>
      <w:lvlText w:val="•"/>
      <w:lvlJc w:val="left"/>
      <w:pPr>
        <w:ind w:left="3787" w:hanging="303"/>
      </w:pPr>
      <w:rPr>
        <w:rFonts w:hint="default"/>
      </w:rPr>
    </w:lvl>
    <w:lvl w:ilvl="3">
      <w:start w:val="0"/>
      <w:numFmt w:val="bullet"/>
      <w:lvlText w:val="•"/>
      <w:lvlJc w:val="left"/>
      <w:pPr>
        <w:ind w:left="5051" w:hanging="303"/>
      </w:pPr>
      <w:rPr>
        <w:rFonts w:hint="default"/>
      </w:rPr>
    </w:lvl>
    <w:lvl w:ilvl="4">
      <w:start w:val="0"/>
      <w:numFmt w:val="bullet"/>
      <w:lvlText w:val="•"/>
      <w:lvlJc w:val="left"/>
      <w:pPr>
        <w:ind w:left="6315" w:hanging="303"/>
      </w:pPr>
      <w:rPr>
        <w:rFonts w:hint="default"/>
      </w:rPr>
    </w:lvl>
    <w:lvl w:ilvl="5">
      <w:start w:val="0"/>
      <w:numFmt w:val="bullet"/>
      <w:lvlText w:val="•"/>
      <w:lvlJc w:val="left"/>
      <w:pPr>
        <w:ind w:left="7579" w:hanging="303"/>
      </w:pPr>
      <w:rPr>
        <w:rFonts w:hint="default"/>
      </w:rPr>
    </w:lvl>
    <w:lvl w:ilvl="6">
      <w:start w:val="0"/>
      <w:numFmt w:val="bullet"/>
      <w:lvlText w:val="•"/>
      <w:lvlJc w:val="left"/>
      <w:pPr>
        <w:ind w:left="8843" w:hanging="303"/>
      </w:pPr>
      <w:rPr>
        <w:rFonts w:hint="default"/>
      </w:rPr>
    </w:lvl>
    <w:lvl w:ilvl="7">
      <w:start w:val="0"/>
      <w:numFmt w:val="bullet"/>
      <w:lvlText w:val="•"/>
      <w:lvlJc w:val="left"/>
      <w:pPr>
        <w:ind w:left="10107" w:hanging="303"/>
      </w:pPr>
      <w:rPr>
        <w:rFonts w:hint="default"/>
      </w:rPr>
    </w:lvl>
    <w:lvl w:ilvl="8">
      <w:start w:val="0"/>
      <w:numFmt w:val="bullet"/>
      <w:lvlText w:val="•"/>
      <w:lvlJc w:val="left"/>
      <w:pPr>
        <w:ind w:left="11371" w:hanging="303"/>
      </w:pPr>
      <w:rPr>
        <w:rFonts w:hint="default"/>
      </w:rPr>
    </w:lvl>
  </w:abstractNum>
  <w:abstractNum w:abstractNumId="6">
    <w:nsid w:val="2A1613AD"/>
    <w:multiLevelType w:val="hybridMultilevel"/>
    <w:tmpl w:val="00000000"/>
    <w:lvl w:ilvl="0">
      <w:start w:val="10"/>
      <w:numFmt w:val="decimal"/>
      <w:lvlText w:val="%1"/>
      <w:lvlJc w:val="left"/>
      <w:pPr>
        <w:ind w:left="582" w:hanging="476"/>
        <w:jc w:val="left"/>
      </w:pPr>
      <w:rPr>
        <w:rFonts w:ascii="楷体" w:eastAsia="楷体" w:hAnsi="楷体" w:cs="楷体" w:hint="default"/>
        <w:w w:val="100"/>
        <w:sz w:val="42"/>
        <w:szCs w:val="42"/>
      </w:rPr>
    </w:lvl>
    <w:lvl w:ilvl="1">
      <w:start w:val="5"/>
      <w:numFmt w:val="decimal"/>
      <w:lvlText w:val="%2"/>
      <w:lvlJc w:val="left"/>
      <w:pPr>
        <w:ind w:left="1269" w:hanging="303"/>
        <w:jc w:val="left"/>
      </w:pPr>
      <w:rPr>
        <w:rFonts w:ascii="楷体" w:eastAsia="楷体" w:hAnsi="楷体" w:cs="楷体" w:hint="default"/>
        <w:w w:val="100"/>
        <w:sz w:val="42"/>
        <w:szCs w:val="42"/>
      </w:rPr>
    </w:lvl>
    <w:lvl w:ilvl="2">
      <w:start w:val="0"/>
      <w:numFmt w:val="bullet"/>
      <w:lvlText w:val="•"/>
      <w:lvlJc w:val="left"/>
      <w:pPr>
        <w:ind w:left="2664" w:hanging="303"/>
      </w:pPr>
      <w:rPr>
        <w:rFonts w:hint="default"/>
      </w:rPr>
    </w:lvl>
    <w:lvl w:ilvl="3">
      <w:start w:val="0"/>
      <w:numFmt w:val="bullet"/>
      <w:lvlText w:val="•"/>
      <w:lvlJc w:val="left"/>
      <w:pPr>
        <w:ind w:left="4068" w:hanging="303"/>
      </w:pPr>
      <w:rPr>
        <w:rFonts w:hint="default"/>
      </w:rPr>
    </w:lvl>
    <w:lvl w:ilvl="4">
      <w:start w:val="0"/>
      <w:numFmt w:val="bullet"/>
      <w:lvlText w:val="•"/>
      <w:lvlJc w:val="left"/>
      <w:pPr>
        <w:ind w:left="5473" w:hanging="303"/>
      </w:pPr>
      <w:rPr>
        <w:rFonts w:hint="default"/>
      </w:rPr>
    </w:lvl>
    <w:lvl w:ilvl="5">
      <w:start w:val="0"/>
      <w:numFmt w:val="bullet"/>
      <w:lvlText w:val="•"/>
      <w:lvlJc w:val="left"/>
      <w:pPr>
        <w:ind w:left="6877" w:hanging="303"/>
      </w:pPr>
      <w:rPr>
        <w:rFonts w:hint="default"/>
      </w:rPr>
    </w:lvl>
    <w:lvl w:ilvl="6">
      <w:start w:val="0"/>
      <w:numFmt w:val="bullet"/>
      <w:lvlText w:val="•"/>
      <w:lvlJc w:val="left"/>
      <w:pPr>
        <w:ind w:left="8282" w:hanging="303"/>
      </w:pPr>
      <w:rPr>
        <w:rFonts w:hint="default"/>
      </w:rPr>
    </w:lvl>
    <w:lvl w:ilvl="7">
      <w:start w:val="0"/>
      <w:numFmt w:val="bullet"/>
      <w:lvlText w:val="•"/>
      <w:lvlJc w:val="left"/>
      <w:pPr>
        <w:ind w:left="9686" w:hanging="303"/>
      </w:pPr>
      <w:rPr>
        <w:rFonts w:hint="default"/>
      </w:rPr>
    </w:lvl>
    <w:lvl w:ilvl="8">
      <w:start w:val="0"/>
      <w:numFmt w:val="bullet"/>
      <w:lvlText w:val="•"/>
      <w:lvlJc w:val="left"/>
      <w:pPr>
        <w:ind w:left="11090" w:hanging="303"/>
      </w:pPr>
      <w:rPr>
        <w:rFonts w:hint="default"/>
      </w:rPr>
    </w:lvl>
  </w:abstractNum>
  <w:abstractNum w:abstractNumId="7">
    <w:nsid w:val="3CA92E75"/>
    <w:multiLevelType w:val="hybridMultilevel"/>
    <w:tmpl w:val="00000000"/>
    <w:lvl w:ilvl="0">
      <w:start w:val="1"/>
      <w:numFmt w:val="decimal"/>
      <w:lvlText w:val="%1"/>
      <w:lvlJc w:val="left"/>
      <w:pPr>
        <w:ind w:left="830" w:hanging="303"/>
        <w:jc w:val="left"/>
      </w:pPr>
      <w:rPr>
        <w:rFonts w:ascii="楷体" w:eastAsia="楷体" w:hAnsi="楷体" w:cs="楷体" w:hint="default"/>
        <w:w w:val="100"/>
        <w:sz w:val="42"/>
        <w:szCs w:val="42"/>
      </w:rPr>
    </w:lvl>
    <w:lvl w:ilvl="1">
      <w:start w:val="0"/>
      <w:numFmt w:val="bullet"/>
      <w:lvlText w:val="•"/>
      <w:lvlJc w:val="left"/>
      <w:pPr>
        <w:ind w:left="2145" w:hanging="303"/>
      </w:pPr>
      <w:rPr>
        <w:rFonts w:hint="default"/>
      </w:rPr>
    </w:lvl>
    <w:lvl w:ilvl="2">
      <w:start w:val="0"/>
      <w:numFmt w:val="bullet"/>
      <w:lvlText w:val="•"/>
      <w:lvlJc w:val="left"/>
      <w:pPr>
        <w:ind w:left="3451" w:hanging="303"/>
      </w:pPr>
      <w:rPr>
        <w:rFonts w:hint="default"/>
      </w:rPr>
    </w:lvl>
    <w:lvl w:ilvl="3">
      <w:start w:val="0"/>
      <w:numFmt w:val="bullet"/>
      <w:lvlText w:val="•"/>
      <w:lvlJc w:val="left"/>
      <w:pPr>
        <w:ind w:left="4757" w:hanging="303"/>
      </w:pPr>
      <w:rPr>
        <w:rFonts w:hint="default"/>
      </w:rPr>
    </w:lvl>
    <w:lvl w:ilvl="4">
      <w:start w:val="0"/>
      <w:numFmt w:val="bullet"/>
      <w:lvlText w:val="•"/>
      <w:lvlJc w:val="left"/>
      <w:pPr>
        <w:ind w:left="6063" w:hanging="303"/>
      </w:pPr>
      <w:rPr>
        <w:rFonts w:hint="default"/>
      </w:rPr>
    </w:lvl>
    <w:lvl w:ilvl="5">
      <w:start w:val="0"/>
      <w:numFmt w:val="bullet"/>
      <w:lvlText w:val="•"/>
      <w:lvlJc w:val="left"/>
      <w:pPr>
        <w:ind w:left="7369" w:hanging="303"/>
      </w:pPr>
      <w:rPr>
        <w:rFonts w:hint="default"/>
      </w:rPr>
    </w:lvl>
    <w:lvl w:ilvl="6">
      <w:start w:val="0"/>
      <w:numFmt w:val="bullet"/>
      <w:lvlText w:val="•"/>
      <w:lvlJc w:val="left"/>
      <w:pPr>
        <w:ind w:left="8675" w:hanging="303"/>
      </w:pPr>
      <w:rPr>
        <w:rFonts w:hint="default"/>
      </w:rPr>
    </w:lvl>
    <w:lvl w:ilvl="7">
      <w:start w:val="0"/>
      <w:numFmt w:val="bullet"/>
      <w:lvlText w:val="•"/>
      <w:lvlJc w:val="left"/>
      <w:pPr>
        <w:ind w:left="9981" w:hanging="303"/>
      </w:pPr>
      <w:rPr>
        <w:rFonts w:hint="default"/>
      </w:rPr>
    </w:lvl>
    <w:lvl w:ilvl="8">
      <w:start w:val="0"/>
      <w:numFmt w:val="bullet"/>
      <w:lvlText w:val="•"/>
      <w:lvlJc w:val="left"/>
      <w:pPr>
        <w:ind w:left="11287" w:hanging="303"/>
      </w:pPr>
      <w:rPr>
        <w:rFonts w:hint="default"/>
      </w:rPr>
    </w:lvl>
  </w:abstractNum>
  <w:abstractNum w:abstractNumId="8">
    <w:nsid w:val="55ED37FE"/>
    <w:multiLevelType w:val="hybridMultilevel"/>
    <w:tmpl w:val="00000000"/>
    <w:lvl w:ilvl="0">
      <w:start w:val="1"/>
      <w:numFmt w:val="decimal"/>
      <w:lvlText w:val="%1"/>
      <w:lvlJc w:val="left"/>
      <w:pPr>
        <w:ind w:left="1269" w:hanging="303"/>
        <w:jc w:val="left"/>
      </w:pPr>
      <w:rPr>
        <w:rFonts w:ascii="楷体" w:eastAsia="楷体" w:hAnsi="楷体" w:cs="楷体" w:hint="default"/>
        <w:w w:val="100"/>
        <w:sz w:val="42"/>
        <w:szCs w:val="42"/>
      </w:rPr>
    </w:lvl>
    <w:lvl w:ilvl="1">
      <w:start w:val="0"/>
      <w:numFmt w:val="bullet"/>
      <w:lvlText w:val="•"/>
      <w:lvlJc w:val="left"/>
      <w:pPr>
        <w:ind w:left="2523" w:hanging="303"/>
      </w:pPr>
      <w:rPr>
        <w:rFonts w:hint="default"/>
      </w:rPr>
    </w:lvl>
    <w:lvl w:ilvl="2">
      <w:start w:val="0"/>
      <w:numFmt w:val="bullet"/>
      <w:lvlText w:val="•"/>
      <w:lvlJc w:val="left"/>
      <w:pPr>
        <w:ind w:left="3787" w:hanging="303"/>
      </w:pPr>
      <w:rPr>
        <w:rFonts w:hint="default"/>
      </w:rPr>
    </w:lvl>
    <w:lvl w:ilvl="3">
      <w:start w:val="0"/>
      <w:numFmt w:val="bullet"/>
      <w:lvlText w:val="•"/>
      <w:lvlJc w:val="left"/>
      <w:pPr>
        <w:ind w:left="5051" w:hanging="303"/>
      </w:pPr>
      <w:rPr>
        <w:rFonts w:hint="default"/>
      </w:rPr>
    </w:lvl>
    <w:lvl w:ilvl="4">
      <w:start w:val="0"/>
      <w:numFmt w:val="bullet"/>
      <w:lvlText w:val="•"/>
      <w:lvlJc w:val="left"/>
      <w:pPr>
        <w:ind w:left="6315" w:hanging="303"/>
      </w:pPr>
      <w:rPr>
        <w:rFonts w:hint="default"/>
      </w:rPr>
    </w:lvl>
    <w:lvl w:ilvl="5">
      <w:start w:val="0"/>
      <w:numFmt w:val="bullet"/>
      <w:lvlText w:val="•"/>
      <w:lvlJc w:val="left"/>
      <w:pPr>
        <w:ind w:left="7579" w:hanging="303"/>
      </w:pPr>
      <w:rPr>
        <w:rFonts w:hint="default"/>
      </w:rPr>
    </w:lvl>
    <w:lvl w:ilvl="6">
      <w:start w:val="0"/>
      <w:numFmt w:val="bullet"/>
      <w:lvlText w:val="•"/>
      <w:lvlJc w:val="left"/>
      <w:pPr>
        <w:ind w:left="8843" w:hanging="303"/>
      </w:pPr>
      <w:rPr>
        <w:rFonts w:hint="default"/>
      </w:rPr>
    </w:lvl>
    <w:lvl w:ilvl="7">
      <w:start w:val="0"/>
      <w:numFmt w:val="bullet"/>
      <w:lvlText w:val="•"/>
      <w:lvlJc w:val="left"/>
      <w:pPr>
        <w:ind w:left="10107" w:hanging="303"/>
      </w:pPr>
      <w:rPr>
        <w:rFonts w:hint="default"/>
      </w:rPr>
    </w:lvl>
    <w:lvl w:ilvl="8">
      <w:start w:val="0"/>
      <w:numFmt w:val="bullet"/>
      <w:lvlText w:val="•"/>
      <w:lvlJc w:val="left"/>
      <w:pPr>
        <w:ind w:left="11371" w:hanging="303"/>
      </w:pPr>
      <w:rPr>
        <w:rFonts w:hint="default"/>
      </w:rPr>
    </w:lvl>
  </w:abstractNum>
  <w:num w:numId="1">
    <w:abstractNumId w:val="4"/>
  </w:num>
  <w:num w:numId="2">
    <w:abstractNumId w:val="1"/>
  </w:num>
  <w:num w:numId="3">
    <w:abstractNumId w:val="5"/>
  </w:num>
  <w:num w:numId="4">
    <w:abstractNumId w:val="8"/>
  </w:num>
  <w:num w:numId="5">
    <w:abstractNumId w:val="7"/>
  </w:num>
  <w:num w:numId="6">
    <w:abstractNumId w:val="3"/>
  </w:num>
  <w:num w:numId="7">
    <w:abstractNumId w:val="2"/>
  </w:num>
  <w:num w:numId="8">
    <w:abstractNumId w:val="0"/>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spacing w:before="42"/>
      <w:ind w:left="106"/>
      <w:outlineLvl w:val="0"/>
    </w:pPr>
    <w:rPr>
      <w:rFonts w:ascii="楷体" w:eastAsia="楷体" w:hAnsi="楷体" w:cs="楷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42"/>
      <w:szCs w:val="42"/>
    </w:rPr>
  </w:style>
  <w:style w:type="paragraph" w:styleId="Title">
    <w:name w:val="Title"/>
    <w:basedOn w:val="Normal"/>
    <w:uiPriority w:val="1"/>
    <w:qFormat/>
    <w:pPr>
      <w:spacing w:before="176"/>
      <w:ind w:right="549"/>
      <w:jc w:val="center"/>
    </w:pPr>
    <w:rPr>
      <w:rFonts w:ascii="楷体" w:eastAsia="楷体" w:hAnsi="楷体" w:cs="楷体"/>
      <w:b/>
      <w:bCs/>
      <w:sz w:val="108"/>
      <w:szCs w:val="108"/>
    </w:rPr>
  </w:style>
  <w:style w:type="paragraph" w:styleId="ListParagraph">
    <w:name w:val="List Paragraph"/>
    <w:basedOn w:val="Normal"/>
    <w:uiPriority w:val="1"/>
    <w:qFormat/>
    <w:pPr>
      <w:ind w:left="1208" w:hanging="742"/>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image" Target="media/image9.png" /><Relationship Id="rId24" Type="http://schemas.openxmlformats.org/officeDocument/2006/relationships/image" Target="media/image10.png"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image" Target="media/image11.png" /><Relationship Id="rId28" Type="http://schemas.openxmlformats.org/officeDocument/2006/relationships/header" Target="header8.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header" Target="header12.xml" /><Relationship Id="rId37" Type="http://schemas.openxmlformats.org/officeDocument/2006/relationships/footer" Target="footer12.xml" /><Relationship Id="rId38" Type="http://schemas.openxmlformats.org/officeDocument/2006/relationships/header" Target="header13.xml" /><Relationship Id="rId39" Type="http://schemas.openxmlformats.org/officeDocument/2006/relationships/footer" Target="footer13.xml" /><Relationship Id="rId4" Type="http://schemas.openxmlformats.org/officeDocument/2006/relationships/image" Target="media/image1.png" /><Relationship Id="rId40" Type="http://schemas.openxmlformats.org/officeDocument/2006/relationships/image" Target="media/image12.png" /><Relationship Id="rId41" Type="http://schemas.openxmlformats.org/officeDocument/2006/relationships/image" Target="media/image13.png" /><Relationship Id="rId42" Type="http://schemas.openxmlformats.org/officeDocument/2006/relationships/image" Target="media/image14.png" /><Relationship Id="rId43" Type="http://schemas.openxmlformats.org/officeDocument/2006/relationships/header" Target="header14.xml" /><Relationship Id="rId44" Type="http://schemas.openxmlformats.org/officeDocument/2006/relationships/footer" Target="footer14.xml" /><Relationship Id="rId45" Type="http://schemas.openxmlformats.org/officeDocument/2006/relationships/image" Target="media/image15.png" /><Relationship Id="rId46" Type="http://schemas.openxmlformats.org/officeDocument/2006/relationships/image" Target="media/image16.png" /><Relationship Id="rId47" Type="http://schemas.openxmlformats.org/officeDocument/2006/relationships/image" Target="media/image17.png" /><Relationship Id="rId48" Type="http://schemas.openxmlformats.org/officeDocument/2006/relationships/image" Target="media/image18.png" /><Relationship Id="rId49" Type="http://schemas.openxmlformats.org/officeDocument/2006/relationships/image" Target="media/image19.png" /><Relationship Id="rId5" Type="http://schemas.openxmlformats.org/officeDocument/2006/relationships/image" Target="media/image2.png" /><Relationship Id="rId50" Type="http://schemas.openxmlformats.org/officeDocument/2006/relationships/image" Target="media/image20.png" /><Relationship Id="rId51" Type="http://schemas.openxmlformats.org/officeDocument/2006/relationships/image" Target="media/image21.png" /><Relationship Id="rId52" Type="http://schemas.openxmlformats.org/officeDocument/2006/relationships/header" Target="header15.xml" /><Relationship Id="rId53" Type="http://schemas.openxmlformats.org/officeDocument/2006/relationships/footer" Target="footer15.xml" /><Relationship Id="rId54" Type="http://schemas.openxmlformats.org/officeDocument/2006/relationships/image" Target="media/image22.png" /><Relationship Id="rId55" Type="http://schemas.openxmlformats.org/officeDocument/2006/relationships/header" Target="header16.xml" /><Relationship Id="rId56" Type="http://schemas.openxmlformats.org/officeDocument/2006/relationships/footer" Target="footer16.xml" /><Relationship Id="rId57" Type="http://schemas.openxmlformats.org/officeDocument/2006/relationships/hyperlink" Target="https://d.book118.com/737125061122006025" TargetMode="External" /><Relationship Id="rId58" Type="http://schemas.openxmlformats.org/officeDocument/2006/relationships/header" Target="header17.xml" /><Relationship Id="rId59" Type="http://schemas.openxmlformats.org/officeDocument/2006/relationships/footer" Target="footer17.xml" /><Relationship Id="rId6" Type="http://schemas.openxmlformats.org/officeDocument/2006/relationships/image" Target="media/image3.png" /><Relationship Id="rId60" Type="http://schemas.openxmlformats.org/officeDocument/2006/relationships/theme" Target="theme/theme1.xml" /><Relationship Id="rId61" Type="http://schemas.openxmlformats.org/officeDocument/2006/relationships/numbering" Target="numbering.xml" /><Relationship Id="rId62"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_rels/header2.xml.rels><?xml version="1.0" encoding="utf-8" standalone="yes"?><Relationships xmlns="http://schemas.openxmlformats.org/package/2006/relationships"><Relationship Id="rId1" Type="http://schemas.openxmlformats.org/officeDocument/2006/relationships/image" Target="media/image7.png" /></Relationships>
</file>

<file path=word/_rels/header3.xml.rels><?xml version="1.0" encoding="utf-8" standalone="yes"?><Relationships xmlns="http://schemas.openxmlformats.org/package/2006/relationships"><Relationship Id="rId1" Type="http://schemas.openxmlformats.org/officeDocument/2006/relationships/image" Target="media/image7.png" /></Relationships>
</file>

<file path=word/_rels/header4.xml.rels><?xml version="1.0" encoding="utf-8" standalone="yes"?><Relationships xmlns="http://schemas.openxmlformats.org/package/2006/relationships"><Relationship Id="rId1" Type="http://schemas.openxmlformats.org/officeDocument/2006/relationships/image" Target="media/image7.png" /></Relationships>
</file>

<file path=word/_rels/header5.xml.rels><?xml version="1.0" encoding="utf-8" standalone="yes"?><Relationships xmlns="http://schemas.openxmlformats.org/package/2006/relationships"><Relationship Id="rId1" Type="http://schemas.openxmlformats.org/officeDocument/2006/relationships/image" Target="media/image7.png" /></Relationships>
</file>

<file path=word/_rels/header6.xml.rels><?xml version="1.0" encoding="utf-8" standalone="yes"?><Relationships xmlns="http://schemas.openxmlformats.org/package/2006/relationships"><Relationship Id="rId1" Type="http://schemas.openxmlformats.org/officeDocument/2006/relationships/image" Target="media/image7.png" /></Relationships>
</file>

<file path=word/_rels/header7.xml.rels><?xml version="1.0" encoding="utf-8" standalone="yes"?><Relationships xmlns="http://schemas.openxmlformats.org/package/2006/relationships"><Relationship Id="rId1" Type="http://schemas.openxmlformats.org/officeDocument/2006/relationships/image" Target="media/image7.png" /></Relationships>
</file>

<file path=word/_rels/header8.xml.rels><?xml version="1.0" encoding="utf-8" standalone="yes"?><Relationships xmlns="http://schemas.openxmlformats.org/package/2006/relationships"><Relationship Id="rId1" Type="http://schemas.openxmlformats.org/officeDocument/2006/relationships/image" Target="media/image7.png" /></Relationships>
</file>

<file path=word/_rels/header9.xml.rels><?xml version="1.0" encoding="utf-8" standalone="yes"?><Relationships xmlns="http://schemas.openxmlformats.org/package/2006/relationships"><Relationship Id="rId1" Type="http://schemas.openxmlformats.org/officeDocument/2006/relationships/image" Target="media/image7.png" /></Relationships>
</file>

<file path=word/_rels/header10.xml.rels><?xml version="1.0" encoding="utf-8" standalone="yes"?><Relationships xmlns="http://schemas.openxmlformats.org/package/2006/relationships"><Relationship Id="rId1" Type="http://schemas.openxmlformats.org/officeDocument/2006/relationships/image" Target="media/image7.png" /></Relationships>
</file>

<file path=word/_rels/header11.xml.rels><?xml version="1.0" encoding="utf-8" standalone="yes"?><Relationships xmlns="http://schemas.openxmlformats.org/package/2006/relationships"><Relationship Id="rId1" Type="http://schemas.openxmlformats.org/officeDocument/2006/relationships/image" Target="media/image7.png" /></Relationships>
</file>

<file path=word/_rels/header12.xml.rels><?xml version="1.0" encoding="utf-8" standalone="yes"?><Relationships xmlns="http://schemas.openxmlformats.org/package/2006/relationships"><Relationship Id="rId1" Type="http://schemas.openxmlformats.org/officeDocument/2006/relationships/image" Target="media/image7.png" /></Relationships>
</file>

<file path=word/_rels/header13.xml.rels><?xml version="1.0" encoding="utf-8" standalone="yes"?><Relationships xmlns="http://schemas.openxmlformats.org/package/2006/relationships"><Relationship Id="rId1" Type="http://schemas.openxmlformats.org/officeDocument/2006/relationships/image" Target="media/image7.png" /></Relationships>
</file>

<file path=word/_rels/header14.xml.rels><?xml version="1.0" encoding="utf-8" standalone="yes"?><Relationships xmlns="http://schemas.openxmlformats.org/package/2006/relationships"><Relationship Id="rId1" Type="http://schemas.openxmlformats.org/officeDocument/2006/relationships/image" Target="media/image7.png" /></Relationships>
</file>

<file path=word/_rels/header15.xml.rels><?xml version="1.0" encoding="utf-8" standalone="yes"?><Relationships xmlns="http://schemas.openxmlformats.org/package/2006/relationships"><Relationship Id="rId1" Type="http://schemas.openxmlformats.org/officeDocument/2006/relationships/image" Target="media/image7.png" /></Relationships>
</file>

<file path=word/_rels/header16.xml.rels><?xml version="1.0" encoding="utf-8" standalone="yes"?><Relationships xmlns="http://schemas.openxmlformats.org/package/2006/relationships"><Relationship Id="rId1" Type="http://schemas.openxmlformats.org/officeDocument/2006/relationships/image" Target="media/image7.png" /></Relationships>
</file>

<file path=word/_rels/header17.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2023-12-18T13:30:04Z</dcterms:created>
  <dcterms:modified xsi:type="dcterms:W3CDTF">2023-12-18T13:30:04Z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2022-10-09T00:00:00Z</vt:filetime>
  </property>
  <property fmtid="{D5CDD505-2E9C-101B-9397-08002B2CF9AE}" pid="3" name="LastSaved">
    <vt:filetime>2023-12-18T00:00:00Z</vt:filetime>
  </property>
</Properties>
</file>