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微波天线项目计划设计方案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 w:history="1">
        <w:r>
          <w:rPr>
            <w:rFonts w:ascii="仿宋" w:eastAsia="仿宋" w:hAnsi="仿宋" w:cs="仿宋" w:hint="eastAsia"/>
            <w:lang w:eastAsia="zh-CN"/>
          </w:rPr>
          <w:t>概论</w:t>
        </w:r>
        <w:r>
          <w:tab/>
        </w:r>
        <w:r>
          <w:fldChar w:fldCharType="begin"/>
        </w:r>
        <w:r>
          <w:instrText xml:space="preserve"> PAGEREF _Toc1300 \h </w:instrText>
        </w:r>
        <w:r>
          <w:fldChar w:fldCharType="separate"/>
        </w:r>
        <w:r>
          <w:t>3</w:t>
        </w:r>
        <w:r>
          <w:fldChar w:fldCharType="end"/>
        </w:r>
      </w:hyperlink>
    </w:p>
    <w:p>
      <w:pPr>
        <w:pStyle w:val="TOC1"/>
        <w:tabs>
          <w:tab w:val="right" w:leader="dot" w:pos="8306"/>
        </w:tabs>
      </w:pPr>
      <w:hyperlink w:anchor="_Toc28560" w:history="1">
        <w:r>
          <w:rPr>
            <w:rFonts w:ascii="仿宋" w:eastAsia="仿宋" w:hAnsi="仿宋" w:cs="仿宋" w:hint="eastAsia"/>
            <w:lang w:eastAsia="zh-CN"/>
          </w:rPr>
          <w:t>一、微波天线项目概论</w:t>
        </w:r>
        <w:r>
          <w:tab/>
        </w:r>
        <w:r>
          <w:fldChar w:fldCharType="begin"/>
        </w:r>
        <w:r>
          <w:instrText xml:space="preserve"> PAGEREF _Toc28560 \h </w:instrText>
        </w:r>
        <w:r>
          <w:fldChar w:fldCharType="separate"/>
        </w:r>
        <w:r>
          <w:t>3</w:t>
        </w:r>
        <w:r>
          <w:fldChar w:fldCharType="end"/>
        </w:r>
      </w:hyperlink>
    </w:p>
    <w:p>
      <w:pPr>
        <w:pStyle w:val="TOC2"/>
        <w:tabs>
          <w:tab w:val="right" w:leader="dot" w:pos="8306"/>
        </w:tabs>
      </w:pPr>
      <w:hyperlink w:anchor="_Toc12933" w:history="1">
        <w:r>
          <w:rPr>
            <w:rFonts w:ascii="仿宋" w:eastAsia="仿宋" w:hAnsi="仿宋" w:cs="仿宋" w:hint="eastAsia"/>
            <w:lang w:eastAsia="zh-CN"/>
          </w:rPr>
          <w:t>(一)、微波天线项目概况</w:t>
        </w:r>
        <w:r>
          <w:tab/>
        </w:r>
        <w:r>
          <w:fldChar w:fldCharType="begin"/>
        </w:r>
        <w:r>
          <w:instrText xml:space="preserve"> PAGEREF _Toc12933 \h </w:instrText>
        </w:r>
        <w:r>
          <w:fldChar w:fldCharType="separate"/>
        </w:r>
        <w:r>
          <w:t>3</w:t>
        </w:r>
        <w:r>
          <w:fldChar w:fldCharType="end"/>
        </w:r>
      </w:hyperlink>
    </w:p>
    <w:p>
      <w:pPr>
        <w:pStyle w:val="TOC2"/>
        <w:tabs>
          <w:tab w:val="right" w:leader="dot" w:pos="8306"/>
        </w:tabs>
      </w:pPr>
      <w:hyperlink w:anchor="_Toc4693" w:history="1">
        <w:r>
          <w:rPr>
            <w:rFonts w:ascii="仿宋" w:eastAsia="仿宋" w:hAnsi="仿宋" w:cs="仿宋" w:hint="eastAsia"/>
            <w:lang w:eastAsia="zh-CN"/>
          </w:rPr>
          <w:t>(二)、微波天线项目目标</w:t>
        </w:r>
        <w:r>
          <w:tab/>
        </w:r>
        <w:r>
          <w:fldChar w:fldCharType="begin"/>
        </w:r>
        <w:r>
          <w:instrText xml:space="preserve"> PAGEREF _Toc4693 \h </w:instrText>
        </w:r>
        <w:r>
          <w:fldChar w:fldCharType="separate"/>
        </w:r>
        <w:r>
          <w:t>5</w:t>
        </w:r>
        <w:r>
          <w:fldChar w:fldCharType="end"/>
        </w:r>
      </w:hyperlink>
    </w:p>
    <w:p>
      <w:pPr>
        <w:pStyle w:val="TOC2"/>
        <w:tabs>
          <w:tab w:val="right" w:leader="dot" w:pos="8306"/>
        </w:tabs>
      </w:pPr>
      <w:hyperlink w:anchor="_Toc10507" w:history="1">
        <w:r>
          <w:rPr>
            <w:rFonts w:ascii="仿宋" w:eastAsia="仿宋" w:hAnsi="仿宋" w:cs="仿宋" w:hint="eastAsia"/>
            <w:lang w:eastAsia="zh-CN"/>
          </w:rPr>
          <w:t>(三)、微波天线项目提出的理由</w:t>
        </w:r>
        <w:r>
          <w:tab/>
        </w:r>
        <w:r>
          <w:fldChar w:fldCharType="begin"/>
        </w:r>
        <w:r>
          <w:instrText xml:space="preserve"> PAGEREF _Toc10507 \h </w:instrText>
        </w:r>
        <w:r>
          <w:fldChar w:fldCharType="separate"/>
        </w:r>
        <w:r>
          <w:t>6</w:t>
        </w:r>
        <w:r>
          <w:fldChar w:fldCharType="end"/>
        </w:r>
      </w:hyperlink>
    </w:p>
    <w:p>
      <w:pPr>
        <w:pStyle w:val="TOC2"/>
        <w:tabs>
          <w:tab w:val="right" w:leader="dot" w:pos="8306"/>
        </w:tabs>
      </w:pPr>
      <w:hyperlink w:anchor="_Toc29161" w:history="1">
        <w:r>
          <w:rPr>
            <w:rFonts w:ascii="仿宋" w:eastAsia="仿宋" w:hAnsi="仿宋" w:cs="仿宋" w:hint="eastAsia"/>
            <w:lang w:eastAsia="zh-CN"/>
          </w:rPr>
          <w:t>(四)、微波天线项目意义</w:t>
        </w:r>
        <w:r>
          <w:tab/>
        </w:r>
        <w:r>
          <w:fldChar w:fldCharType="begin"/>
        </w:r>
        <w:r>
          <w:instrText xml:space="preserve"> PAGEREF _Toc29161 \h </w:instrText>
        </w:r>
        <w:r>
          <w:fldChar w:fldCharType="separate"/>
        </w:r>
        <w:r>
          <w:t>8</w:t>
        </w:r>
        <w:r>
          <w:fldChar w:fldCharType="end"/>
        </w:r>
      </w:hyperlink>
    </w:p>
    <w:p>
      <w:pPr>
        <w:pStyle w:val="TOC2"/>
        <w:tabs>
          <w:tab w:val="right" w:leader="dot" w:pos="8306"/>
        </w:tabs>
      </w:pPr>
      <w:hyperlink w:anchor="_Toc8700" w:history="1">
        <w:r>
          <w:rPr>
            <w:rFonts w:ascii="仿宋" w:eastAsia="仿宋" w:hAnsi="仿宋" w:cs="仿宋" w:hint="eastAsia"/>
            <w:lang w:eastAsia="zh-CN"/>
          </w:rPr>
          <w:t>(五)、微波天线项目背景</w:t>
        </w:r>
        <w:r>
          <w:tab/>
        </w:r>
        <w:r>
          <w:fldChar w:fldCharType="begin"/>
        </w:r>
        <w:r>
          <w:instrText xml:space="preserve"> PAGEREF _Toc8700 \h </w:instrText>
        </w:r>
        <w:r>
          <w:fldChar w:fldCharType="separate"/>
        </w:r>
        <w:r>
          <w:t>9</w:t>
        </w:r>
        <w:r>
          <w:fldChar w:fldCharType="end"/>
        </w:r>
      </w:hyperlink>
    </w:p>
    <w:p>
      <w:pPr>
        <w:pStyle w:val="TOC1"/>
        <w:tabs>
          <w:tab w:val="right" w:leader="dot" w:pos="8306"/>
        </w:tabs>
      </w:pPr>
      <w:hyperlink w:anchor="_Toc7338" w:history="1">
        <w:r>
          <w:rPr>
            <w:rFonts w:ascii="仿宋" w:eastAsia="仿宋" w:hAnsi="仿宋" w:cs="仿宋" w:hint="eastAsia"/>
            <w:lang w:eastAsia="zh-CN"/>
          </w:rPr>
          <w:t>二、微波天线项目危机管理</w:t>
        </w:r>
        <w:r>
          <w:tab/>
        </w:r>
        <w:r>
          <w:fldChar w:fldCharType="begin"/>
        </w:r>
        <w:r>
          <w:instrText xml:space="preserve"> PAGEREF _Toc7338 \h </w:instrText>
        </w:r>
        <w:r>
          <w:fldChar w:fldCharType="separate"/>
        </w:r>
        <w:r>
          <w:t>9</w:t>
        </w:r>
        <w:r>
          <w:fldChar w:fldCharType="end"/>
        </w:r>
      </w:hyperlink>
    </w:p>
    <w:p>
      <w:pPr>
        <w:pStyle w:val="TOC2"/>
        <w:tabs>
          <w:tab w:val="right" w:leader="dot" w:pos="8306"/>
        </w:tabs>
      </w:pPr>
      <w:hyperlink w:anchor="_Toc19229" w:history="1">
        <w:r>
          <w:rPr>
            <w:rFonts w:ascii="仿宋" w:eastAsia="仿宋" w:hAnsi="仿宋" w:cs="仿宋" w:hint="eastAsia"/>
            <w:lang w:eastAsia="zh-CN"/>
          </w:rPr>
          <w:t>(一)、危机预警与识别</w:t>
        </w:r>
        <w:r>
          <w:tab/>
        </w:r>
        <w:r>
          <w:fldChar w:fldCharType="begin"/>
        </w:r>
        <w:r>
          <w:instrText xml:space="preserve"> PAGEREF _Toc19229 \h </w:instrText>
        </w:r>
        <w:r>
          <w:fldChar w:fldCharType="separate"/>
        </w:r>
        <w:r>
          <w:t>9</w:t>
        </w:r>
        <w:r>
          <w:fldChar w:fldCharType="end"/>
        </w:r>
      </w:hyperlink>
    </w:p>
    <w:p>
      <w:pPr>
        <w:pStyle w:val="TOC2"/>
        <w:tabs>
          <w:tab w:val="right" w:leader="dot" w:pos="8306"/>
        </w:tabs>
      </w:pPr>
      <w:hyperlink w:anchor="_Toc26300" w:history="1">
        <w:r>
          <w:rPr>
            <w:rFonts w:ascii="仿宋" w:eastAsia="仿宋" w:hAnsi="仿宋" w:cs="仿宋" w:hint="eastAsia"/>
            <w:lang w:eastAsia="zh-CN"/>
          </w:rPr>
          <w:t>(二)、危机应对与恢复</w:t>
        </w:r>
        <w:r>
          <w:tab/>
        </w:r>
        <w:r>
          <w:fldChar w:fldCharType="begin"/>
        </w:r>
        <w:r>
          <w:instrText xml:space="preserve"> PAGEREF _Toc26300 \h </w:instrText>
        </w:r>
        <w:r>
          <w:fldChar w:fldCharType="separate"/>
        </w:r>
        <w:r>
          <w:t>10</w:t>
        </w:r>
        <w:r>
          <w:fldChar w:fldCharType="end"/>
        </w:r>
      </w:hyperlink>
    </w:p>
    <w:p>
      <w:pPr>
        <w:pStyle w:val="TOC1"/>
        <w:tabs>
          <w:tab w:val="right" w:leader="dot" w:pos="8306"/>
        </w:tabs>
      </w:pPr>
      <w:hyperlink w:anchor="_Toc22444" w:history="1">
        <w:r>
          <w:rPr>
            <w:rFonts w:ascii="仿宋" w:eastAsia="仿宋" w:hAnsi="仿宋" w:cs="仿宋" w:hint="eastAsia"/>
            <w:lang w:eastAsia="zh-CN"/>
          </w:rPr>
          <w:t>三、微波天线项目土建工程</w:t>
        </w:r>
        <w:r>
          <w:tab/>
        </w:r>
        <w:r>
          <w:fldChar w:fldCharType="begin"/>
        </w:r>
        <w:r>
          <w:instrText xml:space="preserve"> PAGEREF _Toc22444 \h </w:instrText>
        </w:r>
        <w:r>
          <w:fldChar w:fldCharType="separate"/>
        </w:r>
        <w:r>
          <w:t>12</w:t>
        </w:r>
        <w:r>
          <w:fldChar w:fldCharType="end"/>
        </w:r>
      </w:hyperlink>
    </w:p>
    <w:p>
      <w:pPr>
        <w:pStyle w:val="TOC2"/>
        <w:tabs>
          <w:tab w:val="right" w:leader="dot" w:pos="8306"/>
        </w:tabs>
      </w:pPr>
      <w:hyperlink w:anchor="_Toc20324" w:history="1">
        <w:r>
          <w:rPr>
            <w:rFonts w:ascii="仿宋" w:eastAsia="仿宋" w:hAnsi="仿宋" w:cs="仿宋" w:hint="eastAsia"/>
            <w:lang w:eastAsia="zh-CN"/>
          </w:rPr>
          <w:t>(一)、建筑工程设计原则</w:t>
        </w:r>
        <w:r>
          <w:tab/>
        </w:r>
        <w:r>
          <w:fldChar w:fldCharType="begin"/>
        </w:r>
        <w:r>
          <w:instrText xml:space="preserve"> PAGEREF _Toc20324 \h </w:instrText>
        </w:r>
        <w:r>
          <w:fldChar w:fldCharType="separate"/>
        </w:r>
        <w:r>
          <w:t>12</w:t>
        </w:r>
        <w:r>
          <w:fldChar w:fldCharType="end"/>
        </w:r>
      </w:hyperlink>
    </w:p>
    <w:p>
      <w:pPr>
        <w:pStyle w:val="TOC2"/>
        <w:tabs>
          <w:tab w:val="right" w:leader="dot" w:pos="8306"/>
        </w:tabs>
      </w:pPr>
      <w:hyperlink w:anchor="_Toc1743" w:history="1">
        <w:r>
          <w:rPr>
            <w:rFonts w:ascii="仿宋" w:eastAsia="仿宋" w:hAnsi="仿宋" w:cs="仿宋" w:hint="eastAsia"/>
            <w:lang w:eastAsia="zh-CN"/>
          </w:rPr>
          <w:t>(二)、土建工程设计年限及安全等级</w:t>
        </w:r>
        <w:r>
          <w:tab/>
        </w:r>
        <w:r>
          <w:fldChar w:fldCharType="begin"/>
        </w:r>
        <w:r>
          <w:instrText xml:space="preserve"> PAGEREF _Toc1743 \h </w:instrText>
        </w:r>
        <w:r>
          <w:fldChar w:fldCharType="separate"/>
        </w:r>
        <w:r>
          <w:t>13</w:t>
        </w:r>
        <w:r>
          <w:fldChar w:fldCharType="end"/>
        </w:r>
      </w:hyperlink>
    </w:p>
    <w:p>
      <w:pPr>
        <w:pStyle w:val="TOC2"/>
        <w:tabs>
          <w:tab w:val="right" w:leader="dot" w:pos="8306"/>
        </w:tabs>
      </w:pPr>
      <w:hyperlink w:anchor="_Toc19015" w:history="1">
        <w:r>
          <w:rPr>
            <w:rFonts w:ascii="仿宋" w:eastAsia="仿宋" w:hAnsi="仿宋" w:cs="仿宋" w:hint="eastAsia"/>
            <w:lang w:eastAsia="zh-CN"/>
          </w:rPr>
          <w:t>(三)、建筑工程设计总体要求</w:t>
        </w:r>
        <w:r>
          <w:tab/>
        </w:r>
        <w:r>
          <w:fldChar w:fldCharType="begin"/>
        </w:r>
        <w:r>
          <w:instrText xml:space="preserve"> PAGEREF _Toc19015 \h </w:instrText>
        </w:r>
        <w:r>
          <w:fldChar w:fldCharType="separate"/>
        </w:r>
        <w:r>
          <w:t>14</w:t>
        </w:r>
        <w:r>
          <w:fldChar w:fldCharType="end"/>
        </w:r>
      </w:hyperlink>
    </w:p>
    <w:p>
      <w:pPr>
        <w:pStyle w:val="TOC2"/>
        <w:tabs>
          <w:tab w:val="right" w:leader="dot" w:pos="8306"/>
        </w:tabs>
      </w:pPr>
      <w:hyperlink w:anchor="_Toc12903" w:history="1">
        <w:r>
          <w:rPr>
            <w:rFonts w:ascii="仿宋" w:eastAsia="仿宋" w:hAnsi="仿宋" w:cs="仿宋" w:hint="eastAsia"/>
            <w:lang w:eastAsia="zh-CN"/>
          </w:rPr>
          <w:t>(四)、土建工程建设指标</w:t>
        </w:r>
        <w:r>
          <w:tab/>
        </w:r>
        <w:r>
          <w:fldChar w:fldCharType="begin"/>
        </w:r>
        <w:r>
          <w:instrText xml:space="preserve"> PAGEREF _Toc12903 \h </w:instrText>
        </w:r>
        <w:r>
          <w:fldChar w:fldCharType="separate"/>
        </w:r>
        <w:r>
          <w:t>15</w:t>
        </w:r>
        <w:r>
          <w:fldChar w:fldCharType="end"/>
        </w:r>
      </w:hyperlink>
    </w:p>
    <w:p>
      <w:pPr>
        <w:pStyle w:val="TOC1"/>
        <w:tabs>
          <w:tab w:val="right" w:leader="dot" w:pos="8306"/>
        </w:tabs>
      </w:pPr>
      <w:hyperlink w:anchor="_Toc21343" w:history="1">
        <w:r>
          <w:rPr>
            <w:rFonts w:ascii="仿宋" w:eastAsia="仿宋" w:hAnsi="仿宋" w:cs="仿宋" w:hint="eastAsia"/>
            <w:lang w:eastAsia="zh-CN"/>
          </w:rPr>
          <w:t>四、微波天线项目建设单位说明</w:t>
        </w:r>
        <w:r>
          <w:tab/>
        </w:r>
        <w:r>
          <w:fldChar w:fldCharType="begin"/>
        </w:r>
        <w:r>
          <w:instrText xml:space="preserve"> PAGEREF _Toc21343 \h </w:instrText>
        </w:r>
        <w:r>
          <w:fldChar w:fldCharType="separate"/>
        </w:r>
        <w:r>
          <w:t>15</w:t>
        </w:r>
        <w:r>
          <w:fldChar w:fldCharType="end"/>
        </w:r>
      </w:hyperlink>
    </w:p>
    <w:p>
      <w:pPr>
        <w:pStyle w:val="TOC2"/>
        <w:tabs>
          <w:tab w:val="right" w:leader="dot" w:pos="8306"/>
        </w:tabs>
      </w:pPr>
      <w:hyperlink w:anchor="_Toc20891" w:history="1">
        <w:r>
          <w:rPr>
            <w:rFonts w:ascii="仿宋" w:eastAsia="仿宋" w:hAnsi="仿宋" w:cs="仿宋" w:hint="eastAsia"/>
            <w:lang w:eastAsia="zh-CN"/>
          </w:rPr>
          <w:t>(一)、微波天线项目承办单位基本情况</w:t>
        </w:r>
        <w:r>
          <w:tab/>
        </w:r>
        <w:r>
          <w:fldChar w:fldCharType="begin"/>
        </w:r>
        <w:r>
          <w:instrText xml:space="preserve"> PAGEREF _Toc20891 \h </w:instrText>
        </w:r>
        <w:r>
          <w:fldChar w:fldCharType="separate"/>
        </w:r>
        <w:r>
          <w:t>15</w:t>
        </w:r>
        <w:r>
          <w:fldChar w:fldCharType="end"/>
        </w:r>
      </w:hyperlink>
    </w:p>
    <w:p>
      <w:pPr>
        <w:pStyle w:val="TOC2"/>
        <w:tabs>
          <w:tab w:val="right" w:leader="dot" w:pos="8306"/>
        </w:tabs>
      </w:pPr>
      <w:hyperlink w:anchor="_Toc11245" w:history="1">
        <w:r>
          <w:rPr>
            <w:rFonts w:ascii="仿宋" w:eastAsia="仿宋" w:hAnsi="仿宋" w:cs="仿宋" w:hint="eastAsia"/>
            <w:lang w:eastAsia="zh-CN"/>
          </w:rPr>
          <w:t>(二)、公司经济效益分析</w:t>
        </w:r>
        <w:r>
          <w:tab/>
        </w:r>
        <w:r>
          <w:fldChar w:fldCharType="begin"/>
        </w:r>
        <w:r>
          <w:instrText xml:space="preserve"> PAGEREF _Toc11245 \h </w:instrText>
        </w:r>
        <w:r>
          <w:fldChar w:fldCharType="separate"/>
        </w:r>
        <w:r>
          <w:t>16</w:t>
        </w:r>
        <w:r>
          <w:fldChar w:fldCharType="end"/>
        </w:r>
      </w:hyperlink>
    </w:p>
    <w:p>
      <w:pPr>
        <w:pStyle w:val="TOC1"/>
        <w:tabs>
          <w:tab w:val="right" w:leader="dot" w:pos="8306"/>
        </w:tabs>
      </w:pPr>
      <w:hyperlink w:anchor="_Toc29844" w:history="1">
        <w:r>
          <w:rPr>
            <w:rFonts w:ascii="仿宋" w:eastAsia="仿宋" w:hAnsi="仿宋" w:cs="仿宋" w:hint="eastAsia"/>
            <w:lang w:eastAsia="zh-CN"/>
          </w:rPr>
          <w:t>五、工艺说明</w:t>
        </w:r>
        <w:r>
          <w:tab/>
        </w:r>
        <w:r>
          <w:fldChar w:fldCharType="begin"/>
        </w:r>
        <w:r>
          <w:instrText xml:space="preserve"> PAGEREF _Toc29844 \h </w:instrText>
        </w:r>
        <w:r>
          <w:fldChar w:fldCharType="separate"/>
        </w:r>
        <w:r>
          <w:t>17</w:t>
        </w:r>
        <w:r>
          <w:fldChar w:fldCharType="end"/>
        </w:r>
      </w:hyperlink>
    </w:p>
    <w:p>
      <w:pPr>
        <w:pStyle w:val="TOC2"/>
        <w:tabs>
          <w:tab w:val="right" w:leader="dot" w:pos="8306"/>
        </w:tabs>
      </w:pPr>
      <w:hyperlink w:anchor="_Toc20405" w:history="1">
        <w:r>
          <w:rPr>
            <w:rFonts w:ascii="仿宋" w:eastAsia="仿宋" w:hAnsi="仿宋" w:cs="仿宋" w:hint="eastAsia"/>
            <w:lang w:eastAsia="zh-CN"/>
          </w:rPr>
          <w:t>(一)、技术管理特点</w:t>
        </w:r>
        <w:r>
          <w:tab/>
        </w:r>
        <w:r>
          <w:fldChar w:fldCharType="begin"/>
        </w:r>
        <w:r>
          <w:instrText xml:space="preserve"> PAGEREF _Toc20405 \h </w:instrText>
        </w:r>
        <w:r>
          <w:fldChar w:fldCharType="separate"/>
        </w:r>
        <w:r>
          <w:t>17</w:t>
        </w:r>
        <w:r>
          <w:fldChar w:fldCharType="end"/>
        </w:r>
      </w:hyperlink>
    </w:p>
    <w:p>
      <w:pPr>
        <w:pStyle w:val="TOC2"/>
        <w:tabs>
          <w:tab w:val="right" w:leader="dot" w:pos="8306"/>
        </w:tabs>
      </w:pPr>
      <w:hyperlink w:anchor="_Toc11075" w:history="1">
        <w:r>
          <w:rPr>
            <w:rFonts w:ascii="仿宋" w:eastAsia="仿宋" w:hAnsi="仿宋" w:cs="仿宋" w:hint="eastAsia"/>
            <w:lang w:eastAsia="zh-CN"/>
          </w:rPr>
          <w:t>(二)、微波天线项目工艺技术设计方案</w:t>
        </w:r>
        <w:r>
          <w:tab/>
        </w:r>
        <w:r>
          <w:fldChar w:fldCharType="begin"/>
        </w:r>
        <w:r>
          <w:instrText xml:space="preserve"> PAGEREF _Toc11075 \h </w:instrText>
        </w:r>
        <w:r>
          <w:fldChar w:fldCharType="separate"/>
        </w:r>
        <w:r>
          <w:t>18</w:t>
        </w:r>
        <w:r>
          <w:fldChar w:fldCharType="end"/>
        </w:r>
      </w:hyperlink>
    </w:p>
    <w:p>
      <w:pPr>
        <w:pStyle w:val="TOC2"/>
        <w:tabs>
          <w:tab w:val="right" w:leader="dot" w:pos="8306"/>
        </w:tabs>
      </w:pPr>
      <w:hyperlink w:anchor="_Toc27962" w:history="1">
        <w:r>
          <w:rPr>
            <w:rFonts w:ascii="仿宋" w:eastAsia="仿宋" w:hAnsi="仿宋" w:cs="仿宋" w:hint="eastAsia"/>
            <w:lang w:eastAsia="zh-CN"/>
          </w:rPr>
          <w:t>(三)、设备选型方案</w:t>
        </w:r>
        <w:r>
          <w:tab/>
        </w:r>
        <w:r>
          <w:fldChar w:fldCharType="begin"/>
        </w:r>
        <w:r>
          <w:instrText xml:space="preserve"> PAGEREF _Toc27962 \h </w:instrText>
        </w:r>
        <w:r>
          <w:fldChar w:fldCharType="separate"/>
        </w:r>
        <w:r>
          <w:t>19</w:t>
        </w:r>
        <w:r>
          <w:fldChar w:fldCharType="end"/>
        </w:r>
      </w:hyperlink>
    </w:p>
    <w:p>
      <w:pPr>
        <w:pStyle w:val="TOC1"/>
        <w:tabs>
          <w:tab w:val="right" w:leader="dot" w:pos="8306"/>
        </w:tabs>
      </w:pPr>
      <w:hyperlink w:anchor="_Toc5925" w:history="1">
        <w:r>
          <w:rPr>
            <w:rFonts w:ascii="仿宋" w:eastAsia="仿宋" w:hAnsi="仿宋" w:cs="仿宋" w:hint="eastAsia"/>
            <w:lang w:eastAsia="zh-CN"/>
          </w:rPr>
          <w:t>六、微波天线项目可持续发展</w:t>
        </w:r>
        <w:r>
          <w:tab/>
        </w:r>
        <w:r>
          <w:fldChar w:fldCharType="begin"/>
        </w:r>
        <w:r>
          <w:instrText xml:space="preserve"> PAGEREF _Toc5925 \h </w:instrText>
        </w:r>
        <w:r>
          <w:fldChar w:fldCharType="separate"/>
        </w:r>
        <w:r>
          <w:t>20</w:t>
        </w:r>
        <w:r>
          <w:fldChar w:fldCharType="end"/>
        </w:r>
      </w:hyperlink>
    </w:p>
    <w:p>
      <w:pPr>
        <w:pStyle w:val="TOC2"/>
        <w:tabs>
          <w:tab w:val="right" w:leader="dot" w:pos="8306"/>
        </w:tabs>
      </w:pPr>
      <w:hyperlink w:anchor="_Toc16609" w:history="1">
        <w:r>
          <w:rPr>
            <w:rFonts w:ascii="仿宋" w:eastAsia="仿宋" w:hAnsi="仿宋" w:cs="仿宋" w:hint="eastAsia"/>
            <w:lang w:eastAsia="zh-CN"/>
          </w:rPr>
          <w:t>(一)、可持续战略与实践</w:t>
        </w:r>
        <w:r>
          <w:tab/>
        </w:r>
        <w:r>
          <w:fldChar w:fldCharType="begin"/>
        </w:r>
        <w:r>
          <w:instrText xml:space="preserve"> PAGEREF _Toc16609 \h </w:instrText>
        </w:r>
        <w:r>
          <w:fldChar w:fldCharType="separate"/>
        </w:r>
        <w:r>
          <w:t>20</w:t>
        </w:r>
        <w:r>
          <w:fldChar w:fldCharType="end"/>
        </w:r>
      </w:hyperlink>
    </w:p>
    <w:p>
      <w:pPr>
        <w:pStyle w:val="TOC2"/>
        <w:tabs>
          <w:tab w:val="right" w:leader="dot" w:pos="8306"/>
        </w:tabs>
      </w:pPr>
      <w:hyperlink w:anchor="_Toc10340" w:history="1">
        <w:r>
          <w:rPr>
            <w:rFonts w:ascii="仿宋" w:eastAsia="仿宋" w:hAnsi="仿宋" w:cs="仿宋" w:hint="eastAsia"/>
            <w:lang w:eastAsia="zh-CN"/>
          </w:rPr>
          <w:t>(二)、环保与社会责任</w:t>
        </w:r>
        <w:r>
          <w:tab/>
        </w:r>
        <w:r>
          <w:fldChar w:fldCharType="begin"/>
        </w:r>
        <w:r>
          <w:instrText xml:space="preserve"> PAGEREF _Toc10340 \h </w:instrText>
        </w:r>
        <w:r>
          <w:fldChar w:fldCharType="separate"/>
        </w:r>
        <w:r>
          <w:t>21</w:t>
        </w:r>
        <w:r>
          <w:fldChar w:fldCharType="end"/>
        </w:r>
      </w:hyperlink>
    </w:p>
    <w:p>
      <w:pPr>
        <w:pStyle w:val="TOC1"/>
        <w:tabs>
          <w:tab w:val="right" w:leader="dot" w:pos="8306"/>
        </w:tabs>
      </w:pPr>
      <w:hyperlink w:anchor="_Toc29218" w:history="1">
        <w:r>
          <w:rPr>
            <w:rFonts w:ascii="仿宋" w:eastAsia="仿宋" w:hAnsi="仿宋" w:cs="仿宋" w:hint="eastAsia"/>
            <w:lang w:eastAsia="zh-CN"/>
          </w:rPr>
          <w:t>七、微波天线项目技术管理</w:t>
        </w:r>
        <w:r>
          <w:tab/>
        </w:r>
        <w:r>
          <w:fldChar w:fldCharType="begin"/>
        </w:r>
        <w:r>
          <w:instrText xml:space="preserve"> PAGEREF _Toc29218 \h </w:instrText>
        </w:r>
        <w:r>
          <w:fldChar w:fldCharType="separate"/>
        </w:r>
        <w:r>
          <w:t>22</w:t>
        </w:r>
        <w:r>
          <w:fldChar w:fldCharType="end"/>
        </w:r>
      </w:hyperlink>
    </w:p>
    <w:p>
      <w:pPr>
        <w:pStyle w:val="TOC2"/>
        <w:tabs>
          <w:tab w:val="right" w:leader="dot" w:pos="8306"/>
        </w:tabs>
      </w:pPr>
      <w:hyperlink w:anchor="_Toc18633" w:history="1">
        <w:r>
          <w:rPr>
            <w:rFonts w:ascii="仿宋" w:eastAsia="仿宋" w:hAnsi="仿宋" w:cs="仿宋" w:hint="eastAsia"/>
            <w:lang w:eastAsia="zh-CN"/>
          </w:rPr>
          <w:t>(一)、技术方案选用方向</w:t>
        </w:r>
        <w:r>
          <w:tab/>
        </w:r>
        <w:r>
          <w:fldChar w:fldCharType="begin"/>
        </w:r>
        <w:r>
          <w:instrText xml:space="preserve"> PAGEREF _Toc18633 \h </w:instrText>
        </w:r>
        <w:r>
          <w:fldChar w:fldCharType="separate"/>
        </w:r>
        <w:r>
          <w:t>22</w:t>
        </w:r>
        <w:r>
          <w:fldChar w:fldCharType="end"/>
        </w:r>
      </w:hyperlink>
    </w:p>
    <w:p>
      <w:pPr>
        <w:pStyle w:val="TOC2"/>
        <w:tabs>
          <w:tab w:val="right" w:leader="dot" w:pos="8306"/>
        </w:tabs>
      </w:pPr>
      <w:hyperlink w:anchor="_Toc19237" w:history="1">
        <w:r>
          <w:rPr>
            <w:rFonts w:ascii="仿宋" w:eastAsia="仿宋" w:hAnsi="仿宋" w:cs="仿宋" w:hint="eastAsia"/>
            <w:lang w:eastAsia="zh-CN"/>
          </w:rPr>
          <w:t>(二)、工艺技术方案选用原则</w:t>
        </w:r>
        <w:r>
          <w:tab/>
        </w:r>
        <w:r>
          <w:fldChar w:fldCharType="begin"/>
        </w:r>
        <w:r>
          <w:instrText xml:space="preserve"> PAGEREF _Toc19237 \h </w:instrText>
        </w:r>
        <w:r>
          <w:fldChar w:fldCharType="separate"/>
        </w:r>
        <w:r>
          <w:t>24</w:t>
        </w:r>
        <w:r>
          <w:fldChar w:fldCharType="end"/>
        </w:r>
      </w:hyperlink>
    </w:p>
    <w:p>
      <w:pPr>
        <w:pStyle w:val="TOC2"/>
        <w:tabs>
          <w:tab w:val="right" w:leader="dot" w:pos="8306"/>
        </w:tabs>
      </w:pPr>
      <w:hyperlink w:anchor="_Toc2894" w:history="1">
        <w:r>
          <w:rPr>
            <w:rFonts w:ascii="仿宋" w:eastAsia="仿宋" w:hAnsi="仿宋" w:cs="仿宋" w:hint="eastAsia"/>
            <w:lang w:eastAsia="zh-CN"/>
          </w:rPr>
          <w:t>(三)、工艺技术方案要求</w:t>
        </w:r>
        <w:r>
          <w:tab/>
        </w:r>
        <w:r>
          <w:fldChar w:fldCharType="begin"/>
        </w:r>
        <w:r>
          <w:instrText xml:space="preserve"> PAGEREF _Toc2894 \h </w:instrText>
        </w:r>
        <w:r>
          <w:fldChar w:fldCharType="separate"/>
        </w:r>
        <w:r>
          <w:t>26</w:t>
        </w:r>
        <w:r>
          <w:fldChar w:fldCharType="end"/>
        </w:r>
      </w:hyperlink>
    </w:p>
    <w:p>
      <w:pPr>
        <w:pStyle w:val="TOC1"/>
        <w:tabs>
          <w:tab w:val="right" w:leader="dot" w:pos="8306"/>
        </w:tabs>
      </w:pPr>
      <w:hyperlink w:anchor="_Toc9865" w:history="1">
        <w:r>
          <w:rPr>
            <w:rFonts w:ascii="仿宋" w:eastAsia="仿宋" w:hAnsi="仿宋" w:cs="仿宋" w:hint="eastAsia"/>
            <w:lang w:eastAsia="zh-CN"/>
          </w:rPr>
          <w:t>八、微波天线项目社会影响</w:t>
        </w:r>
        <w:r>
          <w:tab/>
        </w:r>
        <w:r>
          <w:fldChar w:fldCharType="begin"/>
        </w:r>
        <w:r>
          <w:instrText xml:space="preserve"> PAGEREF _Toc9865 \h </w:instrText>
        </w:r>
        <w:r>
          <w:fldChar w:fldCharType="separate"/>
        </w:r>
        <w:r>
          <w:t>28</w:t>
        </w:r>
        <w:r>
          <w:fldChar w:fldCharType="end"/>
        </w:r>
      </w:hyperlink>
    </w:p>
    <w:p>
      <w:pPr>
        <w:pStyle w:val="TOC2"/>
        <w:tabs>
          <w:tab w:val="right" w:leader="dot" w:pos="8306"/>
        </w:tabs>
      </w:pPr>
      <w:hyperlink w:anchor="_Toc28002" w:history="1">
        <w:r>
          <w:rPr>
            <w:rFonts w:ascii="仿宋" w:eastAsia="仿宋" w:hAnsi="仿宋" w:cs="仿宋" w:hint="eastAsia"/>
            <w:lang w:eastAsia="zh-CN"/>
          </w:rPr>
          <w:t>(一)、社会责任与义务</w:t>
        </w:r>
        <w:r>
          <w:tab/>
        </w:r>
        <w:r>
          <w:fldChar w:fldCharType="begin"/>
        </w:r>
        <w:r>
          <w:instrText xml:space="preserve"> PAGEREF _Toc28002 \h </w:instrText>
        </w:r>
        <w:r>
          <w:fldChar w:fldCharType="separate"/>
        </w:r>
        <w:r>
          <w:t>28</w:t>
        </w:r>
        <w:r>
          <w:fldChar w:fldCharType="end"/>
        </w:r>
      </w:hyperlink>
    </w:p>
    <w:p>
      <w:pPr>
        <w:pStyle w:val="TOC2"/>
        <w:tabs>
          <w:tab w:val="right" w:leader="dot" w:pos="8306"/>
        </w:tabs>
      </w:pPr>
      <w:hyperlink w:anchor="_Toc3113" w:history="1">
        <w:r>
          <w:rPr>
            <w:rFonts w:ascii="仿宋" w:eastAsia="仿宋" w:hAnsi="仿宋" w:cs="仿宋" w:hint="eastAsia"/>
            <w:lang w:eastAsia="zh-CN"/>
          </w:rPr>
          <w:t>(二)、社会参与与沟通</w:t>
        </w:r>
        <w:r>
          <w:tab/>
        </w:r>
        <w:r>
          <w:fldChar w:fldCharType="begin"/>
        </w:r>
        <w:r>
          <w:instrText xml:space="preserve"> PAGEREF _Toc3113 \h </w:instrText>
        </w:r>
        <w:r>
          <w:fldChar w:fldCharType="separate"/>
        </w:r>
        <w:r>
          <w:t>29</w:t>
        </w:r>
        <w:r>
          <w:fldChar w:fldCharType="end"/>
        </w:r>
      </w:hyperlink>
    </w:p>
    <w:p>
      <w:pPr>
        <w:pStyle w:val="TOC1"/>
        <w:tabs>
          <w:tab w:val="right" w:leader="dot" w:pos="8306"/>
        </w:tabs>
      </w:pPr>
      <w:hyperlink w:anchor="_Toc24339" w:history="1">
        <w:r>
          <w:rPr>
            <w:rFonts w:ascii="仿宋" w:eastAsia="仿宋" w:hAnsi="仿宋" w:cs="仿宋" w:hint="eastAsia"/>
            <w:lang w:eastAsia="zh-CN"/>
          </w:rPr>
          <w:t>九、微波天线项目投资规划</w:t>
        </w:r>
        <w:r>
          <w:tab/>
        </w:r>
        <w:r>
          <w:fldChar w:fldCharType="begin"/>
        </w:r>
        <w:r>
          <w:instrText xml:space="preserve"> PAGEREF _Toc24339 \h </w:instrText>
        </w:r>
        <w:r>
          <w:fldChar w:fldCharType="separate"/>
        </w:r>
        <w:r>
          <w:t>30</w:t>
        </w:r>
        <w:r>
          <w:fldChar w:fldCharType="end"/>
        </w:r>
      </w:hyperlink>
    </w:p>
    <w:p>
      <w:pPr>
        <w:pStyle w:val="TOC2"/>
        <w:tabs>
          <w:tab w:val="right" w:leader="dot" w:pos="8306"/>
        </w:tabs>
      </w:pPr>
      <w:hyperlink w:anchor="_Toc32009" w:history="1">
        <w:r>
          <w:rPr>
            <w:rFonts w:ascii="仿宋" w:eastAsia="仿宋" w:hAnsi="仿宋" w:cs="仿宋" w:hint="eastAsia"/>
            <w:lang w:eastAsia="zh-CN"/>
          </w:rPr>
          <w:t>(一)、微波天线项目总投资估算</w:t>
        </w:r>
        <w:r>
          <w:tab/>
        </w:r>
        <w:r>
          <w:fldChar w:fldCharType="begin"/>
        </w:r>
        <w:r>
          <w:instrText xml:space="preserve"> PAGEREF _Toc32009 \h </w:instrText>
        </w:r>
        <w:r>
          <w:fldChar w:fldCharType="separate"/>
        </w:r>
        <w:r>
          <w:t>30</w:t>
        </w:r>
        <w:r>
          <w:fldChar w:fldCharType="end"/>
        </w:r>
      </w:hyperlink>
    </w:p>
    <w:p>
      <w:pPr>
        <w:pStyle w:val="TOC2"/>
        <w:tabs>
          <w:tab w:val="right" w:leader="dot" w:pos="8306"/>
        </w:tabs>
      </w:pPr>
      <w:hyperlink w:anchor="_Toc12729" w:history="1">
        <w:r>
          <w:rPr>
            <w:rFonts w:ascii="仿宋" w:eastAsia="仿宋" w:hAnsi="仿宋" w:cs="仿宋" w:hint="eastAsia"/>
            <w:lang w:eastAsia="zh-CN"/>
          </w:rPr>
          <w:t>(二)、资金筹措</w:t>
        </w:r>
        <w:r>
          <w:tab/>
        </w:r>
        <w:r>
          <w:fldChar w:fldCharType="begin"/>
        </w:r>
        <w:r>
          <w:instrText xml:space="preserve"> PAGEREF _Toc12729 \h </w:instrText>
        </w:r>
        <w:r>
          <w:fldChar w:fldCharType="separate"/>
        </w:r>
        <w:r>
          <w:t>31</w:t>
        </w:r>
        <w:r>
          <w:fldChar w:fldCharType="end"/>
        </w:r>
      </w:hyperlink>
    </w:p>
    <w:p>
      <w:pPr>
        <w:pStyle w:val="TOC1"/>
        <w:tabs>
          <w:tab w:val="right" w:leader="dot" w:pos="8306"/>
        </w:tabs>
      </w:pPr>
      <w:hyperlink w:anchor="_Toc12260" w:history="1">
        <w:r>
          <w:rPr>
            <w:rFonts w:ascii="仿宋" w:eastAsia="仿宋" w:hAnsi="仿宋" w:cs="仿宋" w:hint="eastAsia"/>
            <w:lang w:eastAsia="zh-CN"/>
          </w:rPr>
          <w:t>十、微波天线项目计划安排</w:t>
        </w:r>
        <w:r>
          <w:tab/>
        </w:r>
        <w:r>
          <w:fldChar w:fldCharType="begin"/>
        </w:r>
        <w:r>
          <w:instrText xml:space="preserve"> PAGEREF _Toc12260 \h </w:instrText>
        </w:r>
        <w:r>
          <w:fldChar w:fldCharType="separate"/>
        </w:r>
        <w:r>
          <w:t>32</w:t>
        </w:r>
        <w:r>
          <w:fldChar w:fldCharType="end"/>
        </w:r>
      </w:hyperlink>
    </w:p>
    <w:p>
      <w:pPr>
        <w:pStyle w:val="TOC2"/>
        <w:tabs>
          <w:tab w:val="right" w:leader="dot" w:pos="8306"/>
        </w:tabs>
      </w:pPr>
      <w:hyperlink w:anchor="_Toc18654" w:history="1">
        <w:r>
          <w:rPr>
            <w:rFonts w:ascii="仿宋" w:eastAsia="仿宋" w:hAnsi="仿宋" w:cs="仿宋" w:hint="eastAsia"/>
            <w:lang w:eastAsia="zh-CN"/>
          </w:rPr>
          <w:t>(一)、建设周期</w:t>
        </w:r>
        <w:r>
          <w:tab/>
        </w:r>
        <w:r>
          <w:fldChar w:fldCharType="begin"/>
        </w:r>
        <w:r>
          <w:instrText xml:space="preserve"> PAGEREF _Toc18654 \h </w:instrText>
        </w:r>
        <w:r>
          <w:fldChar w:fldCharType="separate"/>
        </w:r>
        <w:r>
          <w:t>32</w:t>
        </w:r>
        <w:r>
          <w:fldChar w:fldCharType="end"/>
        </w:r>
      </w:hyperlink>
    </w:p>
    <w:p>
      <w:pPr>
        <w:pStyle w:val="TOC2"/>
        <w:tabs>
          <w:tab w:val="right" w:leader="dot" w:pos="8306"/>
        </w:tabs>
      </w:pPr>
      <w:hyperlink w:anchor="_Toc19183" w:history="1">
        <w:r>
          <w:rPr>
            <w:rFonts w:ascii="仿宋" w:eastAsia="仿宋" w:hAnsi="仿宋" w:cs="仿宋" w:hint="eastAsia"/>
            <w:lang w:eastAsia="zh-CN"/>
          </w:rPr>
          <w:t>(二)、建设进度</w:t>
        </w:r>
        <w:r>
          <w:tab/>
        </w:r>
        <w:r>
          <w:fldChar w:fldCharType="begin"/>
        </w:r>
        <w:r>
          <w:instrText xml:space="preserve"> PAGEREF _Toc19183 \h </w:instrText>
        </w:r>
        <w:r>
          <w:fldChar w:fldCharType="separate"/>
        </w:r>
        <w:r>
          <w:t>32</w:t>
        </w:r>
        <w:r>
          <w:fldChar w:fldCharType="end"/>
        </w:r>
      </w:hyperlink>
    </w:p>
    <w:p>
      <w:pPr>
        <w:pStyle w:val="TOC2"/>
        <w:tabs>
          <w:tab w:val="right" w:leader="dot" w:pos="8306"/>
        </w:tabs>
      </w:pPr>
      <w:hyperlink w:anchor="_Toc1904" w:history="1">
        <w:r>
          <w:rPr>
            <w:rFonts w:ascii="仿宋" w:eastAsia="仿宋" w:hAnsi="仿宋" w:cs="仿宋" w:hint="eastAsia"/>
            <w:lang w:eastAsia="zh-CN"/>
          </w:rPr>
          <w:t>(三)、进度安排注意事项</w:t>
        </w:r>
        <w:r>
          <w:tab/>
        </w:r>
        <w:r>
          <w:fldChar w:fldCharType="begin"/>
        </w:r>
        <w:r>
          <w:instrText xml:space="preserve"> PAGEREF _Toc1904 \h </w:instrText>
        </w:r>
        <w:r>
          <w:fldChar w:fldCharType="separate"/>
        </w:r>
        <w:r>
          <w:t>33</w:t>
        </w:r>
        <w:r>
          <w:fldChar w:fldCharType="end"/>
        </w:r>
      </w:hyperlink>
    </w:p>
    <w:p>
      <w:pPr>
        <w:pStyle w:val="TOC2"/>
        <w:tabs>
          <w:tab w:val="right" w:leader="dot" w:pos="8306"/>
        </w:tabs>
      </w:pPr>
      <w:hyperlink w:anchor="_Toc19647" w:history="1">
        <w:r>
          <w:rPr>
            <w:rFonts w:ascii="仿宋" w:eastAsia="仿宋" w:hAnsi="仿宋" w:cs="仿宋" w:hint="eastAsia"/>
            <w:lang w:eastAsia="zh-CN"/>
          </w:rPr>
          <w:t>(四)、人力资源配置</w:t>
        </w:r>
        <w:r>
          <w:tab/>
        </w:r>
        <w:r>
          <w:fldChar w:fldCharType="begin"/>
        </w:r>
        <w:r>
          <w:instrText xml:space="preserve"> PAGEREF _Toc19647 \h </w:instrText>
        </w:r>
        <w:r>
          <w:fldChar w:fldCharType="separate"/>
        </w:r>
        <w:r>
          <w:t>35</w:t>
        </w:r>
        <w:r>
          <w:fldChar w:fldCharType="end"/>
        </w:r>
      </w:hyperlink>
    </w:p>
    <w:p>
      <w:pPr>
        <w:pStyle w:val="TOC1"/>
        <w:tabs>
          <w:tab w:val="right" w:leader="dot" w:pos="8306"/>
        </w:tabs>
      </w:pPr>
      <w:hyperlink w:anchor="_Toc902" w:history="1">
        <w:r>
          <w:rPr>
            <w:rFonts w:ascii="仿宋" w:eastAsia="仿宋" w:hAnsi="仿宋" w:cs="仿宋" w:hint="eastAsia"/>
            <w:lang w:eastAsia="zh-CN"/>
          </w:rPr>
          <w:t>十一、微波天线项目财务管理</w:t>
        </w:r>
        <w:r>
          <w:tab/>
        </w:r>
        <w:r>
          <w:fldChar w:fldCharType="begin"/>
        </w:r>
        <w:r>
          <w:instrText xml:space="preserve"> PAGEREF _Toc902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06" w:history="1">
        <w:r>
          <w:rPr>
            <w:rFonts w:ascii="仿宋" w:eastAsia="仿宋" w:hAnsi="仿宋" w:cs="仿宋" w:hint="eastAsia"/>
            <w:lang w:eastAsia="zh-CN"/>
          </w:rPr>
          <w:t>(一)、资金需求大</w:t>
        </w:r>
        <w:r>
          <w:tab/>
        </w:r>
        <w:r>
          <w:fldChar w:fldCharType="begin"/>
        </w:r>
        <w:r>
          <w:instrText xml:space="preserve"> PAGEREF _Toc9606 \h </w:instrText>
        </w:r>
        <w:r>
          <w:fldChar w:fldCharType="separate"/>
        </w:r>
        <w:r>
          <w:t>36</w:t>
        </w:r>
        <w:r>
          <w:fldChar w:fldCharType="end"/>
        </w:r>
      </w:hyperlink>
    </w:p>
    <w:p>
      <w:pPr>
        <w:pStyle w:val="TOC2"/>
        <w:tabs>
          <w:tab w:val="right" w:leader="dot" w:pos="8306"/>
        </w:tabs>
      </w:pPr>
      <w:hyperlink w:anchor="_Toc7481" w:history="1">
        <w:r>
          <w:rPr>
            <w:rFonts w:ascii="仿宋" w:eastAsia="仿宋" w:hAnsi="仿宋" w:cs="仿宋" w:hint="eastAsia"/>
            <w:lang w:eastAsia="zh-CN"/>
          </w:rPr>
          <w:t>(二)、研发周期长</w:t>
        </w:r>
        <w:r>
          <w:tab/>
        </w:r>
        <w:r>
          <w:fldChar w:fldCharType="begin"/>
        </w:r>
        <w:r>
          <w:instrText xml:space="preserve"> PAGEREF _Toc7481 \h </w:instrText>
        </w:r>
        <w:r>
          <w:fldChar w:fldCharType="separate"/>
        </w:r>
        <w:r>
          <w:t>37</w:t>
        </w:r>
        <w:r>
          <w:fldChar w:fldCharType="end"/>
        </w:r>
      </w:hyperlink>
    </w:p>
    <w:p>
      <w:pPr>
        <w:pStyle w:val="TOC2"/>
        <w:tabs>
          <w:tab w:val="right" w:leader="dot" w:pos="8306"/>
        </w:tabs>
      </w:pPr>
      <w:hyperlink w:anchor="_Toc19192" w:history="1">
        <w:r>
          <w:rPr>
            <w:rFonts w:ascii="仿宋" w:eastAsia="仿宋" w:hAnsi="仿宋" w:cs="仿宋" w:hint="eastAsia"/>
            <w:lang w:eastAsia="zh-CN"/>
          </w:rPr>
          <w:t>(三)、市场风险大</w:t>
        </w:r>
        <w:r>
          <w:tab/>
        </w:r>
        <w:r>
          <w:fldChar w:fldCharType="begin"/>
        </w:r>
        <w:r>
          <w:instrText xml:space="preserve"> PAGEREF _Toc19192 \h </w:instrText>
        </w:r>
        <w:r>
          <w:fldChar w:fldCharType="separate"/>
        </w:r>
        <w:r>
          <w:t>38</w:t>
        </w:r>
        <w:r>
          <w:fldChar w:fldCharType="end"/>
        </w:r>
      </w:hyperlink>
    </w:p>
    <w:p>
      <w:pPr>
        <w:pStyle w:val="TOC2"/>
        <w:tabs>
          <w:tab w:val="right" w:leader="dot" w:pos="8306"/>
        </w:tabs>
      </w:pPr>
      <w:hyperlink w:anchor="_Toc14691" w:history="1">
        <w:r>
          <w:rPr>
            <w:rFonts w:ascii="仿宋" w:eastAsia="仿宋" w:hAnsi="仿宋" w:cs="仿宋" w:hint="eastAsia"/>
            <w:lang w:eastAsia="zh-CN"/>
          </w:rPr>
          <w:t>(四)、利润率高</w:t>
        </w:r>
        <w:r>
          <w:tab/>
        </w:r>
        <w:r>
          <w:fldChar w:fldCharType="begin"/>
        </w:r>
        <w:r>
          <w:instrText xml:space="preserve"> PAGEREF _Toc14691 \h </w:instrText>
        </w:r>
        <w:r>
          <w:fldChar w:fldCharType="separate"/>
        </w:r>
        <w:r>
          <w:t>41</w:t>
        </w:r>
        <w:r>
          <w:fldChar w:fldCharType="end"/>
        </w:r>
      </w:hyperlink>
    </w:p>
    <w:p>
      <w:pPr>
        <w:pStyle w:val="TOC1"/>
        <w:tabs>
          <w:tab w:val="right" w:leader="dot" w:pos="8306"/>
        </w:tabs>
      </w:pPr>
      <w:hyperlink w:anchor="_Toc9369" w:history="1">
        <w:r>
          <w:rPr>
            <w:rFonts w:ascii="仿宋" w:eastAsia="仿宋" w:hAnsi="仿宋" w:cs="仿宋" w:hint="eastAsia"/>
            <w:lang w:eastAsia="zh-CN"/>
          </w:rPr>
          <w:t>十二、微波天线项目人力资源管理</w:t>
        </w:r>
        <w:r>
          <w:tab/>
        </w:r>
        <w:r>
          <w:fldChar w:fldCharType="begin"/>
        </w:r>
        <w:r>
          <w:instrText xml:space="preserve"> PAGEREF _Toc9369 \h </w:instrText>
        </w:r>
        <w:r>
          <w:fldChar w:fldCharType="separate"/>
        </w:r>
        <w:r>
          <w:t>43</w:t>
        </w:r>
        <w:r>
          <w:fldChar w:fldCharType="end"/>
        </w:r>
      </w:hyperlink>
    </w:p>
    <w:p>
      <w:pPr>
        <w:pStyle w:val="TOC2"/>
        <w:tabs>
          <w:tab w:val="right" w:leader="dot" w:pos="8306"/>
        </w:tabs>
      </w:pPr>
      <w:hyperlink w:anchor="_Toc10054" w:history="1">
        <w:r>
          <w:rPr>
            <w:rFonts w:ascii="仿宋" w:eastAsia="仿宋" w:hAnsi="仿宋" w:cs="仿宋" w:hint="eastAsia"/>
            <w:lang w:eastAsia="zh-CN"/>
          </w:rPr>
          <w:t>(一)、建立健全的预算管理制度</w:t>
        </w:r>
        <w:r>
          <w:tab/>
        </w:r>
        <w:r>
          <w:fldChar w:fldCharType="begin"/>
        </w:r>
        <w:r>
          <w:instrText xml:space="preserve"> PAGEREF _Toc10054 \h </w:instrText>
        </w:r>
        <w:r>
          <w:fldChar w:fldCharType="separate"/>
        </w:r>
        <w:r>
          <w:t>43</w:t>
        </w:r>
        <w:r>
          <w:fldChar w:fldCharType="end"/>
        </w:r>
      </w:hyperlink>
    </w:p>
    <w:p>
      <w:pPr>
        <w:pStyle w:val="TOC2"/>
        <w:tabs>
          <w:tab w:val="right" w:leader="dot" w:pos="8306"/>
        </w:tabs>
      </w:pPr>
      <w:hyperlink w:anchor="_Toc23365" w:history="1">
        <w:r>
          <w:rPr>
            <w:rFonts w:ascii="仿宋" w:eastAsia="仿宋" w:hAnsi="仿宋" w:cs="仿宋" w:hint="eastAsia"/>
            <w:lang w:eastAsia="zh-CN"/>
          </w:rPr>
          <w:t>(二)、加强资金流动监控</w:t>
        </w:r>
        <w:r>
          <w:tab/>
        </w:r>
        <w:r>
          <w:fldChar w:fldCharType="begin"/>
        </w:r>
        <w:r>
          <w:instrText xml:space="preserve"> PAGEREF _Toc23365 \h </w:instrText>
        </w:r>
        <w:r>
          <w:fldChar w:fldCharType="separate"/>
        </w:r>
        <w:r>
          <w:t>45</w:t>
        </w:r>
        <w:r>
          <w:fldChar w:fldCharType="end"/>
        </w:r>
      </w:hyperlink>
    </w:p>
    <w:p>
      <w:pPr>
        <w:pStyle w:val="TOC2"/>
        <w:tabs>
          <w:tab w:val="right" w:leader="dot" w:pos="8306"/>
        </w:tabs>
      </w:pPr>
      <w:hyperlink w:anchor="_Toc12385" w:history="1">
        <w:r>
          <w:rPr>
            <w:rFonts w:ascii="仿宋" w:eastAsia="仿宋" w:hAnsi="仿宋" w:cs="仿宋" w:hint="eastAsia"/>
            <w:lang w:eastAsia="zh-CN"/>
          </w:rPr>
          <w:t>(三)、制定完善的风险控制机制</w:t>
        </w:r>
        <w:r>
          <w:tab/>
        </w:r>
        <w:r>
          <w:fldChar w:fldCharType="begin"/>
        </w:r>
        <w:r>
          <w:instrText xml:space="preserve"> PAGEREF _Toc12385 \h </w:instrText>
        </w:r>
        <w:r>
          <w:fldChar w:fldCharType="separate"/>
        </w:r>
        <w:r>
          <w:t>46</w:t>
        </w:r>
        <w:r>
          <w:fldChar w:fldCharType="end"/>
        </w:r>
      </w:hyperlink>
    </w:p>
    <w:p>
      <w:pPr>
        <w:pStyle w:val="TOC2"/>
        <w:tabs>
          <w:tab w:val="right" w:leader="dot" w:pos="8306"/>
        </w:tabs>
      </w:pPr>
      <w:hyperlink w:anchor="_Toc11827" w:history="1">
        <w:r>
          <w:rPr>
            <w:rFonts w:ascii="仿宋" w:eastAsia="仿宋" w:hAnsi="仿宋" w:cs="仿宋" w:hint="eastAsia"/>
            <w:lang w:eastAsia="zh-CN"/>
          </w:rPr>
          <w:t>(四)、优化成本管理</w:t>
        </w:r>
        <w:r>
          <w:tab/>
        </w:r>
        <w:r>
          <w:fldChar w:fldCharType="begin"/>
        </w:r>
        <w:r>
          <w:instrText xml:space="preserve"> PAGEREF _Toc11827 \h </w:instrText>
        </w:r>
        <w:r>
          <w:fldChar w:fldCharType="separate"/>
        </w:r>
        <w:r>
          <w:t>47</w:t>
        </w:r>
        <w:r>
          <w:fldChar w:fldCharType="end"/>
        </w:r>
      </w:hyperlink>
    </w:p>
    <w:p>
      <w:pPr>
        <w:pStyle w:val="TOC1"/>
        <w:tabs>
          <w:tab w:val="right" w:leader="dot" w:pos="8306"/>
        </w:tabs>
      </w:pPr>
      <w:hyperlink w:anchor="_Toc3073" w:history="1">
        <w:r>
          <w:rPr>
            <w:rFonts w:ascii="仿宋" w:eastAsia="仿宋" w:hAnsi="仿宋" w:cs="仿宋" w:hint="eastAsia"/>
            <w:lang w:eastAsia="zh-CN"/>
          </w:rPr>
          <w:t>十三、营销与推广策略</w:t>
        </w:r>
        <w:r>
          <w:tab/>
        </w:r>
        <w:r>
          <w:fldChar w:fldCharType="begin"/>
        </w:r>
        <w:r>
          <w:instrText xml:space="preserve"> PAGEREF _Toc3073 \h </w:instrText>
        </w:r>
        <w:r>
          <w:fldChar w:fldCharType="separate"/>
        </w:r>
        <w:r>
          <w:t>48</w:t>
        </w:r>
        <w:r>
          <w:fldChar w:fldCharType="end"/>
        </w:r>
      </w:hyperlink>
    </w:p>
    <w:p>
      <w:pPr>
        <w:pStyle w:val="TOC2"/>
        <w:tabs>
          <w:tab w:val="right" w:leader="dot" w:pos="8306"/>
        </w:tabs>
      </w:pPr>
      <w:hyperlink w:anchor="_Toc16571" w:history="1">
        <w:r>
          <w:rPr>
            <w:rFonts w:ascii="仿宋" w:eastAsia="仿宋" w:hAnsi="仿宋" w:cs="仿宋" w:hint="eastAsia"/>
            <w:lang w:eastAsia="zh-CN"/>
          </w:rPr>
          <w:t>(一)、产品/服务定位与特点</w:t>
        </w:r>
        <w:r>
          <w:tab/>
        </w:r>
        <w:r>
          <w:fldChar w:fldCharType="begin"/>
        </w:r>
        <w:r>
          <w:instrText xml:space="preserve"> PAGEREF _Toc16571 \h </w:instrText>
        </w:r>
        <w:r>
          <w:fldChar w:fldCharType="separate"/>
        </w:r>
        <w:r>
          <w:t>48</w:t>
        </w:r>
        <w:r>
          <w:fldChar w:fldCharType="end"/>
        </w:r>
      </w:hyperlink>
    </w:p>
    <w:p>
      <w:pPr>
        <w:pStyle w:val="TOC2"/>
        <w:tabs>
          <w:tab w:val="right" w:leader="dot" w:pos="8306"/>
        </w:tabs>
      </w:pPr>
      <w:hyperlink w:anchor="_Toc31826" w:history="1">
        <w:r>
          <w:rPr>
            <w:rFonts w:ascii="仿宋" w:eastAsia="仿宋" w:hAnsi="仿宋" w:cs="仿宋" w:hint="eastAsia"/>
            <w:lang w:eastAsia="zh-CN"/>
          </w:rPr>
          <w:t>(二)、市场定位与竞争分析</w:t>
        </w:r>
        <w:r>
          <w:tab/>
        </w:r>
        <w:r>
          <w:fldChar w:fldCharType="begin"/>
        </w:r>
        <w:r>
          <w:instrText xml:space="preserve"> PAGEREF _Toc31826 \h </w:instrText>
        </w:r>
        <w:r>
          <w:fldChar w:fldCharType="separate"/>
        </w:r>
        <w:r>
          <w:t>49</w:t>
        </w:r>
        <w:r>
          <w:fldChar w:fldCharType="end"/>
        </w:r>
      </w:hyperlink>
    </w:p>
    <w:p>
      <w:pPr>
        <w:pStyle w:val="TOC2"/>
        <w:tabs>
          <w:tab w:val="right" w:leader="dot" w:pos="8306"/>
        </w:tabs>
      </w:pPr>
      <w:hyperlink w:anchor="_Toc12201" w:history="1">
        <w:r>
          <w:rPr>
            <w:rFonts w:ascii="仿宋" w:eastAsia="仿宋" w:hAnsi="仿宋" w:cs="仿宋" w:hint="eastAsia"/>
            <w:lang w:eastAsia="zh-CN"/>
          </w:rPr>
          <w:t>(三)、营销渠道与策略</w:t>
        </w:r>
        <w:r>
          <w:tab/>
        </w:r>
        <w:r>
          <w:fldChar w:fldCharType="begin"/>
        </w:r>
        <w:r>
          <w:instrText xml:space="preserve"> PAGEREF _Toc12201 \h </w:instrText>
        </w:r>
        <w:r>
          <w:fldChar w:fldCharType="separate"/>
        </w:r>
        <w:r>
          <w:t>51</w:t>
        </w:r>
        <w:r>
          <w:fldChar w:fldCharType="end"/>
        </w:r>
      </w:hyperlink>
    </w:p>
    <w:p>
      <w:pPr>
        <w:pStyle w:val="TOC2"/>
        <w:tabs>
          <w:tab w:val="right" w:leader="dot" w:pos="8306"/>
        </w:tabs>
      </w:pPr>
      <w:hyperlink w:anchor="_Toc18684" w:history="1">
        <w:r>
          <w:rPr>
            <w:rFonts w:ascii="仿宋" w:eastAsia="仿宋" w:hAnsi="仿宋" w:cs="仿宋" w:hint="eastAsia"/>
            <w:lang w:eastAsia="zh-CN"/>
          </w:rPr>
          <w:t>(四)、推广与宣传活动</w:t>
        </w:r>
        <w:r>
          <w:tab/>
        </w:r>
        <w:r>
          <w:fldChar w:fldCharType="begin"/>
        </w:r>
        <w:r>
          <w:instrText xml:space="preserve"> PAGEREF _Toc18684 \h </w:instrText>
        </w:r>
        <w:r>
          <w:fldChar w:fldCharType="separate"/>
        </w:r>
        <w:r>
          <w:t>52</w:t>
        </w:r>
        <w:r>
          <w:fldChar w:fldCharType="end"/>
        </w:r>
      </w:hyperlink>
    </w:p>
    <w:p>
      <w:pPr>
        <w:pStyle w:val="TOC1"/>
        <w:tabs>
          <w:tab w:val="right" w:leader="dot" w:pos="8306"/>
        </w:tabs>
      </w:pPr>
      <w:hyperlink w:anchor="_Toc29165" w:history="1">
        <w:r>
          <w:rPr>
            <w:rFonts w:ascii="仿宋" w:eastAsia="仿宋" w:hAnsi="仿宋" w:cs="仿宋" w:hint="eastAsia"/>
            <w:lang w:eastAsia="zh-CN"/>
          </w:rPr>
          <w:t>十四、微波天线项目实施时间节点</w:t>
        </w:r>
        <w:r>
          <w:tab/>
        </w:r>
        <w:r>
          <w:fldChar w:fldCharType="begin"/>
        </w:r>
        <w:r>
          <w:instrText xml:space="preserve"> PAGEREF _Toc29165 \h </w:instrText>
        </w:r>
        <w:r>
          <w:fldChar w:fldCharType="separate"/>
        </w:r>
        <w:r>
          <w:t>57</w:t>
        </w:r>
        <w:r>
          <w:fldChar w:fldCharType="end"/>
        </w:r>
      </w:hyperlink>
    </w:p>
    <w:p>
      <w:pPr>
        <w:pStyle w:val="TOC2"/>
        <w:tabs>
          <w:tab w:val="right" w:leader="dot" w:pos="8306"/>
        </w:tabs>
      </w:pPr>
      <w:hyperlink w:anchor="_Toc11145" w:history="1">
        <w:r>
          <w:rPr>
            <w:rFonts w:ascii="仿宋" w:eastAsia="仿宋" w:hAnsi="仿宋" w:cs="仿宋" w:hint="eastAsia"/>
            <w:lang w:eastAsia="zh-CN"/>
          </w:rPr>
          <w:t>(一)、微波天线项目启动阶段时间节点</w:t>
        </w:r>
        <w:r>
          <w:tab/>
        </w:r>
        <w:r>
          <w:fldChar w:fldCharType="begin"/>
        </w:r>
        <w:r>
          <w:instrText xml:space="preserve"> PAGEREF _Toc11145 \h </w:instrText>
        </w:r>
        <w:r>
          <w:fldChar w:fldCharType="separate"/>
        </w:r>
        <w:r>
          <w:t>57</w:t>
        </w:r>
        <w:r>
          <w:fldChar w:fldCharType="end"/>
        </w:r>
      </w:hyperlink>
    </w:p>
    <w:p>
      <w:pPr>
        <w:pStyle w:val="TOC2"/>
        <w:tabs>
          <w:tab w:val="right" w:leader="dot" w:pos="8306"/>
        </w:tabs>
      </w:pPr>
      <w:hyperlink w:anchor="_Toc26586" w:history="1">
        <w:r>
          <w:rPr>
            <w:rFonts w:ascii="仿宋" w:eastAsia="仿宋" w:hAnsi="仿宋" w:cs="仿宋" w:hint="eastAsia"/>
            <w:lang w:eastAsia="zh-CN"/>
          </w:rPr>
          <w:t>(二)、微波天线项目执行阶段时间节点</w:t>
        </w:r>
        <w:r>
          <w:tab/>
        </w:r>
        <w:r>
          <w:fldChar w:fldCharType="begin"/>
        </w:r>
        <w:r>
          <w:instrText xml:space="preserve"> PAGEREF _Toc26586 \h </w:instrText>
        </w:r>
        <w:r>
          <w:fldChar w:fldCharType="separate"/>
        </w:r>
        <w:r>
          <w:t>58</w:t>
        </w:r>
        <w:r>
          <w:fldChar w:fldCharType="end"/>
        </w:r>
      </w:hyperlink>
    </w:p>
    <w:p>
      <w:pPr>
        <w:pStyle w:val="TOC2"/>
        <w:tabs>
          <w:tab w:val="right" w:leader="dot" w:pos="8306"/>
        </w:tabs>
      </w:pPr>
      <w:hyperlink w:anchor="_Toc9259" w:history="1">
        <w:r>
          <w:rPr>
            <w:rFonts w:ascii="仿宋" w:eastAsia="仿宋" w:hAnsi="仿宋" w:cs="仿宋" w:hint="eastAsia"/>
            <w:lang w:eastAsia="zh-CN"/>
          </w:rPr>
          <w:t>(三)、微波天线项目完成阶段时间节点</w:t>
        </w:r>
        <w:r>
          <w:tab/>
        </w:r>
        <w:r>
          <w:fldChar w:fldCharType="begin"/>
        </w:r>
        <w:r>
          <w:instrText xml:space="preserve"> PAGEREF _Toc9259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60"/>
      <w:r>
        <w:rPr>
          <w:rFonts w:ascii="仿宋" w:eastAsia="仿宋" w:hAnsi="仿宋" w:cs="仿宋" w:hint="eastAsia"/>
          <w:sz w:val="28"/>
          <w:lang w:eastAsia="zh-CN"/>
        </w:rPr>
        <w:t>一、微波天线项目概论</w:t>
      </w:r>
      <w:bookmarkEnd w:id="2"/>
    </w:p>
    <w:p>
      <w:pPr>
        <w:pStyle w:val="Heading2"/>
        <w:rPr>
          <w:rFonts w:ascii="仿宋" w:eastAsia="仿宋" w:hAnsi="仿宋" w:cs="仿宋" w:hint="eastAsia"/>
          <w:lang w:eastAsia="zh-CN"/>
        </w:rPr>
      </w:pPr>
      <w:bookmarkStart w:id="3" w:name="_Toc12933"/>
      <w:r>
        <w:rPr>
          <w:rFonts w:ascii="仿宋" w:eastAsia="仿宋" w:hAnsi="仿宋" w:cs="仿宋" w:hint="eastAsia"/>
          <w:lang w:eastAsia="zh-CN"/>
        </w:rPr>
        <w:t>(一)、微波天线项目概况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起源追溯至对市场的深入洞察。市场的不断演变与变革为微波天线项目提供了难得的机遇。当前市场存在的需求缺口和变革的大环境共同构成了微波天线项目的背景。这个微波天线项目旨在充分利用市场机遇，填补行业中尚未满足的需求，为客户提供全新的解决方案。市场的变革和需求的增长使得这个微波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微波天线项目名称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微波天线项目正式命名为微波天线。这个名称不仅仅是一个标识，更代表了微波天线项目的核心理念和愿景。它蕴含着微波天线项目所要解决问题的关键字，具有强烈的表达和辨识度，为微波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核心目标是提供一种全新、高效的解决方案，满足客户日益增长的需求。微波天线项目追求的不仅仅是满足市场需求，更是在市场中获得卓越的竞争优势。通过不断提升产品或服务的质量和创新水平，微波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微波天线项目范围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全面涵盖了产品研发、制造、市场推广和售后服务，确保从产品设计到最终用户体验的全方位关注。这一全面的微波天线项目范围是为了确保微波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微波天线项目计划在未来18个月内完成，包括研发、测试、市场试点和正式推出等不同阶段。这个时间表的合理设计是为了确保微波天线项目各个阶段的顺利推进，以便按时交付高质量的成果。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微波天线项目预算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微波天线项目总预算估算为XX百万美元，主要分配在研发、市场推广、人员培训和运营等方面。这一充足的预算为微波天线项目提供了充足的资源，确保微波天线项目在各个方面都能取得优异的表现。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微波天线项目风险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微波天线项目可能面临的风险包括市场接受度低、技术难题、竞争激烈等。微波天线项目团队已经制定了相应的风险应对计划，通过前瞻性的风险管理，确保微波天线项目在面对不确定性时能够迅速做出应对。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微波天线项目团队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微波天线项目汇聚了一支经验丰富、多领域专业素养的核心团队，确保微波天线项目在各个方面都能拥有高水平的执行力。团队的协同作战是微波天线项目成功的关键因素之一。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微波天线项目背景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微波天线项目的背景根植于市场对更高效、创新产品的渴望，同时也受到科技发展对行业格局的深刻改变的影响。这为微波天线项目提供了广阔的发展空间和市场需求。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微波天线项目现状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截至目前，微波天线项目已完成市场调研和技术验证，取得了初步的成功。这为微波天线项目在未来的发展奠定了坚实的基础，为更远大的目标打下了坚实的基石。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693"/>
      <w:r>
        <w:rPr>
          <w:rFonts w:ascii="仿宋" w:eastAsia="仿宋" w:hAnsi="仿宋" w:cs="仿宋" w:hint="eastAsia"/>
          <w:sz w:val="28"/>
          <w:lang w:eastAsia="zh-CN"/>
        </w:rPr>
        <w:t>(二)、微波天线项目目标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keyword》微波天线项目首要业务目标是在市场中占据有利地位，实现产品/服务的成功推广和销售。通过不断提升产品质量、创新性，微波天线项目追求成为行业中的领导者，赢得更多客户的青睐。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在科技迅速发展的时代，微波天线项目着眼于技术创新。通过持续的研发和技术升级，微波天线项目旨在推出更具创新性的产品或服务，以满足市场对新鲜、先进解决方案的需求。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为了建立可持续的客户关系，微波天线项目设定了客户满意度目标。通过提供卓越的产品质量和优质的客户服务，微波天线项目追求赢得客户的信任和忠诚度，确保他们的满意度达到行业领先水平。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微波天线项目注重社会责任和可持续发展。通过实施环保、社会责任微波天线项目，微波天线项目致力于在经济发展的同时保护环境，促进社会公平，实现可持续经营。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微波天线项目的团队是实现目标的核心驱动力。因此，微波天线项目设定了团队发展目标，包括提升团队成员的专业技能、培养领导力，以及搭建协同高效的团队工作氛围。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507"/>
      <w:r>
        <w:rPr>
          <w:rFonts w:ascii="仿宋" w:eastAsia="仿宋" w:hAnsi="仿宋" w:cs="仿宋" w:hint="eastAsia"/>
          <w:sz w:val="28"/>
          <w:lang w:eastAsia="zh-CN"/>
        </w:rPr>
        <w:t>(三)、微波天线项目提出的理由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微波天线项目提出的理由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源于对市场机遇的深刻洞察。当前市场中存在的需求缺口和行业发展趋势表明，有巨大的商业机会等待被开发。通过准确捕捉市场机遇，微波天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理念基于对技术创新的信仰。通过持续的研发和技术投入，微波天线项目有望推出更具创新性的产品或服务。在科技飞速发展的当下，微波天线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是为了增强企业的行业竞争力。通过提升产品或服务的质量和独特性，微波天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响应了消费者需求的变化。随着社会和科技的不断发展，消费者对产品和服务的需求也在发生变化。通过深入了解并及时回应消费者的新需求，微波天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微波天线项目的提出是企业战略发展规划的一部分。在面对日益激烈的市场竞争和不断变化的商业环境中，微波天线项目作为企业战略的一环，旨在为企业开辟新的增长领域，巩固企业在行业中的地位。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提出不仅仅是基于商业考量，还注重社会责任。通过推出环保、社会责任等方面的微波天线项目，微波天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微波天线项目的提出反映了对利益相关者期望的关注。包括客户、员工、投资者等利益相关者在企业发展中都有着各自的期望，微波天线项目力求在满足这些期望的同时，取得更大的共赢。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161"/>
      <w:r>
        <w:rPr>
          <w:rFonts w:ascii="仿宋" w:eastAsia="仿宋" w:hAnsi="仿宋" w:cs="仿宋" w:hint="eastAsia"/>
          <w:sz w:val="28"/>
          <w:lang w:eastAsia="zh-CN"/>
        </w:rPr>
        <w:t>(四)、微波天线项目意义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在实施微波天线项目的过程中，我们不仅仅是在追逐商业成功，更是为企业和社会的多个层面创造了深远的意义。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首要意义在于提升企业的市场竞争力。通过持续的创新和对产品质量的高标准要求，微波天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波天线项目的推进将促使行业技术水平的提升。通过引入先进技术和创新性解决方案，微波天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波天线项目不仅创造了大量就业机会，提高了就业水平，还注重社会责任和环保。通过参与社会公益事业和推动环保微波天线项目，微波天线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综合而言，微波天线项目意义重大，不仅推动了企业的发展，也为行业和社会的进步贡献了积极力量。这是一个全面而深刻的影响，将在未来产生可持续的正面效应。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700"/>
      <w:r>
        <w:rPr>
          <w:rFonts w:ascii="仿宋" w:eastAsia="仿宋" w:hAnsi="仿宋" w:cs="仿宋" w:hint="eastAsia"/>
          <w:sz w:val="28"/>
          <w:lang w:eastAsia="zh-CN"/>
        </w:rPr>
        <w:t>(五)、微波天线项目背景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在当今迅猛发展的商业环境中，微波天线项目的动因根植于对多方面因素的审慎考量。这个微波天线项目的提出并非孤立的决策，而是对企业所处背景深入思考的产物。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市场的不断演变是微波天线项目背后的首要原因。科技的迅速发展和全球市场的快速变化使得企业必须灵活应对。微波天线项目应运而生，旨在通过创新性的解决方案迎合市场的多变需求，赢得竞争中的先机。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竞争的激烈程度也是微波天线项目背景中不可忽视的一环。企业需要在激烈竞争中脱颖而出，为此，微波天线项目致力于打破常规，提供独特的价值主张，以吸引客户并确保市场份额的增长。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技术的迅速发展为企业带来了机遇与挑战。作为微波天线项目启动的背景之一，对新兴技术的应用将有助于提升企业的技术水平，使其在不断演进的商业环境中保持竞争优势。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此外，社会对企业责任的期望也在逐渐升高。微波天线项目充分融入了社会责任的理念，通过可持续经营和社会公益微波天线项目，企图为社会贡献一份力量，在商业成功的同时关注社会价值。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338"/>
      <w:r>
        <w:rPr>
          <w:rFonts w:ascii="仿宋" w:eastAsia="仿宋" w:hAnsi="仿宋" w:cs="仿宋" w:hint="eastAsia"/>
          <w:sz w:val="28"/>
          <w:lang w:eastAsia="zh-CN"/>
        </w:rPr>
        <w:t>二、微波天线项目危机管理</w:t>
      </w:r>
      <w:bookmarkEnd w:id="8"/>
    </w:p>
    <w:p>
      <w:pPr>
        <w:pStyle w:val="Heading2"/>
        <w:rPr>
          <w:rFonts w:ascii="仿宋" w:eastAsia="仿宋" w:hAnsi="仿宋" w:cs="仿宋" w:hint="eastAsia"/>
          <w:lang w:eastAsia="zh-CN"/>
        </w:rPr>
      </w:pPr>
      <w:bookmarkStart w:id="9" w:name="_Toc192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危机管理中，危机预警与识别是确保微波天线项目稳健运行的核心步骤。通过建立全面的监测机制，微波天线项目团队旨在及时发现和理解潜在的风险和危机因素，以便采取及时的预防和应对措施，确保微波天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首先，通过深入的风险评估，微波天线项目团队全面分析了整个微波天线项目和各个阶段可能存在的威胁。这包括准确评估每个潜在风险的发生概率和可能影响的程度，为后续危机预警提供了有力支持。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波天线项目团队着重于明确定义微波天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波天线项目进展的持续监控，团队能够及时发现潜在问题并作出迅速反应。微波天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在这一阶段，团队的专业素养和反应速度将发挥至关重要的作用，以确保潜在危机能够在初期得到有效的处理，最大程度地减轻负面影响。通过危机预警与识别，微波天线项目得以更有序、可控地推进。</w:t>
      </w:r>
    </w:p>
    <w:p>
      <w:pPr>
        <w:pStyle w:val="Heading2"/>
        <w:ind w:firstLine="560" w:firstLineChars="200"/>
        <w:rPr>
          <w:rFonts w:ascii="仿宋" w:eastAsia="仿宋" w:hAnsi="仿宋" w:cs="仿宋" w:hint="eastAsia"/>
          <w:sz w:val="28"/>
          <w:lang w:eastAsia="zh-CN"/>
        </w:rPr>
      </w:pPr>
      <w:bookmarkStart w:id="10" w:name="_Toc2630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在危机发生时，微波天线项目团队立即行动，成立了应急小组。该小组的任务是迅速制定并实施紧急应对措施，以最小化潜在损失。以下是采取的主要措施：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暂停微波天线项目进度：为遏制危机蔓延，微波天线项目暂时停止进行，以便全面评估当前状况。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资源重新分配：重新评估微波天线项目资源的分配，确保最大限度地减小损失。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实时沟通：与关键利益相关者建立实时沟通机制，向他们传递微波天线项目危机的实际状况，保障微波天线项目核心利益。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在紧急应对的同时，微波天线项目团队强调了团队协作和有效沟通的重要性。以下是团队协作的关键举措：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信息共享机制：建立了信息共享平台，确保团队成员能够及时获取微波天线项目危机的实时信息。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领导者沟通：微波天线项目领导者通过定期会议和即时沟通工具，指导团队应对危机，保持团队稳定运行。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随着危机得到初步控制，微波天线项目团队转向制定恢复计划，以确保微波天线项目能够从中迅速恢复。主要恢复计划包括：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修复受损的进度计划：重新评估微波天线项目进度，制定修复计划，确保微波天线项目尽快回归正常进程。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重新调整资源分配：优化资源分配，确保微波天线项目在有限资源下高效运转。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风险管理机制加强：对微波天线项目风险进行全面评估，制定更强化的风险管理策略，以预防未来可能的危机。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444"/>
      <w:r>
        <w:rPr>
          <w:rFonts w:ascii="仿宋" w:eastAsia="仿宋" w:hAnsi="仿宋" w:cs="仿宋" w:hint="eastAsia"/>
          <w:sz w:val="28"/>
          <w:lang w:eastAsia="zh-CN"/>
        </w:rPr>
        <w:t>三、微波天线项目土建工程</w:t>
      </w:r>
      <w:bookmarkEnd w:id="11"/>
    </w:p>
    <w:p>
      <w:pPr>
        <w:pStyle w:val="Heading2"/>
        <w:rPr>
          <w:rFonts w:ascii="仿宋" w:eastAsia="仿宋" w:hAnsi="仿宋" w:cs="仿宋" w:hint="eastAsia"/>
          <w:lang w:eastAsia="zh-CN"/>
        </w:rPr>
      </w:pPr>
      <w:bookmarkStart w:id="12" w:name="_Toc2032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在微波天线项目的建筑工程设计中，我们将秉承一系列重要的设计原则，以确保微波天线项目建筑在功能、美观、可持续性等方面达到最佳效果。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在建筑设计中，我们将综合考虑建设和运营成本。通过精细的经济效益分析，确保设计方案在高效利用资源的同时，对微波天线项目的长期盈利能力有积极的贡献。</w:t>
      </w:r>
    </w:p>
    <w:p>
      <w:pPr>
        <w:pStyle w:val="Heading2"/>
        <w:ind w:firstLine="560" w:firstLineChars="200"/>
        <w:rPr>
          <w:rFonts w:ascii="仿宋" w:eastAsia="仿宋" w:hAnsi="仿宋" w:cs="仿宋" w:hint="eastAsia"/>
          <w:sz w:val="28"/>
          <w:lang w:eastAsia="zh-CN"/>
        </w:rPr>
      </w:pPr>
      <w:bookmarkStart w:id="13" w:name="_Toc17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土建工程设计中，我们将精准设定设计年限，结合微波天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天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01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微波天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天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天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90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本期工程微波天线项目预计总建筑面积XXX平方米，其中：计容建筑面积XXX平方米，计划建筑工程投资XX万元，占微波天线项目总投资的XX%。</w:t>
      </w:r>
    </w:p>
    <w:p>
      <w:pPr>
        <w:pStyle w:val="Heading1"/>
        <w:ind w:firstLine="560" w:firstLineChars="200"/>
        <w:rPr>
          <w:rFonts w:ascii="仿宋" w:eastAsia="仿宋" w:hAnsi="仿宋" w:cs="仿宋" w:hint="eastAsia"/>
          <w:sz w:val="28"/>
          <w:lang w:eastAsia="zh-CN"/>
        </w:rPr>
      </w:pPr>
      <w:bookmarkStart w:id="16" w:name="_Toc21343"/>
      <w:r>
        <w:rPr>
          <w:rFonts w:ascii="仿宋" w:eastAsia="仿宋" w:hAnsi="仿宋" w:cs="仿宋" w:hint="eastAsia"/>
          <w:sz w:val="28"/>
          <w:lang w:eastAsia="zh-CN"/>
        </w:rPr>
        <w:t>四、微波天线项目建设单位说明</w:t>
      </w:r>
      <w:bookmarkEnd w:id="16"/>
    </w:p>
    <w:p>
      <w:pPr>
        <w:pStyle w:val="Heading2"/>
        <w:rPr>
          <w:rFonts w:ascii="仿宋" w:eastAsia="仿宋" w:hAnsi="仿宋" w:cs="仿宋" w:hint="eastAsia"/>
          <w:lang w:eastAsia="zh-CN"/>
        </w:rPr>
      </w:pPr>
      <w:bookmarkStart w:id="17" w:name="_Toc20891"/>
      <w:r>
        <w:rPr>
          <w:rFonts w:ascii="仿宋" w:eastAsia="仿宋" w:hAnsi="仿宋" w:cs="仿宋" w:hint="eastAsia"/>
          <w:lang w:eastAsia="zh-CN"/>
        </w:rPr>
        <w:t>(一)、微波天线项目承办单位基本情况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24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天线项目承办单位的XXXX，我们着眼于实现可持续的经济效益。通过技术创新和解决方案的提供，公司预计在微波天线项目执行期间将获得可观的收入增长。这一收入来源主要包括微波天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同时，我们注重成本控制和效率提升，以确保微波天线项目的可持续盈利。透过精细的管理和资源优化，公司期望实现微波天线项目利润最大化。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天线项目实施进行全面的投资评估，包括微波天线项目启动阶段的资金投入和后续运营成本。通过对微波天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波天线项目实施过程中具备足够的资金流动性，公司将进行详尽的现金流分析。这包括资金需求的合理预测、微波天线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https://d.book118.com/737136044135006054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12607"/>
    <w:rsid w:val="07F126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36044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2024-02-29T16:14:00Z</dcterms:created>
  <dcterms:modified xsi:type="dcterms:W3CDTF">2024-02-29T16:15:08Z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0705B9379C2B437A9FEAAB141AAB6B75_11</vt:lpwstr>
  </property>
  <property fmtid="{D5CDD505-2E9C-101B-9397-08002B2CF9AE}" pid="3" name="KSOProductBuildVer">
    <vt:lpwstr>2052-12.1.0.16388</vt:lpwstr>
  </property>
</Properties>
</file>