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冷箱行业员工职业发展规划与管理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03" w:history="1">
        <w:r>
          <w:rPr>
            <w:rFonts w:ascii="仿宋" w:eastAsia="仿宋" w:hAnsi="仿宋" w:cs="仿宋" w:hint="eastAsia"/>
            <w:lang w:eastAsia="zh-CN"/>
          </w:rPr>
          <w:t>前言</w:t>
        </w:r>
        <w:r>
          <w:tab/>
        </w:r>
        <w:r>
          <w:fldChar w:fldCharType="begin"/>
        </w:r>
        <w:r>
          <w:instrText xml:space="preserve"> PAGEREF _Toc10303 \h </w:instrText>
        </w:r>
        <w:r>
          <w:fldChar w:fldCharType="separate"/>
        </w:r>
        <w:r>
          <w:t>3</w:t>
        </w:r>
        <w:r>
          <w:fldChar w:fldCharType="end"/>
        </w:r>
      </w:hyperlink>
    </w:p>
    <w:p>
      <w:pPr>
        <w:pStyle w:val="TOC1"/>
        <w:tabs>
          <w:tab w:val="right" w:leader="dot" w:pos="8306"/>
        </w:tabs>
      </w:pPr>
      <w:hyperlink w:anchor="_Toc10425" w:history="1">
        <w:r>
          <w:rPr>
            <w:rFonts w:ascii="仿宋" w:eastAsia="仿宋" w:hAnsi="仿宋" w:cs="仿宋" w:hint="eastAsia"/>
            <w:lang w:eastAsia="zh-CN"/>
          </w:rPr>
          <w:t>一、宏观环境分析</w:t>
        </w:r>
        <w:r>
          <w:tab/>
        </w:r>
        <w:r>
          <w:fldChar w:fldCharType="begin"/>
        </w:r>
        <w:r>
          <w:instrText xml:space="preserve"> PAGEREF _Toc10425 \h </w:instrText>
        </w:r>
        <w:r>
          <w:fldChar w:fldCharType="separate"/>
        </w:r>
        <w:r>
          <w:t>3</w:t>
        </w:r>
        <w:r>
          <w:fldChar w:fldCharType="end"/>
        </w:r>
      </w:hyperlink>
    </w:p>
    <w:p>
      <w:pPr>
        <w:pStyle w:val="TOC2"/>
        <w:tabs>
          <w:tab w:val="right" w:leader="dot" w:pos="8306"/>
        </w:tabs>
      </w:pPr>
      <w:hyperlink w:anchor="_Toc17559" w:history="1">
        <w:r>
          <w:rPr>
            <w:rFonts w:ascii="仿宋" w:eastAsia="仿宋" w:hAnsi="仿宋" w:cs="仿宋" w:hint="eastAsia"/>
            <w:lang w:eastAsia="zh-CN"/>
          </w:rPr>
          <w:t>(一)、宏观环境分析</w:t>
        </w:r>
        <w:r>
          <w:tab/>
        </w:r>
        <w:r>
          <w:fldChar w:fldCharType="begin"/>
        </w:r>
        <w:r>
          <w:instrText xml:space="preserve"> PAGEREF _Toc17559 \h </w:instrText>
        </w:r>
        <w:r>
          <w:fldChar w:fldCharType="separate"/>
        </w:r>
        <w:r>
          <w:t>3</w:t>
        </w:r>
        <w:r>
          <w:fldChar w:fldCharType="end"/>
        </w:r>
      </w:hyperlink>
    </w:p>
    <w:p>
      <w:pPr>
        <w:pStyle w:val="TOC1"/>
        <w:tabs>
          <w:tab w:val="right" w:leader="dot" w:pos="8306"/>
        </w:tabs>
      </w:pPr>
      <w:hyperlink w:anchor="_Toc29389" w:history="1">
        <w:r>
          <w:rPr>
            <w:rFonts w:ascii="仿宋" w:eastAsia="仿宋" w:hAnsi="仿宋" w:cs="仿宋" w:hint="eastAsia"/>
            <w:lang w:eastAsia="zh-CN"/>
          </w:rPr>
          <w:t>二、员工压力管理及应对措施</w:t>
        </w:r>
        <w:r>
          <w:tab/>
        </w:r>
        <w:r>
          <w:fldChar w:fldCharType="begin"/>
        </w:r>
        <w:r>
          <w:instrText xml:space="preserve"> PAGEREF _Toc29389 \h </w:instrText>
        </w:r>
        <w:r>
          <w:fldChar w:fldCharType="separate"/>
        </w:r>
        <w:r>
          <w:t>4</w:t>
        </w:r>
        <w:r>
          <w:fldChar w:fldCharType="end"/>
        </w:r>
      </w:hyperlink>
    </w:p>
    <w:p>
      <w:pPr>
        <w:pStyle w:val="TOC2"/>
        <w:tabs>
          <w:tab w:val="right" w:leader="dot" w:pos="8306"/>
        </w:tabs>
      </w:pPr>
      <w:hyperlink w:anchor="_Toc5546" w:history="1">
        <w:r>
          <w:rPr>
            <w:rFonts w:ascii="仿宋" w:eastAsia="仿宋" w:hAnsi="仿宋" w:cs="仿宋" w:hint="eastAsia"/>
            <w:lang w:eastAsia="zh-CN"/>
          </w:rPr>
          <w:t>(一)、压力对员工的影响及管理原则</w:t>
        </w:r>
        <w:r>
          <w:tab/>
        </w:r>
        <w:r>
          <w:fldChar w:fldCharType="begin"/>
        </w:r>
        <w:r>
          <w:instrText xml:space="preserve"> PAGEREF _Toc5546 \h </w:instrText>
        </w:r>
        <w:r>
          <w:fldChar w:fldCharType="separate"/>
        </w:r>
        <w:r>
          <w:t>4</w:t>
        </w:r>
        <w:r>
          <w:fldChar w:fldCharType="end"/>
        </w:r>
      </w:hyperlink>
    </w:p>
    <w:p>
      <w:pPr>
        <w:pStyle w:val="TOC2"/>
        <w:tabs>
          <w:tab w:val="right" w:leader="dot" w:pos="8306"/>
        </w:tabs>
      </w:pPr>
      <w:hyperlink w:anchor="_Toc19395" w:history="1">
        <w:r>
          <w:rPr>
            <w:rFonts w:ascii="仿宋" w:eastAsia="仿宋" w:hAnsi="仿宋" w:cs="仿宋" w:hint="eastAsia"/>
            <w:lang w:eastAsia="zh-CN"/>
          </w:rPr>
          <w:t>(二)、压力应对策略及其实施方案</w:t>
        </w:r>
        <w:r>
          <w:tab/>
        </w:r>
        <w:r>
          <w:fldChar w:fldCharType="begin"/>
        </w:r>
        <w:r>
          <w:instrText xml:space="preserve"> PAGEREF _Toc19395 \h </w:instrText>
        </w:r>
        <w:r>
          <w:fldChar w:fldCharType="separate"/>
        </w:r>
        <w:r>
          <w:t>5</w:t>
        </w:r>
        <w:r>
          <w:fldChar w:fldCharType="end"/>
        </w:r>
      </w:hyperlink>
    </w:p>
    <w:p>
      <w:pPr>
        <w:pStyle w:val="TOC2"/>
        <w:tabs>
          <w:tab w:val="right" w:leader="dot" w:pos="8306"/>
        </w:tabs>
      </w:pPr>
      <w:hyperlink w:anchor="_Toc6104" w:history="1">
        <w:r>
          <w:rPr>
            <w:rFonts w:ascii="仿宋" w:eastAsia="仿宋" w:hAnsi="仿宋" w:cs="仿宋" w:hint="eastAsia"/>
            <w:lang w:eastAsia="zh-CN"/>
          </w:rPr>
          <w:t>(三)、压力管理效果的评估及持续改进</w:t>
        </w:r>
        <w:r>
          <w:tab/>
        </w:r>
        <w:r>
          <w:fldChar w:fldCharType="begin"/>
        </w:r>
        <w:r>
          <w:instrText xml:space="preserve"> PAGEREF _Toc6104 \h </w:instrText>
        </w:r>
        <w:r>
          <w:fldChar w:fldCharType="separate"/>
        </w:r>
        <w:r>
          <w:t>6</w:t>
        </w:r>
        <w:r>
          <w:fldChar w:fldCharType="end"/>
        </w:r>
      </w:hyperlink>
    </w:p>
    <w:p>
      <w:pPr>
        <w:pStyle w:val="TOC1"/>
        <w:tabs>
          <w:tab w:val="right" w:leader="dot" w:pos="8306"/>
        </w:tabs>
      </w:pPr>
      <w:hyperlink w:anchor="_Toc18730" w:history="1">
        <w:r>
          <w:rPr>
            <w:rFonts w:ascii="仿宋" w:eastAsia="仿宋" w:hAnsi="仿宋" w:cs="仿宋" w:hint="eastAsia"/>
            <w:lang w:eastAsia="zh-CN"/>
          </w:rPr>
          <w:t>三、薪酬制度管理</w:t>
        </w:r>
        <w:r>
          <w:tab/>
        </w:r>
        <w:r>
          <w:fldChar w:fldCharType="begin"/>
        </w:r>
        <w:r>
          <w:instrText xml:space="preserve"> PAGEREF _Toc18730 \h </w:instrText>
        </w:r>
        <w:r>
          <w:fldChar w:fldCharType="separate"/>
        </w:r>
        <w:r>
          <w:t>8</w:t>
        </w:r>
        <w:r>
          <w:fldChar w:fldCharType="end"/>
        </w:r>
      </w:hyperlink>
    </w:p>
    <w:p>
      <w:pPr>
        <w:pStyle w:val="TOC2"/>
        <w:tabs>
          <w:tab w:val="right" w:leader="dot" w:pos="8306"/>
        </w:tabs>
      </w:pPr>
      <w:hyperlink w:anchor="_Toc4727" w:history="1">
        <w:r>
          <w:rPr>
            <w:rFonts w:ascii="仿宋" w:eastAsia="仿宋" w:hAnsi="仿宋" w:cs="仿宋" w:hint="eastAsia"/>
            <w:lang w:eastAsia="zh-CN"/>
          </w:rPr>
          <w:t>(一)、薪酬管理制度</w:t>
        </w:r>
        <w:r>
          <w:tab/>
        </w:r>
        <w:r>
          <w:fldChar w:fldCharType="begin"/>
        </w:r>
        <w:r>
          <w:instrText xml:space="preserve"> PAGEREF _Toc4727 \h </w:instrText>
        </w:r>
        <w:r>
          <w:fldChar w:fldCharType="separate"/>
        </w:r>
        <w:r>
          <w:t>8</w:t>
        </w:r>
        <w:r>
          <w:fldChar w:fldCharType="end"/>
        </w:r>
      </w:hyperlink>
    </w:p>
    <w:p>
      <w:pPr>
        <w:pStyle w:val="TOC2"/>
        <w:tabs>
          <w:tab w:val="right" w:leader="dot" w:pos="8306"/>
        </w:tabs>
      </w:pPr>
      <w:hyperlink w:anchor="_Toc1267" w:history="1">
        <w:r>
          <w:rPr>
            <w:rFonts w:ascii="仿宋" w:eastAsia="仿宋" w:hAnsi="仿宋" w:cs="仿宋" w:hint="eastAsia"/>
            <w:lang w:eastAsia="zh-CN"/>
          </w:rPr>
          <w:t>(二)、奖金制度的制定</w:t>
        </w:r>
        <w:r>
          <w:tab/>
        </w:r>
        <w:r>
          <w:fldChar w:fldCharType="begin"/>
        </w:r>
        <w:r>
          <w:instrText xml:space="preserve"> PAGEREF _Toc1267 \h </w:instrText>
        </w:r>
        <w:r>
          <w:fldChar w:fldCharType="separate"/>
        </w:r>
        <w:r>
          <w:t>11</w:t>
        </w:r>
        <w:r>
          <w:fldChar w:fldCharType="end"/>
        </w:r>
      </w:hyperlink>
    </w:p>
    <w:p>
      <w:pPr>
        <w:pStyle w:val="TOC2"/>
        <w:tabs>
          <w:tab w:val="right" w:leader="dot" w:pos="8306"/>
        </w:tabs>
      </w:pPr>
      <w:hyperlink w:anchor="_Toc20419" w:history="1">
        <w:r>
          <w:rPr>
            <w:rFonts w:ascii="仿宋" w:eastAsia="仿宋" w:hAnsi="仿宋" w:cs="仿宋" w:hint="eastAsia"/>
            <w:lang w:eastAsia="zh-CN"/>
          </w:rPr>
          <w:t>(三)、岗位薪酬体系设计</w:t>
        </w:r>
        <w:r>
          <w:tab/>
        </w:r>
        <w:r>
          <w:fldChar w:fldCharType="begin"/>
        </w:r>
        <w:r>
          <w:instrText xml:space="preserve"> PAGEREF _Toc20419 \h </w:instrText>
        </w:r>
        <w:r>
          <w:fldChar w:fldCharType="separate"/>
        </w:r>
        <w:r>
          <w:t>14</w:t>
        </w:r>
        <w:r>
          <w:fldChar w:fldCharType="end"/>
        </w:r>
      </w:hyperlink>
    </w:p>
    <w:p>
      <w:pPr>
        <w:pStyle w:val="TOC2"/>
        <w:tabs>
          <w:tab w:val="right" w:leader="dot" w:pos="8306"/>
        </w:tabs>
      </w:pPr>
      <w:hyperlink w:anchor="_Toc8253" w:history="1">
        <w:r>
          <w:rPr>
            <w:rFonts w:ascii="仿宋" w:eastAsia="仿宋" w:hAnsi="仿宋" w:cs="仿宋" w:hint="eastAsia"/>
            <w:lang w:eastAsia="zh-CN"/>
          </w:rPr>
          <w:t>(四)、绩效薪酬体系设计</w:t>
        </w:r>
        <w:r>
          <w:tab/>
        </w:r>
        <w:r>
          <w:fldChar w:fldCharType="begin"/>
        </w:r>
        <w:r>
          <w:instrText xml:space="preserve"> PAGEREF _Toc8253 \h </w:instrText>
        </w:r>
        <w:r>
          <w:fldChar w:fldCharType="separate"/>
        </w:r>
        <w:r>
          <w:t>15</w:t>
        </w:r>
        <w:r>
          <w:fldChar w:fldCharType="end"/>
        </w:r>
      </w:hyperlink>
    </w:p>
    <w:p>
      <w:pPr>
        <w:pStyle w:val="TOC1"/>
        <w:tabs>
          <w:tab w:val="right" w:leader="dot" w:pos="8306"/>
        </w:tabs>
      </w:pPr>
      <w:hyperlink w:anchor="_Toc5378" w:history="1">
        <w:r>
          <w:rPr>
            <w:rFonts w:ascii="仿宋" w:eastAsia="仿宋" w:hAnsi="仿宋" w:cs="仿宋" w:hint="eastAsia"/>
            <w:lang w:eastAsia="zh-CN"/>
          </w:rPr>
          <w:t>四、第七章员工培训与发展</w:t>
        </w:r>
        <w:r>
          <w:tab/>
        </w:r>
        <w:r>
          <w:fldChar w:fldCharType="begin"/>
        </w:r>
        <w:r>
          <w:instrText xml:space="preserve"> PAGEREF _Toc5378 \h </w:instrText>
        </w:r>
        <w:r>
          <w:fldChar w:fldCharType="separate"/>
        </w:r>
        <w:r>
          <w:t>17</w:t>
        </w:r>
        <w:r>
          <w:fldChar w:fldCharType="end"/>
        </w:r>
      </w:hyperlink>
    </w:p>
    <w:p>
      <w:pPr>
        <w:pStyle w:val="TOC2"/>
        <w:tabs>
          <w:tab w:val="right" w:leader="dot" w:pos="8306"/>
        </w:tabs>
      </w:pPr>
      <w:hyperlink w:anchor="_Toc22855" w:history="1">
        <w:r>
          <w:rPr>
            <w:rFonts w:ascii="仿宋" w:eastAsia="仿宋" w:hAnsi="仿宋" w:cs="仿宋" w:hint="eastAsia"/>
            <w:lang w:eastAsia="zh-CN"/>
          </w:rPr>
          <w:t>(一)、培训需求分析</w:t>
        </w:r>
        <w:r>
          <w:tab/>
        </w:r>
        <w:r>
          <w:fldChar w:fldCharType="begin"/>
        </w:r>
        <w:r>
          <w:instrText xml:space="preserve"> PAGEREF _Toc22855 \h </w:instrText>
        </w:r>
        <w:r>
          <w:fldChar w:fldCharType="separate"/>
        </w:r>
        <w:r>
          <w:t>17</w:t>
        </w:r>
        <w:r>
          <w:fldChar w:fldCharType="end"/>
        </w:r>
      </w:hyperlink>
    </w:p>
    <w:p>
      <w:pPr>
        <w:pStyle w:val="TOC2"/>
        <w:tabs>
          <w:tab w:val="right" w:leader="dot" w:pos="8306"/>
        </w:tabs>
      </w:pPr>
      <w:hyperlink w:anchor="_Toc25897" w:history="1">
        <w:r>
          <w:rPr>
            <w:rFonts w:ascii="仿宋" w:eastAsia="仿宋" w:hAnsi="仿宋" w:cs="仿宋" w:hint="eastAsia"/>
            <w:lang w:eastAsia="zh-CN"/>
          </w:rPr>
          <w:t>(二)、培训计划制定</w:t>
        </w:r>
        <w:r>
          <w:tab/>
        </w:r>
        <w:r>
          <w:fldChar w:fldCharType="begin"/>
        </w:r>
        <w:r>
          <w:instrText xml:space="preserve"> PAGEREF _Toc25897 \h </w:instrText>
        </w:r>
        <w:r>
          <w:fldChar w:fldCharType="separate"/>
        </w:r>
        <w:r>
          <w:t>18</w:t>
        </w:r>
        <w:r>
          <w:fldChar w:fldCharType="end"/>
        </w:r>
      </w:hyperlink>
    </w:p>
    <w:p>
      <w:pPr>
        <w:pStyle w:val="TOC2"/>
        <w:tabs>
          <w:tab w:val="right" w:leader="dot" w:pos="8306"/>
        </w:tabs>
      </w:pPr>
      <w:hyperlink w:anchor="_Toc13860" w:history="1">
        <w:r>
          <w:rPr>
            <w:rFonts w:ascii="仿宋" w:eastAsia="仿宋" w:hAnsi="仿宋" w:cs="仿宋" w:hint="eastAsia"/>
            <w:lang w:eastAsia="zh-CN"/>
          </w:rPr>
          <w:t>(三)、培训实施与评估</w:t>
        </w:r>
        <w:r>
          <w:tab/>
        </w:r>
        <w:r>
          <w:fldChar w:fldCharType="begin"/>
        </w:r>
        <w:r>
          <w:instrText xml:space="preserve"> PAGEREF _Toc13860 \h </w:instrText>
        </w:r>
        <w:r>
          <w:fldChar w:fldCharType="separate"/>
        </w:r>
        <w:r>
          <w:t>18</w:t>
        </w:r>
        <w:r>
          <w:fldChar w:fldCharType="end"/>
        </w:r>
      </w:hyperlink>
    </w:p>
    <w:p>
      <w:pPr>
        <w:pStyle w:val="TOC2"/>
        <w:tabs>
          <w:tab w:val="right" w:leader="dot" w:pos="8306"/>
        </w:tabs>
      </w:pPr>
      <w:hyperlink w:anchor="_Toc10563" w:history="1">
        <w:r>
          <w:rPr>
            <w:rFonts w:ascii="仿宋" w:eastAsia="仿宋" w:hAnsi="仿宋" w:cs="仿宋" w:hint="eastAsia"/>
            <w:lang w:eastAsia="zh-CN"/>
          </w:rPr>
          <w:t>(四)、持续学习与专业发展支持</w:t>
        </w:r>
        <w:r>
          <w:tab/>
        </w:r>
        <w:r>
          <w:fldChar w:fldCharType="begin"/>
        </w:r>
        <w:r>
          <w:instrText xml:space="preserve"> PAGEREF _Toc10563 \h </w:instrText>
        </w:r>
        <w:r>
          <w:fldChar w:fldCharType="separate"/>
        </w:r>
        <w:r>
          <w:t>20</w:t>
        </w:r>
        <w:r>
          <w:fldChar w:fldCharType="end"/>
        </w:r>
      </w:hyperlink>
    </w:p>
    <w:p>
      <w:pPr>
        <w:pStyle w:val="TOC1"/>
        <w:tabs>
          <w:tab w:val="right" w:leader="dot" w:pos="8306"/>
        </w:tabs>
      </w:pPr>
      <w:hyperlink w:anchor="_Toc4584" w:history="1">
        <w:r>
          <w:rPr>
            <w:rFonts w:ascii="仿宋" w:eastAsia="仿宋" w:hAnsi="仿宋" w:cs="仿宋" w:hint="eastAsia"/>
            <w:lang w:eastAsia="zh-CN"/>
          </w:rPr>
          <w:t>五、项目基本情况</w:t>
        </w:r>
        <w:r>
          <w:tab/>
        </w:r>
        <w:r>
          <w:fldChar w:fldCharType="begin"/>
        </w:r>
        <w:r>
          <w:instrText xml:space="preserve"> PAGEREF _Toc4584 \h </w:instrText>
        </w:r>
        <w:r>
          <w:fldChar w:fldCharType="separate"/>
        </w:r>
        <w:r>
          <w:t>21</w:t>
        </w:r>
        <w:r>
          <w:fldChar w:fldCharType="end"/>
        </w:r>
      </w:hyperlink>
    </w:p>
    <w:p>
      <w:pPr>
        <w:pStyle w:val="TOC2"/>
        <w:tabs>
          <w:tab w:val="right" w:leader="dot" w:pos="8306"/>
        </w:tabs>
      </w:pPr>
      <w:hyperlink w:anchor="_Toc30050" w:history="1">
        <w:r>
          <w:rPr>
            <w:rFonts w:ascii="仿宋" w:eastAsia="仿宋" w:hAnsi="仿宋" w:cs="仿宋" w:hint="eastAsia"/>
            <w:lang w:eastAsia="zh-CN"/>
          </w:rPr>
          <w:t>(一)、项目名称及建设性质</w:t>
        </w:r>
        <w:r>
          <w:tab/>
        </w:r>
        <w:r>
          <w:fldChar w:fldCharType="begin"/>
        </w:r>
        <w:r>
          <w:instrText xml:space="preserve"> PAGEREF _Toc30050 \h </w:instrText>
        </w:r>
        <w:r>
          <w:fldChar w:fldCharType="separate"/>
        </w:r>
        <w:r>
          <w:t>21</w:t>
        </w:r>
        <w:r>
          <w:fldChar w:fldCharType="end"/>
        </w:r>
      </w:hyperlink>
    </w:p>
    <w:p>
      <w:pPr>
        <w:pStyle w:val="TOC2"/>
        <w:tabs>
          <w:tab w:val="right" w:leader="dot" w:pos="8306"/>
        </w:tabs>
      </w:pPr>
      <w:hyperlink w:anchor="_Toc2150" w:history="1">
        <w:r>
          <w:rPr>
            <w:rFonts w:ascii="仿宋" w:eastAsia="仿宋" w:hAnsi="仿宋" w:cs="仿宋" w:hint="eastAsia"/>
            <w:lang w:eastAsia="zh-CN"/>
          </w:rPr>
          <w:t>(二)、项目承办单位</w:t>
        </w:r>
        <w:r>
          <w:tab/>
        </w:r>
        <w:r>
          <w:fldChar w:fldCharType="begin"/>
        </w:r>
        <w:r>
          <w:instrText xml:space="preserve"> PAGEREF _Toc2150 \h </w:instrText>
        </w:r>
        <w:r>
          <w:fldChar w:fldCharType="separate"/>
        </w:r>
        <w:r>
          <w:t>22</w:t>
        </w:r>
        <w:r>
          <w:fldChar w:fldCharType="end"/>
        </w:r>
      </w:hyperlink>
    </w:p>
    <w:p>
      <w:pPr>
        <w:pStyle w:val="TOC2"/>
        <w:tabs>
          <w:tab w:val="right" w:leader="dot" w:pos="8306"/>
        </w:tabs>
      </w:pPr>
      <w:hyperlink w:anchor="_Toc5618" w:history="1">
        <w:r>
          <w:rPr>
            <w:rFonts w:ascii="仿宋" w:eastAsia="仿宋" w:hAnsi="仿宋" w:cs="仿宋" w:hint="eastAsia"/>
            <w:lang w:eastAsia="zh-CN"/>
          </w:rPr>
          <w:t>(三)、项目实施的可行性</w:t>
        </w:r>
        <w:r>
          <w:tab/>
        </w:r>
        <w:r>
          <w:fldChar w:fldCharType="begin"/>
        </w:r>
        <w:r>
          <w:instrText xml:space="preserve"> PAGEREF _Toc5618 \h </w:instrText>
        </w:r>
        <w:r>
          <w:fldChar w:fldCharType="separate"/>
        </w:r>
        <w:r>
          <w:t>23</w:t>
        </w:r>
        <w:r>
          <w:fldChar w:fldCharType="end"/>
        </w:r>
      </w:hyperlink>
    </w:p>
    <w:p>
      <w:pPr>
        <w:pStyle w:val="TOC2"/>
        <w:tabs>
          <w:tab w:val="right" w:leader="dot" w:pos="8306"/>
        </w:tabs>
      </w:pPr>
      <w:hyperlink w:anchor="_Toc23737" w:history="1">
        <w:r>
          <w:rPr>
            <w:rFonts w:ascii="仿宋" w:eastAsia="仿宋" w:hAnsi="仿宋" w:cs="仿宋" w:hint="eastAsia"/>
            <w:lang w:eastAsia="zh-CN"/>
          </w:rPr>
          <w:t>(四)、项目建设选址</w:t>
        </w:r>
        <w:r>
          <w:tab/>
        </w:r>
        <w:r>
          <w:fldChar w:fldCharType="begin"/>
        </w:r>
        <w:r>
          <w:instrText xml:space="preserve"> PAGEREF _Toc23737 \h </w:instrText>
        </w:r>
        <w:r>
          <w:fldChar w:fldCharType="separate"/>
        </w:r>
        <w:r>
          <w:t>25</w:t>
        </w:r>
        <w:r>
          <w:fldChar w:fldCharType="end"/>
        </w:r>
      </w:hyperlink>
    </w:p>
    <w:p>
      <w:pPr>
        <w:pStyle w:val="TOC2"/>
        <w:tabs>
          <w:tab w:val="right" w:leader="dot" w:pos="8306"/>
        </w:tabs>
      </w:pPr>
      <w:hyperlink w:anchor="_Toc12434" w:history="1">
        <w:r>
          <w:rPr>
            <w:rFonts w:ascii="仿宋" w:eastAsia="仿宋" w:hAnsi="仿宋" w:cs="仿宋" w:hint="eastAsia"/>
            <w:lang w:eastAsia="zh-CN"/>
          </w:rPr>
          <w:t>(五)、建筑物建设规模</w:t>
        </w:r>
        <w:r>
          <w:tab/>
        </w:r>
        <w:r>
          <w:fldChar w:fldCharType="begin"/>
        </w:r>
        <w:r>
          <w:instrText xml:space="preserve"> PAGEREF _Toc12434 \h </w:instrText>
        </w:r>
        <w:r>
          <w:fldChar w:fldCharType="separate"/>
        </w:r>
        <w:r>
          <w:t>26</w:t>
        </w:r>
        <w:r>
          <w:fldChar w:fldCharType="end"/>
        </w:r>
      </w:hyperlink>
    </w:p>
    <w:p>
      <w:pPr>
        <w:pStyle w:val="TOC2"/>
        <w:tabs>
          <w:tab w:val="right" w:leader="dot" w:pos="8306"/>
        </w:tabs>
      </w:pPr>
      <w:hyperlink w:anchor="_Toc6441" w:history="1">
        <w:r>
          <w:rPr>
            <w:rFonts w:ascii="仿宋" w:eastAsia="仿宋" w:hAnsi="仿宋" w:cs="仿宋" w:hint="eastAsia"/>
            <w:lang w:eastAsia="zh-CN"/>
          </w:rPr>
          <w:t>(六)、项目总投资及资金构成</w:t>
        </w:r>
        <w:r>
          <w:tab/>
        </w:r>
        <w:r>
          <w:fldChar w:fldCharType="begin"/>
        </w:r>
        <w:r>
          <w:instrText xml:space="preserve"> PAGEREF _Toc6441 \h </w:instrText>
        </w:r>
        <w:r>
          <w:fldChar w:fldCharType="separate"/>
        </w:r>
        <w:r>
          <w:t>27</w:t>
        </w:r>
        <w:r>
          <w:fldChar w:fldCharType="end"/>
        </w:r>
      </w:hyperlink>
    </w:p>
    <w:p>
      <w:pPr>
        <w:pStyle w:val="TOC2"/>
        <w:tabs>
          <w:tab w:val="right" w:leader="dot" w:pos="8306"/>
        </w:tabs>
      </w:pPr>
      <w:hyperlink w:anchor="_Toc23790" w:history="1">
        <w:r>
          <w:rPr>
            <w:rFonts w:ascii="仿宋" w:eastAsia="仿宋" w:hAnsi="仿宋" w:cs="仿宋" w:hint="eastAsia"/>
            <w:lang w:eastAsia="zh-CN"/>
          </w:rPr>
          <w:t>(七)、资金筹措方案</w:t>
        </w:r>
        <w:r>
          <w:tab/>
        </w:r>
        <w:r>
          <w:fldChar w:fldCharType="begin"/>
        </w:r>
        <w:r>
          <w:instrText xml:space="preserve"> PAGEREF _Toc23790 \h </w:instrText>
        </w:r>
        <w:r>
          <w:fldChar w:fldCharType="separate"/>
        </w:r>
        <w:r>
          <w:t>28</w:t>
        </w:r>
        <w:r>
          <w:fldChar w:fldCharType="end"/>
        </w:r>
      </w:hyperlink>
    </w:p>
    <w:p>
      <w:pPr>
        <w:pStyle w:val="TOC2"/>
        <w:tabs>
          <w:tab w:val="right" w:leader="dot" w:pos="8306"/>
        </w:tabs>
      </w:pPr>
      <w:hyperlink w:anchor="_Toc23344" w:history="1">
        <w:r>
          <w:rPr>
            <w:rFonts w:ascii="仿宋" w:eastAsia="仿宋" w:hAnsi="仿宋" w:cs="仿宋" w:hint="eastAsia"/>
            <w:lang w:eastAsia="zh-CN"/>
          </w:rPr>
          <w:t>(八)、项目预期经济效益规划目标</w:t>
        </w:r>
        <w:r>
          <w:tab/>
        </w:r>
        <w:r>
          <w:fldChar w:fldCharType="begin"/>
        </w:r>
        <w:r>
          <w:instrText xml:space="preserve"> PAGEREF _Toc23344 \h </w:instrText>
        </w:r>
        <w:r>
          <w:fldChar w:fldCharType="separate"/>
        </w:r>
        <w:r>
          <w:t>29</w:t>
        </w:r>
        <w:r>
          <w:fldChar w:fldCharType="end"/>
        </w:r>
      </w:hyperlink>
    </w:p>
    <w:p>
      <w:pPr>
        <w:pStyle w:val="TOC2"/>
        <w:tabs>
          <w:tab w:val="right" w:leader="dot" w:pos="8306"/>
        </w:tabs>
      </w:pPr>
      <w:hyperlink w:anchor="_Toc32043" w:history="1">
        <w:r>
          <w:rPr>
            <w:rFonts w:ascii="仿宋" w:eastAsia="仿宋" w:hAnsi="仿宋" w:cs="仿宋" w:hint="eastAsia"/>
            <w:lang w:eastAsia="zh-CN"/>
          </w:rPr>
          <w:t>(九)、项目建设进度规划</w:t>
        </w:r>
        <w:r>
          <w:tab/>
        </w:r>
        <w:r>
          <w:fldChar w:fldCharType="begin"/>
        </w:r>
        <w:r>
          <w:instrText xml:space="preserve"> PAGEREF _Toc32043 \h </w:instrText>
        </w:r>
        <w:r>
          <w:fldChar w:fldCharType="separate"/>
        </w:r>
        <w:r>
          <w:t>30</w:t>
        </w:r>
        <w:r>
          <w:fldChar w:fldCharType="end"/>
        </w:r>
      </w:hyperlink>
    </w:p>
    <w:p>
      <w:pPr>
        <w:pStyle w:val="TOC1"/>
        <w:tabs>
          <w:tab w:val="right" w:leader="dot" w:pos="8306"/>
        </w:tabs>
      </w:pPr>
      <w:hyperlink w:anchor="_Toc5286" w:history="1">
        <w:r>
          <w:rPr>
            <w:rFonts w:ascii="仿宋" w:eastAsia="仿宋" w:hAnsi="仿宋" w:cs="仿宋" w:hint="eastAsia"/>
            <w:lang w:eastAsia="zh-CN"/>
          </w:rPr>
          <w:t>六、第二十八章公司与员工法律关系</w:t>
        </w:r>
        <w:r>
          <w:tab/>
        </w:r>
        <w:r>
          <w:fldChar w:fldCharType="begin"/>
        </w:r>
        <w:r>
          <w:instrText xml:space="preserve"> PAGEREF _Toc5286 \h </w:instrText>
        </w:r>
        <w:r>
          <w:fldChar w:fldCharType="separate"/>
        </w:r>
        <w:r>
          <w:t>32</w:t>
        </w:r>
        <w:r>
          <w:fldChar w:fldCharType="end"/>
        </w:r>
      </w:hyperlink>
    </w:p>
    <w:p>
      <w:pPr>
        <w:pStyle w:val="TOC2"/>
        <w:tabs>
          <w:tab w:val="right" w:leader="dot" w:pos="8306"/>
        </w:tabs>
      </w:pPr>
      <w:hyperlink w:anchor="_Toc6879" w:history="1">
        <w:r>
          <w:rPr>
            <w:rFonts w:ascii="仿宋" w:eastAsia="仿宋" w:hAnsi="仿宋" w:cs="仿宋" w:hint="eastAsia"/>
            <w:lang w:eastAsia="zh-CN"/>
          </w:rPr>
          <w:t>(一)、劳动合同管理</w:t>
        </w:r>
        <w:r>
          <w:tab/>
        </w:r>
        <w:r>
          <w:fldChar w:fldCharType="begin"/>
        </w:r>
        <w:r>
          <w:instrText xml:space="preserve"> PAGEREF _Toc6879 \h </w:instrText>
        </w:r>
        <w:r>
          <w:fldChar w:fldCharType="separate"/>
        </w:r>
        <w:r>
          <w:t>32</w:t>
        </w:r>
        <w:r>
          <w:fldChar w:fldCharType="end"/>
        </w:r>
      </w:hyperlink>
    </w:p>
    <w:p>
      <w:pPr>
        <w:pStyle w:val="TOC2"/>
        <w:tabs>
          <w:tab w:val="right" w:leader="dot" w:pos="8306"/>
        </w:tabs>
      </w:pPr>
      <w:hyperlink w:anchor="_Toc4965" w:history="1">
        <w:r>
          <w:rPr>
            <w:rFonts w:ascii="仿宋" w:eastAsia="仿宋" w:hAnsi="仿宋" w:cs="仿宋" w:hint="eastAsia"/>
            <w:lang w:eastAsia="zh-CN"/>
          </w:rPr>
          <w:t>(二)、法定假期与劳动保障</w:t>
        </w:r>
        <w:r>
          <w:tab/>
        </w:r>
        <w:r>
          <w:fldChar w:fldCharType="begin"/>
        </w:r>
        <w:r>
          <w:instrText xml:space="preserve"> PAGEREF _Toc4965 \h </w:instrText>
        </w:r>
        <w:r>
          <w:fldChar w:fldCharType="separate"/>
        </w:r>
        <w:r>
          <w:t>33</w:t>
        </w:r>
        <w:r>
          <w:fldChar w:fldCharType="end"/>
        </w:r>
      </w:hyperlink>
    </w:p>
    <w:p>
      <w:pPr>
        <w:pStyle w:val="TOC2"/>
        <w:tabs>
          <w:tab w:val="right" w:leader="dot" w:pos="8306"/>
        </w:tabs>
      </w:pPr>
      <w:hyperlink w:anchor="_Toc29875" w:history="1">
        <w:r>
          <w:rPr>
            <w:rFonts w:ascii="仿宋" w:eastAsia="仿宋" w:hAnsi="仿宋" w:cs="仿宋" w:hint="eastAsia"/>
            <w:lang w:eastAsia="zh-CN"/>
          </w:rPr>
          <w:t>(三)、合规经营与风险防范</w:t>
        </w:r>
        <w:r>
          <w:tab/>
        </w:r>
        <w:r>
          <w:fldChar w:fldCharType="begin"/>
        </w:r>
        <w:r>
          <w:instrText xml:space="preserve"> PAGEREF _Toc29875 \h </w:instrText>
        </w:r>
        <w:r>
          <w:fldChar w:fldCharType="separate"/>
        </w:r>
        <w:r>
          <w:t>34</w:t>
        </w:r>
        <w:r>
          <w:fldChar w:fldCharType="end"/>
        </w:r>
      </w:hyperlink>
    </w:p>
    <w:p>
      <w:pPr>
        <w:pStyle w:val="TOC1"/>
        <w:tabs>
          <w:tab w:val="right" w:leader="dot" w:pos="8306"/>
        </w:tabs>
      </w:pPr>
      <w:hyperlink w:anchor="_Toc27355" w:history="1">
        <w:r>
          <w:rPr>
            <w:rFonts w:ascii="仿宋" w:eastAsia="仿宋" w:hAnsi="仿宋" w:cs="仿宋" w:hint="eastAsia"/>
            <w:lang w:eastAsia="zh-CN"/>
          </w:rPr>
          <w:t>七、第十四章员工健康与安全管理</w:t>
        </w:r>
        <w:r>
          <w:tab/>
        </w:r>
        <w:r>
          <w:fldChar w:fldCharType="begin"/>
        </w:r>
        <w:r>
          <w:instrText xml:space="preserve"> PAGEREF _Toc27355 \h </w:instrText>
        </w:r>
        <w:r>
          <w:fldChar w:fldCharType="separate"/>
        </w:r>
        <w:r>
          <w:t>35</w:t>
        </w:r>
        <w:r>
          <w:fldChar w:fldCharType="end"/>
        </w:r>
      </w:hyperlink>
    </w:p>
    <w:p>
      <w:pPr>
        <w:pStyle w:val="TOC2"/>
        <w:tabs>
          <w:tab w:val="right" w:leader="dot" w:pos="8306"/>
        </w:tabs>
      </w:pPr>
      <w:hyperlink w:anchor="_Toc2586" w:history="1">
        <w:r>
          <w:rPr>
            <w:rFonts w:ascii="仿宋" w:eastAsia="仿宋" w:hAnsi="仿宋" w:cs="仿宋" w:hint="eastAsia"/>
            <w:lang w:eastAsia="zh-CN"/>
          </w:rPr>
          <w:t>(一)、健康保障计划</w:t>
        </w:r>
        <w:r>
          <w:tab/>
        </w:r>
        <w:r>
          <w:fldChar w:fldCharType="begin"/>
        </w:r>
        <w:r>
          <w:instrText xml:space="preserve"> PAGEREF _Toc2586 \h </w:instrText>
        </w:r>
        <w:r>
          <w:fldChar w:fldCharType="separate"/>
        </w:r>
        <w:r>
          <w:t>35</w:t>
        </w:r>
        <w:r>
          <w:fldChar w:fldCharType="end"/>
        </w:r>
      </w:hyperlink>
    </w:p>
    <w:p>
      <w:pPr>
        <w:pStyle w:val="TOC2"/>
        <w:tabs>
          <w:tab w:val="right" w:leader="dot" w:pos="8306"/>
        </w:tabs>
      </w:pPr>
      <w:hyperlink w:anchor="_Toc30568" w:history="1">
        <w:r>
          <w:rPr>
            <w:rFonts w:ascii="仿宋" w:eastAsia="仿宋" w:hAnsi="仿宋" w:cs="仿宋" w:hint="eastAsia"/>
            <w:lang w:eastAsia="zh-CN"/>
          </w:rPr>
          <w:t>(二)、安全管理体系</w:t>
        </w:r>
        <w:r>
          <w:tab/>
        </w:r>
        <w:r>
          <w:fldChar w:fldCharType="begin"/>
        </w:r>
        <w:r>
          <w:instrText xml:space="preserve"> PAGEREF _Toc30568 \h </w:instrText>
        </w:r>
        <w:r>
          <w:fldChar w:fldCharType="separate"/>
        </w:r>
        <w:r>
          <w:t>36</w:t>
        </w:r>
        <w:r>
          <w:fldChar w:fldCharType="end"/>
        </w:r>
      </w:hyperlink>
    </w:p>
    <w:p>
      <w:pPr>
        <w:pStyle w:val="TOC1"/>
        <w:tabs>
          <w:tab w:val="right" w:leader="dot" w:pos="8306"/>
        </w:tabs>
      </w:pPr>
      <w:hyperlink w:anchor="_Toc7624" w:history="1">
        <w:r>
          <w:rPr>
            <w:rFonts w:ascii="仿宋" w:eastAsia="仿宋" w:hAnsi="仿宋" w:cs="仿宋" w:hint="eastAsia"/>
            <w:lang w:eastAsia="zh-CN"/>
          </w:rPr>
          <w:t>八、第三十八章员工社交媒体管理</w:t>
        </w:r>
        <w:r>
          <w:tab/>
        </w:r>
        <w:r>
          <w:fldChar w:fldCharType="begin"/>
        </w:r>
        <w:r>
          <w:instrText xml:space="preserve"> PAGEREF _Toc7624 \h </w:instrText>
        </w:r>
        <w:r>
          <w:fldChar w:fldCharType="separate"/>
        </w:r>
        <w:r>
          <w:t>38</w:t>
        </w:r>
        <w:r>
          <w:fldChar w:fldCharType="end"/>
        </w:r>
      </w:hyperlink>
    </w:p>
    <w:p>
      <w:pPr>
        <w:pStyle w:val="TOC2"/>
        <w:tabs>
          <w:tab w:val="right" w:leader="dot" w:pos="8306"/>
        </w:tabs>
      </w:pPr>
      <w:hyperlink w:anchor="_Toc12671" w:history="1">
        <w:r>
          <w:rPr>
            <w:rFonts w:ascii="仿宋" w:eastAsia="仿宋" w:hAnsi="仿宋" w:cs="仿宋" w:hint="eastAsia"/>
            <w:lang w:eastAsia="zh-CN"/>
          </w:rPr>
          <w:t>(一)、员工社交媒体政策</w:t>
        </w:r>
        <w:r>
          <w:tab/>
        </w:r>
        <w:r>
          <w:fldChar w:fldCharType="begin"/>
        </w:r>
        <w:r>
          <w:instrText xml:space="preserve"> PAGEREF _Toc12671 \h </w:instrText>
        </w:r>
        <w:r>
          <w:fldChar w:fldCharType="separate"/>
        </w:r>
        <w:r>
          <w:t>38</w:t>
        </w:r>
        <w:r>
          <w:fldChar w:fldCharType="end"/>
        </w:r>
      </w:hyperlink>
    </w:p>
    <w:p>
      <w:pPr>
        <w:pStyle w:val="TOC2"/>
        <w:tabs>
          <w:tab w:val="right" w:leader="dot" w:pos="8306"/>
        </w:tabs>
      </w:pPr>
      <w:hyperlink w:anchor="_Toc11462" w:history="1">
        <w:r>
          <w:rPr>
            <w:rFonts w:ascii="仿宋" w:eastAsia="仿宋" w:hAnsi="仿宋" w:cs="仿宋" w:hint="eastAsia"/>
            <w:lang w:eastAsia="zh-CN"/>
          </w:rPr>
          <w:t>(二)、个人品牌与公司形象的关联</w:t>
        </w:r>
        <w:r>
          <w:tab/>
        </w:r>
        <w:r>
          <w:fldChar w:fldCharType="begin"/>
        </w:r>
        <w:r>
          <w:instrText xml:space="preserve"> PAGEREF _Toc11462 \h </w:instrText>
        </w:r>
        <w:r>
          <w:fldChar w:fldCharType="separate"/>
        </w:r>
        <w:r>
          <w:t>39</w:t>
        </w:r>
        <w:r>
          <w:fldChar w:fldCharType="end"/>
        </w:r>
      </w:hyperlink>
    </w:p>
    <w:p>
      <w:pPr>
        <w:pStyle w:val="TOC2"/>
        <w:tabs>
          <w:tab w:val="right" w:leader="dot" w:pos="8306"/>
        </w:tabs>
      </w:pPr>
      <w:hyperlink w:anchor="_Toc30424" w:history="1">
        <w:r>
          <w:rPr>
            <w:rFonts w:ascii="仿宋" w:eastAsia="仿宋" w:hAnsi="仿宋" w:cs="仿宋" w:hint="eastAsia"/>
            <w:lang w:eastAsia="zh-CN"/>
          </w:rPr>
          <w:t>(三)、社交媒体使用准则</w:t>
        </w:r>
        <w:r>
          <w:tab/>
        </w:r>
        <w:r>
          <w:fldChar w:fldCharType="begin"/>
        </w:r>
        <w:r>
          <w:instrText xml:space="preserve"> PAGEREF _Toc30424 \h </w:instrText>
        </w:r>
        <w:r>
          <w:fldChar w:fldCharType="separate"/>
        </w:r>
        <w:r>
          <w:t>40</w:t>
        </w:r>
        <w:r>
          <w:fldChar w:fldCharType="end"/>
        </w:r>
      </w:hyperlink>
    </w:p>
    <w:p>
      <w:pPr>
        <w:pStyle w:val="TOC2"/>
        <w:tabs>
          <w:tab w:val="right" w:leader="dot" w:pos="8306"/>
        </w:tabs>
      </w:pPr>
      <w:hyperlink w:anchor="_Toc1889" w:history="1">
        <w:r>
          <w:rPr>
            <w:rFonts w:ascii="仿宋" w:eastAsia="仿宋" w:hAnsi="仿宋" w:cs="仿宋" w:hint="eastAsia"/>
            <w:lang w:eastAsia="zh-CN"/>
          </w:rPr>
          <w:t>(四)、公司与员工互动</w:t>
        </w:r>
        <w:r>
          <w:tab/>
        </w:r>
        <w:r>
          <w:fldChar w:fldCharType="begin"/>
        </w:r>
        <w:r>
          <w:instrText xml:space="preserve"> PAGEREF _Toc1889 \h </w:instrText>
        </w:r>
        <w:r>
          <w:fldChar w:fldCharType="separate"/>
        </w:r>
        <w:r>
          <w:t>43</w:t>
        </w:r>
        <w:r>
          <w:fldChar w:fldCharType="end"/>
        </w:r>
      </w:hyperlink>
    </w:p>
    <w:p>
      <w:pPr>
        <w:pStyle w:val="TOC2"/>
        <w:tabs>
          <w:tab w:val="right" w:leader="dot" w:pos="8306"/>
        </w:tabs>
      </w:pPr>
      <w:hyperlink w:anchor="_Toc25147" w:history="1">
        <w:r>
          <w:rPr>
            <w:rFonts w:ascii="仿宋" w:eastAsia="仿宋" w:hAnsi="仿宋" w:cs="仿宋" w:hint="eastAsia"/>
            <w:lang w:eastAsia="zh-CN"/>
          </w:rPr>
          <w:t>(五)、公司社交媒体账号管理</w:t>
        </w:r>
        <w:r>
          <w:tab/>
        </w:r>
        <w:r>
          <w:fldChar w:fldCharType="begin"/>
        </w:r>
        <w:r>
          <w:instrText xml:space="preserve"> PAGEREF _Toc25147 \h </w:instrText>
        </w:r>
        <w:r>
          <w:fldChar w:fldCharType="separate"/>
        </w:r>
        <w:r>
          <w:t>44</w:t>
        </w:r>
        <w:r>
          <w:fldChar w:fldCharType="end"/>
        </w:r>
      </w:hyperlink>
    </w:p>
    <w:p>
      <w:pPr>
        <w:pStyle w:val="TOC2"/>
        <w:tabs>
          <w:tab w:val="right" w:leader="dot" w:pos="8306"/>
        </w:tabs>
      </w:pPr>
      <w:hyperlink w:anchor="_Toc25149" w:history="1">
        <w:r>
          <w:rPr>
            <w:rFonts w:ascii="仿宋" w:eastAsia="仿宋" w:hAnsi="仿宋" w:cs="仿宋" w:hint="eastAsia"/>
            <w:lang w:eastAsia="zh-CN"/>
          </w:rPr>
          <w:t>(六)、职业发展机会的分享与推广</w:t>
        </w:r>
        <w:r>
          <w:tab/>
        </w:r>
        <w:r>
          <w:fldChar w:fldCharType="begin"/>
        </w:r>
        <w:r>
          <w:instrText xml:space="preserve"> PAGEREF _Toc25149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45" w:history="1">
        <w:r>
          <w:rPr>
            <w:rFonts w:ascii="仿宋" w:eastAsia="仿宋" w:hAnsi="仿宋" w:cs="仿宋" w:hint="eastAsia"/>
            <w:lang w:eastAsia="zh-CN"/>
          </w:rPr>
          <w:t>九、第十二章职业伦理与社会责任</w:t>
        </w:r>
        <w:r>
          <w:tab/>
        </w:r>
        <w:r>
          <w:fldChar w:fldCharType="begin"/>
        </w:r>
        <w:r>
          <w:instrText xml:space="preserve"> PAGEREF _Toc20145 \h </w:instrText>
        </w:r>
        <w:r>
          <w:fldChar w:fldCharType="separate"/>
        </w:r>
        <w:r>
          <w:t>46</w:t>
        </w:r>
        <w:r>
          <w:fldChar w:fldCharType="end"/>
        </w:r>
      </w:hyperlink>
    </w:p>
    <w:p>
      <w:pPr>
        <w:pStyle w:val="TOC2"/>
        <w:tabs>
          <w:tab w:val="right" w:leader="dot" w:pos="8306"/>
        </w:tabs>
      </w:pPr>
      <w:hyperlink w:anchor="_Toc10582" w:history="1">
        <w:r>
          <w:rPr>
            <w:rFonts w:ascii="仿宋" w:eastAsia="仿宋" w:hAnsi="仿宋" w:cs="仿宋" w:hint="eastAsia"/>
            <w:lang w:eastAsia="zh-CN"/>
          </w:rPr>
          <w:t>(一)、职业道德规范</w:t>
        </w:r>
        <w:r>
          <w:tab/>
        </w:r>
        <w:r>
          <w:fldChar w:fldCharType="begin"/>
        </w:r>
        <w:r>
          <w:instrText xml:space="preserve"> PAGEREF _Toc10582 \h </w:instrText>
        </w:r>
        <w:r>
          <w:fldChar w:fldCharType="separate"/>
        </w:r>
        <w:r>
          <w:t>46</w:t>
        </w:r>
        <w:r>
          <w:fldChar w:fldCharType="end"/>
        </w:r>
      </w:hyperlink>
    </w:p>
    <w:p>
      <w:pPr>
        <w:pStyle w:val="TOC2"/>
        <w:tabs>
          <w:tab w:val="right" w:leader="dot" w:pos="8306"/>
        </w:tabs>
      </w:pPr>
      <w:hyperlink w:anchor="_Toc18711" w:history="1">
        <w:r>
          <w:rPr>
            <w:rFonts w:ascii="仿宋" w:eastAsia="仿宋" w:hAnsi="仿宋" w:cs="仿宋" w:hint="eastAsia"/>
            <w:lang w:eastAsia="zh-CN"/>
          </w:rPr>
          <w:t>(二)、社会责任履行</w:t>
        </w:r>
        <w:r>
          <w:tab/>
        </w:r>
        <w:r>
          <w:fldChar w:fldCharType="begin"/>
        </w:r>
        <w:r>
          <w:instrText xml:space="preserve"> PAGEREF _Toc18711 \h </w:instrText>
        </w:r>
        <w:r>
          <w:fldChar w:fldCharType="separate"/>
        </w:r>
        <w:r>
          <w:t>47</w:t>
        </w:r>
        <w:r>
          <w:fldChar w:fldCharType="end"/>
        </w:r>
      </w:hyperlink>
    </w:p>
    <w:p>
      <w:pPr>
        <w:pStyle w:val="TOC1"/>
        <w:tabs>
          <w:tab w:val="right" w:leader="dot" w:pos="8306"/>
        </w:tabs>
      </w:pPr>
      <w:hyperlink w:anchor="_Toc27573" w:history="1">
        <w:r>
          <w:rPr>
            <w:rFonts w:ascii="仿宋" w:eastAsia="仿宋" w:hAnsi="仿宋" w:cs="仿宋" w:hint="eastAsia"/>
            <w:lang w:eastAsia="zh-CN"/>
          </w:rPr>
          <w:t>十、员工社会责任履行及参与公益活动</w:t>
        </w:r>
        <w:r>
          <w:tab/>
        </w:r>
        <w:r>
          <w:fldChar w:fldCharType="begin"/>
        </w:r>
        <w:r>
          <w:instrText xml:space="preserve"> PAGEREF _Toc27573 \h </w:instrText>
        </w:r>
        <w:r>
          <w:fldChar w:fldCharType="separate"/>
        </w:r>
        <w:r>
          <w:t>48</w:t>
        </w:r>
        <w:r>
          <w:fldChar w:fldCharType="end"/>
        </w:r>
      </w:hyperlink>
    </w:p>
    <w:p>
      <w:pPr>
        <w:pStyle w:val="TOC2"/>
        <w:tabs>
          <w:tab w:val="right" w:leader="dot" w:pos="8306"/>
        </w:tabs>
      </w:pPr>
      <w:hyperlink w:anchor="_Toc2918" w:history="1">
        <w:r>
          <w:rPr>
            <w:rFonts w:ascii="仿宋" w:eastAsia="仿宋" w:hAnsi="仿宋" w:cs="仿宋" w:hint="eastAsia"/>
            <w:lang w:eastAsia="zh-CN"/>
          </w:rPr>
          <w:t>(一)、员工社会责任的内涵及履行方式</w:t>
        </w:r>
        <w:r>
          <w:tab/>
        </w:r>
        <w:r>
          <w:fldChar w:fldCharType="begin"/>
        </w:r>
        <w:r>
          <w:instrText xml:space="preserve"> PAGEREF _Toc2918 \h </w:instrText>
        </w:r>
        <w:r>
          <w:fldChar w:fldCharType="separate"/>
        </w:r>
        <w:r>
          <w:t>48</w:t>
        </w:r>
        <w:r>
          <w:fldChar w:fldCharType="end"/>
        </w:r>
      </w:hyperlink>
    </w:p>
    <w:p>
      <w:pPr>
        <w:pStyle w:val="TOC2"/>
        <w:tabs>
          <w:tab w:val="right" w:leader="dot" w:pos="8306"/>
        </w:tabs>
      </w:pPr>
      <w:hyperlink w:anchor="_Toc11811" w:history="1">
        <w:r>
          <w:rPr>
            <w:rFonts w:ascii="仿宋" w:eastAsia="仿宋" w:hAnsi="仿宋" w:cs="仿宋" w:hint="eastAsia"/>
            <w:lang w:eastAsia="zh-CN"/>
          </w:rPr>
          <w:t>(二)、参与公益活动的意义及实施策略</w:t>
        </w:r>
        <w:r>
          <w:tab/>
        </w:r>
        <w:r>
          <w:fldChar w:fldCharType="begin"/>
        </w:r>
        <w:r>
          <w:instrText xml:space="preserve"> PAGEREF _Toc11811 \h </w:instrText>
        </w:r>
        <w:r>
          <w:fldChar w:fldCharType="separate"/>
        </w:r>
        <w:r>
          <w:t>48</w:t>
        </w:r>
        <w:r>
          <w:fldChar w:fldCharType="end"/>
        </w:r>
      </w:hyperlink>
    </w:p>
    <w:p>
      <w:pPr>
        <w:pStyle w:val="TOC2"/>
        <w:tabs>
          <w:tab w:val="right" w:leader="dot" w:pos="8306"/>
        </w:tabs>
      </w:pPr>
      <w:hyperlink w:anchor="_Toc14131" w:history="1">
        <w:r>
          <w:rPr>
            <w:rFonts w:ascii="仿宋" w:eastAsia="仿宋" w:hAnsi="仿宋" w:cs="仿宋" w:hint="eastAsia"/>
            <w:lang w:eastAsia="zh-CN"/>
          </w:rPr>
          <w:t>(三)、社会责任履行及公益活动参与的持续推进</w:t>
        </w:r>
        <w:r>
          <w:tab/>
        </w:r>
        <w:r>
          <w:fldChar w:fldCharType="begin"/>
        </w:r>
        <w:r>
          <w:instrText xml:space="preserve"> PAGEREF _Toc14131 \h </w:instrText>
        </w:r>
        <w:r>
          <w:fldChar w:fldCharType="separate"/>
        </w:r>
        <w:r>
          <w:t>49</w:t>
        </w:r>
        <w:r>
          <w:fldChar w:fldCharType="end"/>
        </w:r>
      </w:hyperlink>
    </w:p>
    <w:p>
      <w:pPr>
        <w:pStyle w:val="TOC1"/>
        <w:tabs>
          <w:tab w:val="right" w:leader="dot" w:pos="8306"/>
        </w:tabs>
      </w:pPr>
      <w:hyperlink w:anchor="_Toc9248" w:history="1">
        <w:r>
          <w:rPr>
            <w:rFonts w:ascii="仿宋" w:eastAsia="仿宋" w:hAnsi="仿宋" w:cs="仿宋" w:hint="eastAsia"/>
            <w:lang w:eastAsia="zh-CN"/>
          </w:rPr>
          <w:t>十一、第四十五章员工品牌建设</w:t>
        </w:r>
        <w:r>
          <w:tab/>
        </w:r>
        <w:r>
          <w:fldChar w:fldCharType="begin"/>
        </w:r>
        <w:r>
          <w:instrText xml:space="preserve"> PAGEREF _Toc9248 \h </w:instrText>
        </w:r>
        <w:r>
          <w:fldChar w:fldCharType="separate"/>
        </w:r>
        <w:r>
          <w:t>49</w:t>
        </w:r>
        <w:r>
          <w:fldChar w:fldCharType="end"/>
        </w:r>
      </w:hyperlink>
    </w:p>
    <w:p>
      <w:pPr>
        <w:pStyle w:val="TOC2"/>
        <w:tabs>
          <w:tab w:val="right" w:leader="dot" w:pos="8306"/>
        </w:tabs>
      </w:pPr>
      <w:hyperlink w:anchor="_Toc28976" w:history="1">
        <w:r>
          <w:rPr>
            <w:rFonts w:ascii="仿宋" w:eastAsia="仿宋" w:hAnsi="仿宋" w:cs="仿宋" w:hint="eastAsia"/>
            <w:lang w:eastAsia="zh-CN"/>
          </w:rPr>
          <w:t>(一)、个人品牌管理</w:t>
        </w:r>
        <w:r>
          <w:tab/>
        </w:r>
        <w:r>
          <w:fldChar w:fldCharType="begin"/>
        </w:r>
        <w:r>
          <w:instrText xml:space="preserve"> PAGEREF _Toc28976 \h </w:instrText>
        </w:r>
        <w:r>
          <w:fldChar w:fldCharType="separate"/>
        </w:r>
        <w:r>
          <w:t>49</w:t>
        </w:r>
        <w:r>
          <w:fldChar w:fldCharType="end"/>
        </w:r>
      </w:hyperlink>
    </w:p>
    <w:p>
      <w:pPr>
        <w:pStyle w:val="TOC2"/>
        <w:tabs>
          <w:tab w:val="right" w:leader="dot" w:pos="8306"/>
        </w:tabs>
      </w:pPr>
      <w:hyperlink w:anchor="_Toc2537" w:history="1">
        <w:r>
          <w:rPr>
            <w:rFonts w:ascii="仿宋" w:eastAsia="仿宋" w:hAnsi="仿宋" w:cs="仿宋" w:hint="eastAsia"/>
            <w:lang w:eastAsia="zh-CN"/>
          </w:rPr>
          <w:t>(二)、在冷箱行业内建立个人影响力</w:t>
        </w:r>
        <w:r>
          <w:tab/>
        </w:r>
        <w:r>
          <w:fldChar w:fldCharType="begin"/>
        </w:r>
        <w:r>
          <w:instrText xml:space="preserve"> PAGEREF _Toc2537 \h </w:instrText>
        </w:r>
        <w:r>
          <w:fldChar w:fldCharType="separate"/>
        </w:r>
        <w:r>
          <w:t>50</w:t>
        </w:r>
        <w:r>
          <w:fldChar w:fldCharType="end"/>
        </w:r>
      </w:hyperlink>
    </w:p>
    <w:p>
      <w:pPr>
        <w:pStyle w:val="TOC2"/>
        <w:tabs>
          <w:tab w:val="right" w:leader="dot" w:pos="8306"/>
        </w:tabs>
      </w:pPr>
      <w:hyperlink w:anchor="_Toc19895" w:history="1">
        <w:r>
          <w:rPr>
            <w:rFonts w:ascii="仿宋" w:eastAsia="仿宋" w:hAnsi="仿宋" w:cs="仿宋" w:hint="eastAsia"/>
            <w:lang w:eastAsia="zh-CN"/>
          </w:rPr>
          <w:t>(三)、个人品牌与公司品牌的关联</w:t>
        </w:r>
        <w:r>
          <w:tab/>
        </w:r>
        <w:r>
          <w:fldChar w:fldCharType="begin"/>
        </w:r>
        <w:r>
          <w:instrText xml:space="preserve"> PAGEREF _Toc19895 \h </w:instrText>
        </w:r>
        <w:r>
          <w:fldChar w:fldCharType="separate"/>
        </w:r>
        <w:r>
          <w:t>51</w:t>
        </w:r>
        <w:r>
          <w:fldChar w:fldCharType="end"/>
        </w:r>
      </w:hyperlink>
    </w:p>
    <w:p>
      <w:pPr>
        <w:pStyle w:val="TOC2"/>
        <w:tabs>
          <w:tab w:val="right" w:leader="dot" w:pos="8306"/>
        </w:tabs>
      </w:pPr>
      <w:hyperlink w:anchor="_Toc28497" w:history="1">
        <w:r>
          <w:rPr>
            <w:rFonts w:ascii="仿宋" w:eastAsia="仿宋" w:hAnsi="仿宋" w:cs="仿宋" w:hint="eastAsia"/>
            <w:lang w:eastAsia="zh-CN"/>
          </w:rPr>
          <w:t>(四)、社交媒体与个人品牌</w:t>
        </w:r>
        <w:r>
          <w:tab/>
        </w:r>
        <w:r>
          <w:fldChar w:fldCharType="begin"/>
        </w:r>
        <w:r>
          <w:instrText xml:space="preserve"> PAGEREF _Toc28497 \h </w:instrText>
        </w:r>
        <w:r>
          <w:fldChar w:fldCharType="separate"/>
        </w:r>
        <w:r>
          <w:t>52</w:t>
        </w:r>
        <w:r>
          <w:fldChar w:fldCharType="end"/>
        </w:r>
      </w:hyperlink>
    </w:p>
    <w:p>
      <w:pPr>
        <w:pStyle w:val="TOC2"/>
        <w:tabs>
          <w:tab w:val="right" w:leader="dot" w:pos="8306"/>
        </w:tabs>
      </w:pPr>
      <w:hyperlink w:anchor="_Toc16037" w:history="1">
        <w:r>
          <w:rPr>
            <w:rFonts w:ascii="仿宋" w:eastAsia="仿宋" w:hAnsi="仿宋" w:cs="仿宋" w:hint="eastAsia"/>
            <w:lang w:eastAsia="zh-CN"/>
          </w:rPr>
          <w:t>(五)、个人品牌的社交媒体传播</w:t>
        </w:r>
        <w:r>
          <w:tab/>
        </w:r>
        <w:r>
          <w:fldChar w:fldCharType="begin"/>
        </w:r>
        <w:r>
          <w:instrText xml:space="preserve"> PAGEREF _Toc16037 \h </w:instrText>
        </w:r>
        <w:r>
          <w:fldChar w:fldCharType="separate"/>
        </w:r>
        <w:r>
          <w:t>53</w:t>
        </w:r>
        <w:r>
          <w:fldChar w:fldCharType="end"/>
        </w:r>
      </w:hyperlink>
    </w:p>
    <w:p>
      <w:pPr>
        <w:pStyle w:val="TOC2"/>
        <w:tabs>
          <w:tab w:val="right" w:leader="dot" w:pos="8306"/>
        </w:tabs>
      </w:pPr>
      <w:hyperlink w:anchor="_Toc693" w:history="1">
        <w:r>
          <w:rPr>
            <w:rFonts w:ascii="仿宋" w:eastAsia="仿宋" w:hAnsi="仿宋" w:cs="仿宋" w:hint="eastAsia"/>
            <w:lang w:eastAsia="zh-CN"/>
          </w:rPr>
          <w:t>(六)、员工品牌建设与公司形象一致性</w:t>
        </w:r>
        <w:r>
          <w:tab/>
        </w:r>
        <w:r>
          <w:fldChar w:fldCharType="begin"/>
        </w:r>
        <w:r>
          <w:instrText xml:space="preserve"> PAGEREF _Toc693 \h </w:instrText>
        </w:r>
        <w:r>
          <w:fldChar w:fldCharType="separate"/>
        </w:r>
        <w:r>
          <w:t>54</w:t>
        </w:r>
        <w:r>
          <w:fldChar w:fldCharType="end"/>
        </w:r>
      </w:hyperlink>
    </w:p>
    <w:p>
      <w:pPr>
        <w:pStyle w:val="TOC1"/>
        <w:tabs>
          <w:tab w:val="right" w:leader="dot" w:pos="8306"/>
        </w:tabs>
      </w:pPr>
      <w:hyperlink w:anchor="_Toc29964" w:history="1">
        <w:r>
          <w:rPr>
            <w:rFonts w:ascii="仿宋" w:eastAsia="仿宋" w:hAnsi="仿宋" w:cs="仿宋" w:hint="eastAsia"/>
            <w:lang w:eastAsia="zh-CN"/>
          </w:rPr>
          <w:t>十二、第四十七章全球人才流动与交流</w:t>
        </w:r>
        <w:r>
          <w:tab/>
        </w:r>
        <w:r>
          <w:fldChar w:fldCharType="begin"/>
        </w:r>
        <w:r>
          <w:instrText xml:space="preserve"> PAGEREF _Toc29964 \h </w:instrText>
        </w:r>
        <w:r>
          <w:fldChar w:fldCharType="separate"/>
        </w:r>
        <w:r>
          <w:t>54</w:t>
        </w:r>
        <w:r>
          <w:fldChar w:fldCharType="end"/>
        </w:r>
      </w:hyperlink>
    </w:p>
    <w:p>
      <w:pPr>
        <w:pStyle w:val="TOC2"/>
        <w:tabs>
          <w:tab w:val="right" w:leader="dot" w:pos="8306"/>
        </w:tabs>
      </w:pPr>
      <w:hyperlink w:anchor="_Toc9311" w:history="1">
        <w:r>
          <w:rPr>
            <w:rFonts w:ascii="仿宋" w:eastAsia="仿宋" w:hAnsi="仿宋" w:cs="仿宋" w:hint="eastAsia"/>
            <w:lang w:eastAsia="zh-CN"/>
          </w:rPr>
          <w:t>(一)、跨国项目与团队</w:t>
        </w:r>
        <w:r>
          <w:tab/>
        </w:r>
        <w:r>
          <w:fldChar w:fldCharType="begin"/>
        </w:r>
        <w:r>
          <w:instrText xml:space="preserve"> PAGEREF _Toc9311 \h </w:instrText>
        </w:r>
        <w:r>
          <w:fldChar w:fldCharType="separate"/>
        </w:r>
        <w:r>
          <w:t>54</w:t>
        </w:r>
        <w:r>
          <w:fldChar w:fldCharType="end"/>
        </w:r>
      </w:hyperlink>
    </w:p>
    <w:p>
      <w:pPr>
        <w:pStyle w:val="TOC2"/>
        <w:tabs>
          <w:tab w:val="right" w:leader="dot" w:pos="8306"/>
        </w:tabs>
      </w:pPr>
      <w:hyperlink w:anchor="_Toc32140" w:history="1">
        <w:r>
          <w:rPr>
            <w:rFonts w:ascii="仿宋" w:eastAsia="仿宋" w:hAnsi="仿宋" w:cs="仿宋" w:hint="eastAsia"/>
            <w:lang w:eastAsia="zh-CN"/>
          </w:rPr>
          <w:t>(二)、全球项目经验的累积</w:t>
        </w:r>
        <w:r>
          <w:tab/>
        </w:r>
        <w:r>
          <w:fldChar w:fldCharType="begin"/>
        </w:r>
        <w:r>
          <w:instrText xml:space="preserve"> PAGEREF _Toc32140 \h </w:instrText>
        </w:r>
        <w:r>
          <w:fldChar w:fldCharType="separate"/>
        </w:r>
        <w:r>
          <w:t>55</w:t>
        </w:r>
        <w:r>
          <w:fldChar w:fldCharType="end"/>
        </w:r>
      </w:hyperlink>
    </w:p>
    <w:p>
      <w:pPr>
        <w:pStyle w:val="TOC2"/>
        <w:tabs>
          <w:tab w:val="right" w:leader="dot" w:pos="8306"/>
        </w:tabs>
      </w:pPr>
      <w:hyperlink w:anchor="_Toc3589" w:history="1">
        <w:r>
          <w:rPr>
            <w:rFonts w:ascii="仿宋" w:eastAsia="仿宋" w:hAnsi="仿宋" w:cs="仿宋" w:hint="eastAsia"/>
            <w:lang w:eastAsia="zh-CN"/>
          </w:rPr>
          <w:t>(三)、跨文化团队领导与协作</w:t>
        </w:r>
        <w:r>
          <w:tab/>
        </w:r>
        <w:r>
          <w:fldChar w:fldCharType="begin"/>
        </w:r>
        <w:r>
          <w:instrText xml:space="preserve"> PAGEREF _Toc3589 \h </w:instrText>
        </w:r>
        <w:r>
          <w:fldChar w:fldCharType="separate"/>
        </w:r>
        <w:r>
          <w:t>56</w:t>
        </w:r>
        <w:r>
          <w:fldChar w:fldCharType="end"/>
        </w:r>
      </w:hyperlink>
    </w:p>
    <w:p>
      <w:pPr>
        <w:pStyle w:val="TOC2"/>
        <w:tabs>
          <w:tab w:val="right" w:leader="dot" w:pos="8306"/>
        </w:tabs>
      </w:pPr>
      <w:hyperlink w:anchor="_Toc21581" w:history="1">
        <w:r>
          <w:rPr>
            <w:rFonts w:ascii="仿宋" w:eastAsia="仿宋" w:hAnsi="仿宋" w:cs="仿宋" w:hint="eastAsia"/>
            <w:lang w:eastAsia="zh-CN"/>
          </w:rPr>
          <w:t>(四)、跨国交流与人才培养</w:t>
        </w:r>
        <w:r>
          <w:tab/>
        </w:r>
        <w:r>
          <w:fldChar w:fldCharType="begin"/>
        </w:r>
        <w:r>
          <w:instrText xml:space="preserve"> PAGEREF _Toc21581 \h </w:instrText>
        </w:r>
        <w:r>
          <w:fldChar w:fldCharType="separate"/>
        </w:r>
        <w:r>
          <w:t>57</w:t>
        </w:r>
        <w:r>
          <w:fldChar w:fldCharType="end"/>
        </w:r>
      </w:hyperlink>
    </w:p>
    <w:p>
      <w:pPr>
        <w:pStyle w:val="TOC2"/>
        <w:tabs>
          <w:tab w:val="right" w:leader="dot" w:pos="8306"/>
        </w:tabs>
      </w:pPr>
      <w:hyperlink w:anchor="_Toc30542" w:history="1">
        <w:r>
          <w:rPr>
            <w:rFonts w:ascii="仿宋" w:eastAsia="仿宋" w:hAnsi="仿宋" w:cs="仿宋" w:hint="eastAsia"/>
            <w:lang w:eastAsia="zh-CN"/>
          </w:rPr>
          <w:t>(五)、跨国交流计划的实施</w:t>
        </w:r>
        <w:r>
          <w:tab/>
        </w:r>
        <w:r>
          <w:fldChar w:fldCharType="begin"/>
        </w:r>
        <w:r>
          <w:instrText xml:space="preserve"> PAGEREF _Toc30542 \h </w:instrText>
        </w:r>
        <w:r>
          <w:fldChar w:fldCharType="separate"/>
        </w:r>
        <w:r>
          <w:t>58</w:t>
        </w:r>
        <w:r>
          <w:fldChar w:fldCharType="end"/>
        </w:r>
      </w:hyperlink>
    </w:p>
    <w:p>
      <w:pPr>
        <w:pStyle w:val="TOC2"/>
        <w:tabs>
          <w:tab w:val="right" w:leader="dot" w:pos="8306"/>
        </w:tabs>
      </w:pPr>
      <w:hyperlink w:anchor="_Toc22000" w:history="1">
        <w:r>
          <w:rPr>
            <w:rFonts w:ascii="仿宋" w:eastAsia="仿宋" w:hAnsi="仿宋" w:cs="仿宋" w:hint="eastAsia"/>
            <w:lang w:eastAsia="zh-CN"/>
          </w:rPr>
          <w:t>(六)、跨国培训与知识转移</w:t>
        </w:r>
        <w:r>
          <w:tab/>
        </w:r>
        <w:r>
          <w:fldChar w:fldCharType="begin"/>
        </w:r>
        <w:r>
          <w:instrText xml:space="preserve"> PAGEREF _Toc22000 \h </w:instrText>
        </w:r>
        <w:r>
          <w:fldChar w:fldCharType="separate"/>
        </w:r>
        <w:r>
          <w:t>59</w:t>
        </w:r>
        <w:r>
          <w:fldChar w:fldCharType="end"/>
        </w:r>
      </w:hyperlink>
    </w:p>
    <w:p>
      <w:pPr>
        <w:pStyle w:val="TOC1"/>
        <w:tabs>
          <w:tab w:val="right" w:leader="dot" w:pos="8306"/>
        </w:tabs>
      </w:pPr>
      <w:hyperlink w:anchor="_Toc10120" w:history="1">
        <w:r>
          <w:rPr>
            <w:rFonts w:ascii="仿宋" w:eastAsia="仿宋" w:hAnsi="仿宋" w:cs="仿宋" w:hint="eastAsia"/>
            <w:lang w:eastAsia="zh-CN"/>
          </w:rPr>
          <w:t>十三、员工关系管理与危机处理</w:t>
        </w:r>
        <w:r>
          <w:tab/>
        </w:r>
        <w:r>
          <w:fldChar w:fldCharType="begin"/>
        </w:r>
        <w:r>
          <w:instrText xml:space="preserve"> PAGEREF _Toc10120 \h </w:instrText>
        </w:r>
        <w:r>
          <w:fldChar w:fldCharType="separate"/>
        </w:r>
        <w:r>
          <w:t>60</w:t>
        </w:r>
        <w:r>
          <w:fldChar w:fldCharType="end"/>
        </w:r>
      </w:hyperlink>
    </w:p>
    <w:p>
      <w:pPr>
        <w:pStyle w:val="TOC2"/>
        <w:tabs>
          <w:tab w:val="right" w:leader="dot" w:pos="8306"/>
        </w:tabs>
      </w:pPr>
      <w:hyperlink w:anchor="_Toc23800" w:history="1">
        <w:r>
          <w:rPr>
            <w:rFonts w:ascii="仿宋" w:eastAsia="仿宋" w:hAnsi="仿宋" w:cs="仿宋" w:hint="eastAsia"/>
            <w:lang w:eastAsia="zh-CN"/>
          </w:rPr>
          <w:t>(一)、员工关系管理原则与方法</w:t>
        </w:r>
        <w:r>
          <w:tab/>
        </w:r>
        <w:r>
          <w:fldChar w:fldCharType="begin"/>
        </w:r>
        <w:r>
          <w:instrText xml:space="preserve"> PAGEREF _Toc23800 \h </w:instrText>
        </w:r>
        <w:r>
          <w:fldChar w:fldCharType="separate"/>
        </w:r>
        <w:r>
          <w:t>60</w:t>
        </w:r>
        <w:r>
          <w:fldChar w:fldCharType="end"/>
        </w:r>
      </w:hyperlink>
    </w:p>
    <w:p>
      <w:pPr>
        <w:pStyle w:val="TOC2"/>
        <w:tabs>
          <w:tab w:val="right" w:leader="dot" w:pos="8306"/>
        </w:tabs>
      </w:pPr>
      <w:hyperlink w:anchor="_Toc9708" w:history="1">
        <w:r>
          <w:rPr>
            <w:rFonts w:ascii="仿宋" w:eastAsia="仿宋" w:hAnsi="仿宋" w:cs="仿宋" w:hint="eastAsia"/>
            <w:lang w:eastAsia="zh-CN"/>
          </w:rPr>
          <w:t>(二)、危机处理机制的建立与实施</w:t>
        </w:r>
        <w:r>
          <w:tab/>
        </w:r>
        <w:r>
          <w:fldChar w:fldCharType="begin"/>
        </w:r>
        <w:r>
          <w:instrText xml:space="preserve"> PAGEREF _Toc9708 \h </w:instrText>
        </w:r>
        <w:r>
          <w:fldChar w:fldCharType="separate"/>
        </w:r>
        <w:r>
          <w:t>60</w:t>
        </w:r>
        <w:r>
          <w:fldChar w:fldCharType="end"/>
        </w:r>
      </w:hyperlink>
    </w:p>
    <w:p>
      <w:pPr>
        <w:pStyle w:val="TOC2"/>
        <w:tabs>
          <w:tab w:val="right" w:leader="dot" w:pos="8306"/>
        </w:tabs>
      </w:pPr>
      <w:hyperlink w:anchor="_Toc6003" w:history="1">
        <w:r>
          <w:rPr>
            <w:rFonts w:ascii="仿宋" w:eastAsia="仿宋" w:hAnsi="仿宋" w:cs="仿宋" w:hint="eastAsia"/>
            <w:lang w:eastAsia="zh-CN"/>
          </w:rPr>
          <w:t>(三)、劳动争议解决与法律风险防范</w:t>
        </w:r>
        <w:r>
          <w:tab/>
        </w:r>
        <w:r>
          <w:fldChar w:fldCharType="begin"/>
        </w:r>
        <w:r>
          <w:instrText xml:space="preserve"> PAGEREF _Toc6003 \h </w:instrText>
        </w:r>
        <w:r>
          <w:fldChar w:fldCharType="separate"/>
        </w:r>
        <w:r>
          <w:t>61</w:t>
        </w:r>
        <w:r>
          <w:fldChar w:fldCharType="end"/>
        </w:r>
      </w:hyperlink>
    </w:p>
    <w:p>
      <w:pPr>
        <w:pStyle w:val="TOC1"/>
        <w:tabs>
          <w:tab w:val="right" w:leader="dot" w:pos="8306"/>
        </w:tabs>
      </w:pPr>
      <w:hyperlink w:anchor="_Toc1318" w:history="1">
        <w:r>
          <w:rPr>
            <w:rFonts w:ascii="仿宋" w:eastAsia="仿宋" w:hAnsi="仿宋" w:cs="仿宋" w:hint="eastAsia"/>
            <w:lang w:eastAsia="zh-CN"/>
          </w:rPr>
          <w:t>十四、员工离职率分析与降低措施</w:t>
        </w:r>
        <w:r>
          <w:tab/>
        </w:r>
        <w:r>
          <w:fldChar w:fldCharType="begin"/>
        </w:r>
        <w:r>
          <w:instrText xml:space="preserve"> PAGEREF _Toc1318 \h </w:instrText>
        </w:r>
        <w:r>
          <w:fldChar w:fldCharType="separate"/>
        </w:r>
        <w:r>
          <w:t>62</w:t>
        </w:r>
        <w:r>
          <w:fldChar w:fldCharType="end"/>
        </w:r>
      </w:hyperlink>
    </w:p>
    <w:p>
      <w:pPr>
        <w:pStyle w:val="TOC2"/>
        <w:tabs>
          <w:tab w:val="right" w:leader="dot" w:pos="8306"/>
        </w:tabs>
      </w:pPr>
      <w:hyperlink w:anchor="_Toc16106" w:history="1">
        <w:r>
          <w:rPr>
            <w:rFonts w:ascii="仿宋" w:eastAsia="仿宋" w:hAnsi="仿宋" w:cs="仿宋" w:hint="eastAsia"/>
            <w:lang w:eastAsia="zh-CN"/>
          </w:rPr>
          <w:t>(一)、离职率分析的方法与工具</w:t>
        </w:r>
        <w:r>
          <w:tab/>
        </w:r>
        <w:r>
          <w:fldChar w:fldCharType="begin"/>
        </w:r>
        <w:r>
          <w:instrText xml:space="preserve"> PAGEREF _Toc16106 \h </w:instrText>
        </w:r>
        <w:r>
          <w:fldChar w:fldCharType="separate"/>
        </w:r>
        <w:r>
          <w:t>62</w:t>
        </w:r>
        <w:r>
          <w:fldChar w:fldCharType="end"/>
        </w:r>
      </w:hyperlink>
    </w:p>
    <w:p>
      <w:pPr>
        <w:pStyle w:val="TOC2"/>
        <w:tabs>
          <w:tab w:val="right" w:leader="dot" w:pos="8306"/>
        </w:tabs>
      </w:pPr>
      <w:hyperlink w:anchor="_Toc27642" w:history="1">
        <w:r>
          <w:rPr>
            <w:rFonts w:ascii="仿宋" w:eastAsia="仿宋" w:hAnsi="仿宋" w:cs="仿宋" w:hint="eastAsia"/>
            <w:lang w:eastAsia="zh-CN"/>
          </w:rPr>
          <w:t>(二)、离职原因的调查与对策制定</w:t>
        </w:r>
        <w:r>
          <w:tab/>
        </w:r>
        <w:r>
          <w:fldChar w:fldCharType="begin"/>
        </w:r>
        <w:r>
          <w:instrText xml:space="preserve"> PAGEREF _Toc27642 \h </w:instrText>
        </w:r>
        <w:r>
          <w:fldChar w:fldCharType="separate"/>
        </w:r>
        <w:r>
          <w:t>63</w:t>
        </w:r>
        <w:r>
          <w:fldChar w:fldCharType="end"/>
        </w:r>
      </w:hyperlink>
    </w:p>
    <w:p>
      <w:pPr>
        <w:pStyle w:val="TOC2"/>
        <w:tabs>
          <w:tab w:val="right" w:leader="dot" w:pos="8306"/>
        </w:tabs>
      </w:pPr>
      <w:hyperlink w:anchor="_Toc27877" w:history="1">
        <w:r>
          <w:rPr>
            <w:rFonts w:ascii="仿宋" w:eastAsia="仿宋" w:hAnsi="仿宋" w:cs="仿宋" w:hint="eastAsia"/>
            <w:lang w:eastAsia="zh-CN"/>
          </w:rPr>
          <w:t>(三)、降低离职率的策略与实践</w:t>
        </w:r>
        <w:r>
          <w:tab/>
        </w:r>
        <w:r>
          <w:fldChar w:fldCharType="begin"/>
        </w:r>
        <w:r>
          <w:instrText xml:space="preserve"> PAGEREF _Toc27877 \h </w:instrText>
        </w:r>
        <w:r>
          <w:fldChar w:fldCharType="separate"/>
        </w:r>
        <w:r>
          <w:t>64</w:t>
        </w:r>
        <w:r>
          <w:fldChar w:fldCharType="end"/>
        </w:r>
      </w:hyperlink>
    </w:p>
    <w:p>
      <w:pPr>
        <w:pStyle w:val="TOC1"/>
        <w:tabs>
          <w:tab w:val="right" w:leader="dot" w:pos="8306"/>
        </w:tabs>
      </w:pPr>
      <w:hyperlink w:anchor="_Toc19520" w:history="1">
        <w:r>
          <w:rPr>
            <w:rFonts w:ascii="仿宋" w:eastAsia="仿宋" w:hAnsi="仿宋" w:cs="仿宋" w:hint="eastAsia"/>
            <w:lang w:eastAsia="zh-CN"/>
          </w:rPr>
          <w:t>十五、员工多元化与包容性管理</w:t>
        </w:r>
        <w:r>
          <w:tab/>
        </w:r>
        <w:r>
          <w:fldChar w:fldCharType="begin"/>
        </w:r>
        <w:r>
          <w:instrText xml:space="preserve"> PAGEREF _Toc19520 \h </w:instrText>
        </w:r>
        <w:r>
          <w:fldChar w:fldCharType="separate"/>
        </w:r>
        <w:r>
          <w:t>65</w:t>
        </w:r>
        <w:r>
          <w:fldChar w:fldCharType="end"/>
        </w:r>
      </w:hyperlink>
    </w:p>
    <w:p>
      <w:pPr>
        <w:pStyle w:val="TOC2"/>
        <w:tabs>
          <w:tab w:val="right" w:leader="dot" w:pos="8306"/>
        </w:tabs>
      </w:pPr>
      <w:hyperlink w:anchor="_Toc22666" w:history="1">
        <w:r>
          <w:rPr>
            <w:rFonts w:ascii="仿宋" w:eastAsia="仿宋" w:hAnsi="仿宋" w:cs="仿宋" w:hint="eastAsia"/>
            <w:lang w:eastAsia="zh-CN"/>
          </w:rPr>
          <w:t>(一)、员工多元化的价值与挑战</w:t>
        </w:r>
        <w:r>
          <w:tab/>
        </w:r>
        <w:r>
          <w:fldChar w:fldCharType="begin"/>
        </w:r>
        <w:r>
          <w:instrText xml:space="preserve"> PAGEREF _Toc22666 \h </w:instrText>
        </w:r>
        <w:r>
          <w:fldChar w:fldCharType="separate"/>
        </w:r>
        <w:r>
          <w:t>65</w:t>
        </w:r>
        <w:r>
          <w:fldChar w:fldCharType="end"/>
        </w:r>
      </w:hyperlink>
    </w:p>
    <w:p>
      <w:pPr>
        <w:pStyle w:val="TOC2"/>
        <w:tabs>
          <w:tab w:val="right" w:leader="dot" w:pos="8306"/>
        </w:tabs>
      </w:pPr>
      <w:hyperlink w:anchor="_Toc652" w:history="1">
        <w:r>
          <w:rPr>
            <w:rFonts w:ascii="仿宋" w:eastAsia="仿宋" w:hAnsi="仿宋" w:cs="仿宋" w:hint="eastAsia"/>
            <w:lang w:eastAsia="zh-CN"/>
          </w:rPr>
          <w:t>(二)、员工包容性政策与实践</w:t>
        </w:r>
        <w:r>
          <w:tab/>
        </w:r>
        <w:r>
          <w:fldChar w:fldCharType="begin"/>
        </w:r>
        <w:r>
          <w:instrText xml:space="preserve"> PAGEREF _Toc652 \h </w:instrText>
        </w:r>
        <w:r>
          <w:fldChar w:fldCharType="separate"/>
        </w:r>
        <w:r>
          <w:t>66</w:t>
        </w:r>
        <w:r>
          <w:fldChar w:fldCharType="end"/>
        </w:r>
      </w:hyperlink>
    </w:p>
    <w:p>
      <w:pPr>
        <w:pStyle w:val="TOC2"/>
        <w:tabs>
          <w:tab w:val="right" w:leader="dot" w:pos="8306"/>
        </w:tabs>
      </w:pPr>
      <w:hyperlink w:anchor="_Toc28181" w:history="1">
        <w:r>
          <w:rPr>
            <w:rFonts w:ascii="仿宋" w:eastAsia="仿宋" w:hAnsi="仿宋" w:cs="仿宋" w:hint="eastAsia"/>
            <w:lang w:eastAsia="zh-CN"/>
          </w:rPr>
          <w:t>(三)、多元与包容性文化的培育与维护</w:t>
        </w:r>
        <w:r>
          <w:tab/>
        </w:r>
        <w:r>
          <w:fldChar w:fldCharType="begin"/>
        </w:r>
        <w:r>
          <w:instrText xml:space="preserve"> PAGEREF _Toc28181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冷箱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0425"/>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17559"/>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冷箱行业中具有重要意义。随着社会结构的变化，消费者对产品和服务的需求也发生了变化。当前，社会对可持续性和社会责任的关注不断增加，这对 冷箱行业提出了更高的要求。企业需要适应社会价值观的演变，关注社会趋势，以更好地满足市场需求。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冷箱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冷箱行业的发展至关重要。政府政策的变化、国际关系的调整都可能对企业产生深刻的影响。特别是在 冷箱行业可能涉及到的领域，如法规、知识产权保护等，企业需要密切关注政治动态，及时调整战略。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冷箱行业的驱动力之一。新技术的引入可能改变冷箱行业格局，提高生产效率，创造新的商业机会。企业需要保持对技术趋势的敏感性，不断更新技术和提升创新能力，以保持竞争力。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冷箱行业的运营产生直接的约束和引导。合规性、知识产权的保护、劳动法规等都是企业必须遵循的法律框架。企业需要建立完善的法律团队，确保在法规范围内经营，降低法律风险。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冷箱行业需要更加重视环境因素。降低碳足迹、可持续生产、环保政策的遵守等都成为企业经营的重要考量。企业需要通过绿色技术和环保举措，积极履行社会责任。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29389"/>
      <w:r>
        <w:rPr>
          <w:rFonts w:ascii="仿宋" w:eastAsia="仿宋" w:hAnsi="仿宋" w:cs="仿宋" w:hint="eastAsia"/>
          <w:sz w:val="28"/>
          <w:lang w:eastAsia="zh-CN"/>
        </w:rPr>
        <w:t>二、员工压力管理及应对措施</w:t>
      </w:r>
      <w:bookmarkEnd w:id="4"/>
    </w:p>
    <w:p>
      <w:pPr>
        <w:pStyle w:val="Heading2"/>
        <w:rPr>
          <w:rFonts w:ascii="仿宋" w:eastAsia="仿宋" w:hAnsi="仿宋" w:cs="仿宋" w:hint="eastAsia"/>
          <w:lang w:eastAsia="zh-CN"/>
        </w:rPr>
      </w:pPr>
      <w:bookmarkStart w:id="5" w:name="_Toc5546"/>
      <w:r>
        <w:rPr>
          <w:rFonts w:ascii="仿宋" w:eastAsia="仿宋" w:hAnsi="仿宋" w:cs="仿宋" w:hint="eastAsia"/>
          <w:lang w:eastAsia="zh-CN"/>
        </w:rPr>
        <w:t>(一)、压力对员工的影响及管理原则</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6" w:name="_Toc19395"/>
      <w:r>
        <w:rPr>
          <w:rFonts w:ascii="仿宋" w:eastAsia="仿宋" w:hAnsi="仿宋" w:cs="仿宋" w:hint="eastAsia"/>
          <w:sz w:val="28"/>
          <w:lang w:eastAsia="zh-CN"/>
        </w:rPr>
        <w:t>(二)、压力应对策略及其实施方案</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7" w:name="_Toc6104"/>
      <w:r>
        <w:rPr>
          <w:rFonts w:ascii="仿宋" w:eastAsia="仿宋" w:hAnsi="仿宋" w:cs="仿宋" w:hint="eastAsia"/>
          <w:sz w:val="28"/>
          <w:lang w:eastAsia="zh-CN"/>
        </w:rPr>
        <w:t>(三)、压力管理效果的评估及持续改进</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18730"/>
      <w:r>
        <w:rPr>
          <w:rFonts w:ascii="仿宋" w:eastAsia="仿宋" w:hAnsi="仿宋" w:cs="仿宋" w:hint="eastAsia"/>
          <w:sz w:val="28"/>
          <w:lang w:eastAsia="zh-CN"/>
        </w:rPr>
        <w:t>三、薪酬制度管理</w:t>
      </w:r>
      <w:bookmarkEnd w:id="8"/>
    </w:p>
    <w:p>
      <w:pPr>
        <w:pStyle w:val="Heading2"/>
        <w:rPr>
          <w:rFonts w:ascii="仿宋" w:eastAsia="仿宋" w:hAnsi="仿宋" w:cs="仿宋" w:hint="eastAsia"/>
          <w:lang w:eastAsia="zh-CN"/>
        </w:rPr>
      </w:pPr>
      <w:bookmarkStart w:id="9" w:name="_Toc4727"/>
      <w:r>
        <w:rPr>
          <w:rFonts w:ascii="仿宋" w:eastAsia="仿宋" w:hAnsi="仿宋" w:cs="仿宋" w:hint="eastAsia"/>
          <w:lang w:eastAsia="zh-CN"/>
        </w:rPr>
        <w:t>(一)、薪酬管理制度</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冷箱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267"/>
      <w:r>
        <w:rPr>
          <w:rFonts w:ascii="仿宋" w:eastAsia="仿宋" w:hAnsi="仿宋" w:cs="仿宋" w:hint="eastAsia"/>
          <w:sz w:val="28"/>
          <w:lang w:eastAsia="zh-CN"/>
        </w:rPr>
        <w:t>(二)、奖金制度的制定</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奖励员工参与和完成相关技能培训，提高员工的专业素养。设立明确的培训计划和奖金发放标准，鼓励员工持续学习和提升自身技能，以适应市场和冷箱行业的变化。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0419"/>
      <w:r>
        <w:rPr>
          <w:rFonts w:ascii="仿宋" w:eastAsia="仿宋" w:hAnsi="仿宋" w:cs="仿宋" w:hint="eastAsia"/>
          <w:sz w:val="28"/>
          <w:lang w:eastAsia="zh-CN"/>
        </w:rPr>
        <w:t>(三)、岗位薪酬体系设计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2" w:name="_Toc8253"/>
      <w:r>
        <w:rPr>
          <w:rFonts w:ascii="仿宋" w:eastAsia="仿宋" w:hAnsi="仿宋" w:cs="仿宋" w:hint="eastAsia"/>
          <w:sz w:val="28"/>
          <w:lang w:eastAsia="zh-CN"/>
        </w:rPr>
        <w:t>(四)、绩效薪酬体系设计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3" w:name="_Toc5378"/>
      <w:r>
        <w:rPr>
          <w:rFonts w:ascii="仿宋" w:eastAsia="仿宋" w:hAnsi="仿宋" w:cs="仿宋" w:hint="eastAsia"/>
          <w:sz w:val="28"/>
          <w:lang w:eastAsia="zh-CN"/>
        </w:rPr>
        <w:t>四、第七章员工培训与发展</w:t>
      </w:r>
      <w:bookmarkEnd w:id="13"/>
    </w:p>
    <w:p>
      <w:pPr>
        <w:pStyle w:val="Heading2"/>
        <w:rPr>
          <w:rFonts w:ascii="仿宋" w:eastAsia="仿宋" w:hAnsi="仿宋" w:cs="仿宋" w:hint="eastAsia"/>
          <w:lang w:eastAsia="zh-CN"/>
        </w:rPr>
      </w:pPr>
      <w:bookmarkStart w:id="14" w:name="_Toc22855"/>
      <w:r>
        <w:rPr>
          <w:rFonts w:ascii="仿宋" w:eastAsia="仿宋" w:hAnsi="仿宋" w:cs="仿宋" w:hint="eastAsia"/>
          <w:lang w:eastAsia="zh-CN"/>
        </w:rPr>
        <w:t>(一)、培训需求分析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5" w:name="_Toc25897"/>
      <w:r>
        <w:rPr>
          <w:rFonts w:ascii="仿宋" w:eastAsia="仿宋" w:hAnsi="仿宋" w:cs="仿宋" w:hint="eastAsia"/>
          <w:sz w:val="28"/>
          <w:lang w:eastAsia="zh-CN"/>
        </w:rPr>
        <w:t>(二)、培训计划制定</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6" w:name="_Toc13860"/>
      <w:r>
        <w:rPr>
          <w:rFonts w:ascii="仿宋" w:eastAsia="仿宋" w:hAnsi="仿宋" w:cs="仿宋" w:hint="eastAsia"/>
          <w:sz w:val="28"/>
          <w:lang w:eastAsia="zh-CN"/>
        </w:rPr>
        <w:t>(三)、培训实施与评估</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培训成本效益分析：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7" w:name="_Toc10563"/>
      <w:r>
        <w:rPr>
          <w:rFonts w:ascii="仿宋" w:eastAsia="仿宋" w:hAnsi="仿宋" w:cs="仿宋" w:hint="eastAsia"/>
          <w:sz w:val="28"/>
          <w:lang w:eastAsia="zh-CN"/>
        </w:rPr>
        <w:t>(四)、持续学习与专业发展支持</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提供灵活的在线学习平台，使员工可以随时随地获取各类学习资源。这包括冷箱行业报告、网络课程、研讨会等，帮助员工自主学习和获取最新的专业知识。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鼓励并支持员工获取相关的专业认证，例如冷箱行业认可的证书或资格。组织可以提供学习资源、报名费用支持等，以激发员工的学习积极性。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定期组织专业培训活动，邀请冷箱行业专家或内外部讲师进行知识分享和培训。这有助于员工深入了解冷箱行业趋势，拓展视野，提高综合素质。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建立知识管理平台，鼓励员工分享经验、冷箱行业见解和学习心得。这有助于构建学习型组织，促使知识在团队内部流动和共享。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8" w:name="_Toc4584"/>
      <w:r>
        <w:rPr>
          <w:rFonts w:ascii="仿宋" w:eastAsia="仿宋" w:hAnsi="仿宋" w:cs="仿宋" w:hint="eastAsia"/>
          <w:sz w:val="28"/>
          <w:lang w:eastAsia="zh-CN"/>
        </w:rPr>
        <w:t>五、项目基本情况</w:t>
      </w:r>
      <w:bookmarkEnd w:id="18"/>
    </w:p>
    <w:p>
      <w:pPr>
        <w:pStyle w:val="Heading2"/>
        <w:rPr>
          <w:rFonts w:ascii="仿宋" w:eastAsia="仿宋" w:hAnsi="仿宋" w:cs="仿宋" w:hint="eastAsia"/>
          <w:lang w:eastAsia="zh-CN"/>
        </w:rPr>
      </w:pPr>
      <w:bookmarkStart w:id="19" w:name="_Toc30050"/>
      <w:r>
        <w:rPr>
          <w:rFonts w:ascii="仿宋" w:eastAsia="仿宋" w:hAnsi="仿宋" w:cs="仿宋" w:hint="eastAsia"/>
          <w:lang w:eastAsia="zh-CN"/>
        </w:rPr>
        <w:t>(一)、项目名称及建设性质</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0" w:name="_Toc2150"/>
      <w:r>
        <w:rPr>
          <w:rFonts w:ascii="仿宋" w:eastAsia="仿宋" w:hAnsi="仿宋" w:cs="仿宋" w:hint="eastAsia"/>
          <w:sz w:val="28"/>
          <w:lang w:eastAsia="zh-CN"/>
        </w:rPr>
        <w:t>(二)、项目承办单位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1" w:name="_Toc5618"/>
      <w:r>
        <w:rPr>
          <w:rFonts w:ascii="仿宋" w:eastAsia="仿宋" w:hAnsi="仿宋" w:cs="仿宋" w:hint="eastAsia"/>
          <w:sz w:val="28"/>
          <w:lang w:eastAsia="zh-CN"/>
        </w:rPr>
        <w:t>(三)、项目实施的可行性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冷箱行业进行新材料、新工艺、新产品的研发，以促进整个冷箱行业的结构调整和转型升级。这一系列政策的实施为冷箱行业提供了有力的支持，有助于冷箱行业健康、快速的发展。</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冷箱行业提供了增长的空间，同时，逐步升级的消费需求也促使冷箱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冷箱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2" w:name="_Toc23737"/>
      <w:r>
        <w:rPr>
          <w:rFonts w:ascii="仿宋" w:eastAsia="仿宋" w:hAnsi="仿宋" w:cs="仿宋" w:hint="eastAsia"/>
          <w:sz w:val="28"/>
          <w:lang w:eastAsia="zh-CN"/>
        </w:rPr>
        <w:t>(四)、项目建设选址</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3" w:name="_Toc12434"/>
      <w:r>
        <w:rPr>
          <w:rFonts w:ascii="仿宋" w:eastAsia="仿宋" w:hAnsi="仿宋" w:cs="仿宋" w:hint="eastAsia"/>
          <w:sz w:val="28"/>
          <w:lang w:eastAsia="zh-CN"/>
        </w:rPr>
        <w:t>(五)、建筑物建设规模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4" w:name="_Toc6441"/>
      <w:r>
        <w:rPr>
          <w:rFonts w:ascii="仿宋" w:eastAsia="仿宋" w:hAnsi="仿宋" w:cs="仿宋" w:hint="eastAsia"/>
          <w:sz w:val="28"/>
          <w:lang w:eastAsia="zh-CN"/>
        </w:rPr>
        <w:t>(六)、项目总投资及资金构成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5" w:name="_Toc23790"/>
      <w:r>
        <w:rPr>
          <w:rFonts w:ascii="仿宋" w:eastAsia="仿宋" w:hAnsi="仿宋" w:cs="仿宋" w:hint="eastAsia"/>
          <w:sz w:val="28"/>
          <w:lang w:eastAsia="zh-CN"/>
        </w:rPr>
        <w:t>(七)、资金筹措方案</w:t>
      </w:r>
      <w:bookmarkEnd w:id="2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公司计划邀请合作伙伴参与项目投资，共同分享项目的发展成果。通过与冷箱行业内有实力、资源丰富的合作伙伴达成合作协议，实现资源共享、风险分担，提高项目的整体实力。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6" w:name="_Toc23344"/>
      <w:r>
        <w:rPr>
          <w:rFonts w:ascii="仿宋" w:eastAsia="仿宋" w:hAnsi="仿宋" w:cs="仿宋" w:hint="eastAsia"/>
          <w:sz w:val="28"/>
          <w:lang w:eastAsia="zh-CN"/>
        </w:rPr>
        <w:t>(八)、项目预期经济效益规划目标</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7" w:name="_Toc32043"/>
      <w:r>
        <w:rPr>
          <w:rFonts w:ascii="仿宋" w:eastAsia="仿宋" w:hAnsi="仿宋" w:cs="仿宋" w:hint="eastAsia"/>
          <w:sz w:val="28"/>
          <w:lang w:eastAsia="zh-CN"/>
        </w:rPr>
        <w:t>(九)、项目建设进度规划</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项目团队组建：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https://d.book118.com/737140061040006033</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冷箱行业员工职业发展规划与管理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冷箱行业员工职业发展规划与管理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F12A46"/>
    <w:rsid w:val="6AF12A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737140061040006033"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2023-12-18T21:21:00Z</dcterms:created>
  <dcterms:modified xsi:type="dcterms:W3CDTF">2023-12-18T21:21:54Z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F2CFEC78E149439D8CEB940BA50F4827_11</vt:lpwstr>
  </property>
  <property fmtid="{D5CDD505-2E9C-101B-9397-08002B2CF9AE}" pid="3" name="KSOProductBuildVer">
    <vt:lpwstr>2052-12.1.0.16120</vt:lpwstr>
  </property>
</Properties>
</file>