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新闻处理项目规划设计蓝图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75" w:history="1">
        <w:r>
          <w:rPr>
            <w:rFonts w:ascii="仿宋" w:eastAsia="仿宋" w:hAnsi="仿宋" w:cs="仿宋" w:hint="eastAsia"/>
            <w:lang w:eastAsia="zh-CN"/>
          </w:rPr>
          <w:t>前言</w:t>
        </w:r>
        <w:r>
          <w:tab/>
        </w:r>
        <w:r>
          <w:fldChar w:fldCharType="begin"/>
        </w:r>
        <w:r>
          <w:instrText xml:space="preserve"> PAGEREF _Toc1675 \h </w:instrText>
        </w:r>
        <w:r>
          <w:fldChar w:fldCharType="separate"/>
        </w:r>
        <w:r>
          <w:t>3</w:t>
        </w:r>
        <w:r>
          <w:fldChar w:fldCharType="end"/>
        </w:r>
      </w:hyperlink>
    </w:p>
    <w:p>
      <w:pPr>
        <w:pStyle w:val="TOC1"/>
        <w:tabs>
          <w:tab w:val="right" w:leader="dot" w:pos="8306"/>
        </w:tabs>
      </w:pPr>
      <w:hyperlink w:anchor="_Toc31353" w:history="1">
        <w:r>
          <w:rPr>
            <w:rFonts w:ascii="仿宋" w:eastAsia="仿宋" w:hAnsi="仿宋" w:cs="仿宋" w:hint="eastAsia"/>
            <w:lang w:eastAsia="zh-CN"/>
          </w:rPr>
          <w:t>一、新闻处理项目建设背景及必要性分析</w:t>
        </w:r>
        <w:r>
          <w:tab/>
        </w:r>
        <w:r>
          <w:fldChar w:fldCharType="begin"/>
        </w:r>
        <w:r>
          <w:instrText xml:space="preserve"> PAGEREF _Toc31353 \h </w:instrText>
        </w:r>
        <w:r>
          <w:fldChar w:fldCharType="separate"/>
        </w:r>
        <w:r>
          <w:t>3</w:t>
        </w:r>
        <w:r>
          <w:fldChar w:fldCharType="end"/>
        </w:r>
      </w:hyperlink>
    </w:p>
    <w:p>
      <w:pPr>
        <w:pStyle w:val="TOC2"/>
        <w:tabs>
          <w:tab w:val="right" w:leader="dot" w:pos="8306"/>
        </w:tabs>
      </w:pPr>
      <w:hyperlink w:anchor="_Toc11839" w:history="1">
        <w:r>
          <w:rPr>
            <w:rFonts w:ascii="仿宋" w:eastAsia="仿宋" w:hAnsi="仿宋" w:cs="仿宋" w:hint="eastAsia"/>
            <w:lang w:eastAsia="zh-CN"/>
          </w:rPr>
          <w:t>(一)、新闻处理项目背景分析</w:t>
        </w:r>
        <w:r>
          <w:tab/>
        </w:r>
        <w:r>
          <w:fldChar w:fldCharType="begin"/>
        </w:r>
        <w:r>
          <w:instrText xml:space="preserve"> PAGEREF _Toc11839 \h </w:instrText>
        </w:r>
        <w:r>
          <w:fldChar w:fldCharType="separate"/>
        </w:r>
        <w:r>
          <w:t>3</w:t>
        </w:r>
        <w:r>
          <w:fldChar w:fldCharType="end"/>
        </w:r>
      </w:hyperlink>
    </w:p>
    <w:p>
      <w:pPr>
        <w:pStyle w:val="TOC2"/>
        <w:tabs>
          <w:tab w:val="right" w:leader="dot" w:pos="8306"/>
        </w:tabs>
      </w:pPr>
      <w:hyperlink w:anchor="_Toc27311" w:history="1">
        <w:r>
          <w:rPr>
            <w:rFonts w:ascii="仿宋" w:eastAsia="仿宋" w:hAnsi="仿宋" w:cs="仿宋" w:hint="eastAsia"/>
            <w:lang w:eastAsia="zh-CN"/>
          </w:rPr>
          <w:t>(二)、新闻处理项目建设必要性分析</w:t>
        </w:r>
        <w:r>
          <w:tab/>
        </w:r>
        <w:r>
          <w:fldChar w:fldCharType="begin"/>
        </w:r>
        <w:r>
          <w:instrText xml:space="preserve"> PAGEREF _Toc27311 \h </w:instrText>
        </w:r>
        <w:r>
          <w:fldChar w:fldCharType="separate"/>
        </w:r>
        <w:r>
          <w:t>5</w:t>
        </w:r>
        <w:r>
          <w:fldChar w:fldCharType="end"/>
        </w:r>
      </w:hyperlink>
    </w:p>
    <w:p>
      <w:pPr>
        <w:pStyle w:val="TOC1"/>
        <w:tabs>
          <w:tab w:val="right" w:leader="dot" w:pos="8306"/>
        </w:tabs>
      </w:pPr>
      <w:hyperlink w:anchor="_Toc23236" w:history="1">
        <w:r>
          <w:rPr>
            <w:rFonts w:ascii="仿宋" w:eastAsia="仿宋" w:hAnsi="仿宋" w:cs="仿宋" w:hint="eastAsia"/>
            <w:lang w:eastAsia="zh-CN"/>
          </w:rPr>
          <w:t>二、新闻处理项目可持续发展</w:t>
        </w:r>
        <w:r>
          <w:tab/>
        </w:r>
        <w:r>
          <w:fldChar w:fldCharType="begin"/>
        </w:r>
        <w:r>
          <w:instrText xml:space="preserve"> PAGEREF _Toc23236 \h </w:instrText>
        </w:r>
        <w:r>
          <w:fldChar w:fldCharType="separate"/>
        </w:r>
        <w:r>
          <w:t>6</w:t>
        </w:r>
        <w:r>
          <w:fldChar w:fldCharType="end"/>
        </w:r>
      </w:hyperlink>
    </w:p>
    <w:p>
      <w:pPr>
        <w:pStyle w:val="TOC2"/>
        <w:tabs>
          <w:tab w:val="right" w:leader="dot" w:pos="8306"/>
        </w:tabs>
      </w:pPr>
      <w:hyperlink w:anchor="_Toc21572" w:history="1">
        <w:r>
          <w:rPr>
            <w:rFonts w:ascii="仿宋" w:eastAsia="仿宋" w:hAnsi="仿宋" w:cs="仿宋" w:hint="eastAsia"/>
            <w:lang w:eastAsia="zh-CN"/>
          </w:rPr>
          <w:t>(一)、可持续战略与实践</w:t>
        </w:r>
        <w:r>
          <w:tab/>
        </w:r>
        <w:r>
          <w:fldChar w:fldCharType="begin"/>
        </w:r>
        <w:r>
          <w:instrText xml:space="preserve"> PAGEREF _Toc21572 \h </w:instrText>
        </w:r>
        <w:r>
          <w:fldChar w:fldCharType="separate"/>
        </w:r>
        <w:r>
          <w:t>6</w:t>
        </w:r>
        <w:r>
          <w:fldChar w:fldCharType="end"/>
        </w:r>
      </w:hyperlink>
    </w:p>
    <w:p>
      <w:pPr>
        <w:pStyle w:val="TOC2"/>
        <w:tabs>
          <w:tab w:val="right" w:leader="dot" w:pos="8306"/>
        </w:tabs>
      </w:pPr>
      <w:hyperlink w:anchor="_Toc7352" w:history="1">
        <w:r>
          <w:rPr>
            <w:rFonts w:ascii="仿宋" w:eastAsia="仿宋" w:hAnsi="仿宋" w:cs="仿宋" w:hint="eastAsia"/>
            <w:lang w:eastAsia="zh-CN"/>
          </w:rPr>
          <w:t>(二)、环保与社会责任</w:t>
        </w:r>
        <w:r>
          <w:tab/>
        </w:r>
        <w:r>
          <w:fldChar w:fldCharType="begin"/>
        </w:r>
        <w:r>
          <w:instrText xml:space="preserve"> PAGEREF _Toc7352 \h </w:instrText>
        </w:r>
        <w:r>
          <w:fldChar w:fldCharType="separate"/>
        </w:r>
        <w:r>
          <w:t>7</w:t>
        </w:r>
        <w:r>
          <w:fldChar w:fldCharType="end"/>
        </w:r>
      </w:hyperlink>
    </w:p>
    <w:p>
      <w:pPr>
        <w:pStyle w:val="TOC1"/>
        <w:tabs>
          <w:tab w:val="right" w:leader="dot" w:pos="8306"/>
        </w:tabs>
      </w:pPr>
      <w:hyperlink w:anchor="_Toc11763" w:history="1">
        <w:r>
          <w:rPr>
            <w:rFonts w:ascii="仿宋" w:eastAsia="仿宋" w:hAnsi="仿宋" w:cs="仿宋" w:hint="eastAsia"/>
            <w:lang w:eastAsia="zh-CN"/>
          </w:rPr>
          <w:t>三、新闻处理项目绩效评估</w:t>
        </w:r>
        <w:r>
          <w:tab/>
        </w:r>
        <w:r>
          <w:fldChar w:fldCharType="begin"/>
        </w:r>
        <w:r>
          <w:instrText xml:space="preserve"> PAGEREF _Toc11763 \h </w:instrText>
        </w:r>
        <w:r>
          <w:fldChar w:fldCharType="separate"/>
        </w:r>
        <w:r>
          <w:t>7</w:t>
        </w:r>
        <w:r>
          <w:fldChar w:fldCharType="end"/>
        </w:r>
      </w:hyperlink>
    </w:p>
    <w:p>
      <w:pPr>
        <w:pStyle w:val="TOC2"/>
        <w:tabs>
          <w:tab w:val="right" w:leader="dot" w:pos="8306"/>
        </w:tabs>
      </w:pPr>
      <w:hyperlink w:anchor="_Toc24114" w:history="1">
        <w:r>
          <w:rPr>
            <w:rFonts w:ascii="仿宋" w:eastAsia="仿宋" w:hAnsi="仿宋" w:cs="仿宋" w:hint="eastAsia"/>
            <w:lang w:eastAsia="zh-CN"/>
          </w:rPr>
          <w:t>(一)、绩效评估指标</w:t>
        </w:r>
        <w:r>
          <w:tab/>
        </w:r>
        <w:r>
          <w:fldChar w:fldCharType="begin"/>
        </w:r>
        <w:r>
          <w:instrText xml:space="preserve"> PAGEREF _Toc24114 \h </w:instrText>
        </w:r>
        <w:r>
          <w:fldChar w:fldCharType="separate"/>
        </w:r>
        <w:r>
          <w:t>7</w:t>
        </w:r>
        <w:r>
          <w:fldChar w:fldCharType="end"/>
        </w:r>
      </w:hyperlink>
    </w:p>
    <w:p>
      <w:pPr>
        <w:pStyle w:val="TOC2"/>
        <w:tabs>
          <w:tab w:val="right" w:leader="dot" w:pos="8306"/>
        </w:tabs>
      </w:pPr>
      <w:hyperlink w:anchor="_Toc30354" w:history="1">
        <w:r>
          <w:rPr>
            <w:rFonts w:ascii="仿宋" w:eastAsia="仿宋" w:hAnsi="仿宋" w:cs="仿宋" w:hint="eastAsia"/>
            <w:lang w:eastAsia="zh-CN"/>
          </w:rPr>
          <w:t>(二)、绩效评估方法</w:t>
        </w:r>
        <w:r>
          <w:tab/>
        </w:r>
        <w:r>
          <w:fldChar w:fldCharType="begin"/>
        </w:r>
        <w:r>
          <w:instrText xml:space="preserve"> PAGEREF _Toc30354 \h </w:instrText>
        </w:r>
        <w:r>
          <w:fldChar w:fldCharType="separate"/>
        </w:r>
        <w:r>
          <w:t>9</w:t>
        </w:r>
        <w:r>
          <w:fldChar w:fldCharType="end"/>
        </w:r>
      </w:hyperlink>
    </w:p>
    <w:p>
      <w:pPr>
        <w:pStyle w:val="TOC2"/>
        <w:tabs>
          <w:tab w:val="right" w:leader="dot" w:pos="8306"/>
        </w:tabs>
      </w:pPr>
      <w:hyperlink w:anchor="_Toc29512" w:history="1">
        <w:r>
          <w:rPr>
            <w:rFonts w:ascii="仿宋" w:eastAsia="仿宋" w:hAnsi="仿宋" w:cs="仿宋" w:hint="eastAsia"/>
            <w:lang w:eastAsia="zh-CN"/>
          </w:rPr>
          <w:t>(三)、绩效评估周期</w:t>
        </w:r>
        <w:r>
          <w:tab/>
        </w:r>
        <w:r>
          <w:fldChar w:fldCharType="begin"/>
        </w:r>
        <w:r>
          <w:instrText xml:space="preserve"> PAGEREF _Toc29512 \h </w:instrText>
        </w:r>
        <w:r>
          <w:fldChar w:fldCharType="separate"/>
        </w:r>
        <w:r>
          <w:t>10</w:t>
        </w:r>
        <w:r>
          <w:fldChar w:fldCharType="end"/>
        </w:r>
      </w:hyperlink>
    </w:p>
    <w:p>
      <w:pPr>
        <w:pStyle w:val="TOC1"/>
        <w:tabs>
          <w:tab w:val="right" w:leader="dot" w:pos="8306"/>
        </w:tabs>
      </w:pPr>
      <w:hyperlink w:anchor="_Toc10264" w:history="1">
        <w:r>
          <w:rPr>
            <w:rFonts w:ascii="仿宋" w:eastAsia="仿宋" w:hAnsi="仿宋" w:cs="仿宋" w:hint="eastAsia"/>
            <w:lang w:eastAsia="zh-CN"/>
          </w:rPr>
          <w:t>四、新闻处理项目土建工程</w:t>
        </w:r>
        <w:r>
          <w:tab/>
        </w:r>
        <w:r>
          <w:fldChar w:fldCharType="begin"/>
        </w:r>
        <w:r>
          <w:instrText xml:space="preserve"> PAGEREF _Toc10264 \h </w:instrText>
        </w:r>
        <w:r>
          <w:fldChar w:fldCharType="separate"/>
        </w:r>
        <w:r>
          <w:t>11</w:t>
        </w:r>
        <w:r>
          <w:fldChar w:fldCharType="end"/>
        </w:r>
      </w:hyperlink>
    </w:p>
    <w:p>
      <w:pPr>
        <w:pStyle w:val="TOC2"/>
        <w:tabs>
          <w:tab w:val="right" w:leader="dot" w:pos="8306"/>
        </w:tabs>
      </w:pPr>
      <w:hyperlink w:anchor="_Toc21376" w:history="1">
        <w:r>
          <w:rPr>
            <w:rFonts w:ascii="仿宋" w:eastAsia="仿宋" w:hAnsi="仿宋" w:cs="仿宋" w:hint="eastAsia"/>
            <w:lang w:eastAsia="zh-CN"/>
          </w:rPr>
          <w:t>(一)、建筑工程设计原则</w:t>
        </w:r>
        <w:r>
          <w:tab/>
        </w:r>
        <w:r>
          <w:fldChar w:fldCharType="begin"/>
        </w:r>
        <w:r>
          <w:instrText xml:space="preserve"> PAGEREF _Toc21376 \h </w:instrText>
        </w:r>
        <w:r>
          <w:fldChar w:fldCharType="separate"/>
        </w:r>
        <w:r>
          <w:t>11</w:t>
        </w:r>
        <w:r>
          <w:fldChar w:fldCharType="end"/>
        </w:r>
      </w:hyperlink>
    </w:p>
    <w:p>
      <w:pPr>
        <w:pStyle w:val="TOC2"/>
        <w:tabs>
          <w:tab w:val="right" w:leader="dot" w:pos="8306"/>
        </w:tabs>
      </w:pPr>
      <w:hyperlink w:anchor="_Toc21426" w:history="1">
        <w:r>
          <w:rPr>
            <w:rFonts w:ascii="仿宋" w:eastAsia="仿宋" w:hAnsi="仿宋" w:cs="仿宋" w:hint="eastAsia"/>
            <w:lang w:eastAsia="zh-CN"/>
          </w:rPr>
          <w:t>(二)、土建工程设计年限及安全等级</w:t>
        </w:r>
        <w:r>
          <w:tab/>
        </w:r>
        <w:r>
          <w:fldChar w:fldCharType="begin"/>
        </w:r>
        <w:r>
          <w:instrText xml:space="preserve"> PAGEREF _Toc21426 \h </w:instrText>
        </w:r>
        <w:r>
          <w:fldChar w:fldCharType="separate"/>
        </w:r>
        <w:r>
          <w:t>12</w:t>
        </w:r>
        <w:r>
          <w:fldChar w:fldCharType="end"/>
        </w:r>
      </w:hyperlink>
    </w:p>
    <w:p>
      <w:pPr>
        <w:pStyle w:val="TOC2"/>
        <w:tabs>
          <w:tab w:val="right" w:leader="dot" w:pos="8306"/>
        </w:tabs>
      </w:pPr>
      <w:hyperlink w:anchor="_Toc27661" w:history="1">
        <w:r>
          <w:rPr>
            <w:rFonts w:ascii="仿宋" w:eastAsia="仿宋" w:hAnsi="仿宋" w:cs="仿宋" w:hint="eastAsia"/>
            <w:lang w:eastAsia="zh-CN"/>
          </w:rPr>
          <w:t>(三)、建筑工程设计总体要求</w:t>
        </w:r>
        <w:r>
          <w:tab/>
        </w:r>
        <w:r>
          <w:fldChar w:fldCharType="begin"/>
        </w:r>
        <w:r>
          <w:instrText xml:space="preserve"> PAGEREF _Toc27661 \h </w:instrText>
        </w:r>
        <w:r>
          <w:fldChar w:fldCharType="separate"/>
        </w:r>
        <w:r>
          <w:t>13</w:t>
        </w:r>
        <w:r>
          <w:fldChar w:fldCharType="end"/>
        </w:r>
      </w:hyperlink>
    </w:p>
    <w:p>
      <w:pPr>
        <w:pStyle w:val="TOC2"/>
        <w:tabs>
          <w:tab w:val="right" w:leader="dot" w:pos="8306"/>
        </w:tabs>
      </w:pPr>
      <w:hyperlink w:anchor="_Toc14232" w:history="1">
        <w:r>
          <w:rPr>
            <w:rFonts w:ascii="仿宋" w:eastAsia="仿宋" w:hAnsi="仿宋" w:cs="仿宋" w:hint="eastAsia"/>
            <w:lang w:eastAsia="zh-CN"/>
          </w:rPr>
          <w:t>(四)、土建工程建设指标</w:t>
        </w:r>
        <w:r>
          <w:tab/>
        </w:r>
        <w:r>
          <w:fldChar w:fldCharType="begin"/>
        </w:r>
        <w:r>
          <w:instrText xml:space="preserve"> PAGEREF _Toc14232 \h </w:instrText>
        </w:r>
        <w:r>
          <w:fldChar w:fldCharType="separate"/>
        </w:r>
        <w:r>
          <w:t>14</w:t>
        </w:r>
        <w:r>
          <w:fldChar w:fldCharType="end"/>
        </w:r>
      </w:hyperlink>
    </w:p>
    <w:p>
      <w:pPr>
        <w:pStyle w:val="TOC1"/>
        <w:tabs>
          <w:tab w:val="right" w:leader="dot" w:pos="8306"/>
        </w:tabs>
      </w:pPr>
      <w:hyperlink w:anchor="_Toc14545" w:history="1">
        <w:r>
          <w:rPr>
            <w:rFonts w:ascii="仿宋" w:eastAsia="仿宋" w:hAnsi="仿宋" w:cs="仿宋" w:hint="eastAsia"/>
            <w:lang w:eastAsia="zh-CN"/>
          </w:rPr>
          <w:t>五、产品规划分析</w:t>
        </w:r>
        <w:r>
          <w:tab/>
        </w:r>
        <w:r>
          <w:fldChar w:fldCharType="begin"/>
        </w:r>
        <w:r>
          <w:instrText xml:space="preserve"> PAGEREF _Toc14545 \h </w:instrText>
        </w:r>
        <w:r>
          <w:fldChar w:fldCharType="separate"/>
        </w:r>
        <w:r>
          <w:t>14</w:t>
        </w:r>
        <w:r>
          <w:fldChar w:fldCharType="end"/>
        </w:r>
      </w:hyperlink>
    </w:p>
    <w:p>
      <w:pPr>
        <w:pStyle w:val="TOC2"/>
        <w:tabs>
          <w:tab w:val="right" w:leader="dot" w:pos="8306"/>
        </w:tabs>
      </w:pPr>
      <w:hyperlink w:anchor="_Toc25735" w:history="1">
        <w:r>
          <w:rPr>
            <w:rFonts w:ascii="仿宋" w:eastAsia="仿宋" w:hAnsi="仿宋" w:cs="仿宋" w:hint="eastAsia"/>
            <w:lang w:eastAsia="zh-CN"/>
          </w:rPr>
          <w:t>(一)、产品规划</w:t>
        </w:r>
        <w:r>
          <w:tab/>
        </w:r>
        <w:r>
          <w:fldChar w:fldCharType="begin"/>
        </w:r>
        <w:r>
          <w:instrText xml:space="preserve"> PAGEREF _Toc25735 \h </w:instrText>
        </w:r>
        <w:r>
          <w:fldChar w:fldCharType="separate"/>
        </w:r>
        <w:r>
          <w:t>14</w:t>
        </w:r>
        <w:r>
          <w:fldChar w:fldCharType="end"/>
        </w:r>
      </w:hyperlink>
    </w:p>
    <w:p>
      <w:pPr>
        <w:pStyle w:val="TOC2"/>
        <w:tabs>
          <w:tab w:val="right" w:leader="dot" w:pos="8306"/>
        </w:tabs>
      </w:pPr>
      <w:hyperlink w:anchor="_Toc624" w:history="1">
        <w:r>
          <w:rPr>
            <w:rFonts w:ascii="仿宋" w:eastAsia="仿宋" w:hAnsi="仿宋" w:cs="仿宋" w:hint="eastAsia"/>
            <w:lang w:eastAsia="zh-CN"/>
          </w:rPr>
          <w:t>(二)、建设规模</w:t>
        </w:r>
        <w:r>
          <w:tab/>
        </w:r>
        <w:r>
          <w:fldChar w:fldCharType="begin"/>
        </w:r>
        <w:r>
          <w:instrText xml:space="preserve"> PAGEREF _Toc624 \h </w:instrText>
        </w:r>
        <w:r>
          <w:fldChar w:fldCharType="separate"/>
        </w:r>
        <w:r>
          <w:t>15</w:t>
        </w:r>
        <w:r>
          <w:fldChar w:fldCharType="end"/>
        </w:r>
      </w:hyperlink>
    </w:p>
    <w:p>
      <w:pPr>
        <w:pStyle w:val="TOC1"/>
        <w:tabs>
          <w:tab w:val="right" w:leader="dot" w:pos="8306"/>
        </w:tabs>
      </w:pPr>
      <w:hyperlink w:anchor="_Toc30728" w:history="1">
        <w:r>
          <w:rPr>
            <w:rFonts w:ascii="仿宋" w:eastAsia="仿宋" w:hAnsi="仿宋" w:cs="仿宋" w:hint="eastAsia"/>
            <w:lang w:eastAsia="zh-CN"/>
          </w:rPr>
          <w:t>六、新闻处理项目选址可行性分析</w:t>
        </w:r>
        <w:r>
          <w:tab/>
        </w:r>
        <w:r>
          <w:fldChar w:fldCharType="begin"/>
        </w:r>
        <w:r>
          <w:instrText xml:space="preserve"> PAGEREF _Toc30728 \h </w:instrText>
        </w:r>
        <w:r>
          <w:fldChar w:fldCharType="separate"/>
        </w:r>
        <w:r>
          <w:t>16</w:t>
        </w:r>
        <w:r>
          <w:fldChar w:fldCharType="end"/>
        </w:r>
      </w:hyperlink>
    </w:p>
    <w:p>
      <w:pPr>
        <w:pStyle w:val="TOC2"/>
        <w:tabs>
          <w:tab w:val="right" w:leader="dot" w:pos="8306"/>
        </w:tabs>
      </w:pPr>
      <w:hyperlink w:anchor="_Toc20986" w:history="1">
        <w:r>
          <w:rPr>
            <w:rFonts w:ascii="仿宋" w:eastAsia="仿宋" w:hAnsi="仿宋" w:cs="仿宋" w:hint="eastAsia"/>
            <w:lang w:eastAsia="zh-CN"/>
          </w:rPr>
          <w:t>(一)、新闻处理项目选址</w:t>
        </w:r>
        <w:r>
          <w:tab/>
        </w:r>
        <w:r>
          <w:fldChar w:fldCharType="begin"/>
        </w:r>
        <w:r>
          <w:instrText xml:space="preserve"> PAGEREF _Toc20986 \h </w:instrText>
        </w:r>
        <w:r>
          <w:fldChar w:fldCharType="separate"/>
        </w:r>
        <w:r>
          <w:t>16</w:t>
        </w:r>
        <w:r>
          <w:fldChar w:fldCharType="end"/>
        </w:r>
      </w:hyperlink>
    </w:p>
    <w:p>
      <w:pPr>
        <w:pStyle w:val="TOC2"/>
        <w:tabs>
          <w:tab w:val="right" w:leader="dot" w:pos="8306"/>
        </w:tabs>
      </w:pPr>
      <w:hyperlink w:anchor="_Toc23017" w:history="1">
        <w:r>
          <w:rPr>
            <w:rFonts w:ascii="仿宋" w:eastAsia="仿宋" w:hAnsi="仿宋" w:cs="仿宋" w:hint="eastAsia"/>
            <w:lang w:eastAsia="zh-CN"/>
          </w:rPr>
          <w:t>(二)、用地控制指标</w:t>
        </w:r>
        <w:r>
          <w:tab/>
        </w:r>
        <w:r>
          <w:fldChar w:fldCharType="begin"/>
        </w:r>
        <w:r>
          <w:instrText xml:space="preserve"> PAGEREF _Toc23017 \h </w:instrText>
        </w:r>
        <w:r>
          <w:fldChar w:fldCharType="separate"/>
        </w:r>
        <w:r>
          <w:t>16</w:t>
        </w:r>
        <w:r>
          <w:fldChar w:fldCharType="end"/>
        </w:r>
      </w:hyperlink>
    </w:p>
    <w:p>
      <w:pPr>
        <w:pStyle w:val="TOC2"/>
        <w:tabs>
          <w:tab w:val="right" w:leader="dot" w:pos="8306"/>
        </w:tabs>
      </w:pPr>
      <w:hyperlink w:anchor="_Toc28410" w:history="1">
        <w:r>
          <w:rPr>
            <w:rFonts w:ascii="仿宋" w:eastAsia="仿宋" w:hAnsi="仿宋" w:cs="仿宋" w:hint="eastAsia"/>
            <w:lang w:eastAsia="zh-CN"/>
          </w:rPr>
          <w:t>(三)、节约用地措施</w:t>
        </w:r>
        <w:r>
          <w:tab/>
        </w:r>
        <w:r>
          <w:fldChar w:fldCharType="begin"/>
        </w:r>
        <w:r>
          <w:instrText xml:space="preserve"> PAGEREF _Toc28410 \h </w:instrText>
        </w:r>
        <w:r>
          <w:fldChar w:fldCharType="separate"/>
        </w:r>
        <w:r>
          <w:t>18</w:t>
        </w:r>
        <w:r>
          <w:fldChar w:fldCharType="end"/>
        </w:r>
      </w:hyperlink>
    </w:p>
    <w:p>
      <w:pPr>
        <w:pStyle w:val="TOC2"/>
        <w:tabs>
          <w:tab w:val="right" w:leader="dot" w:pos="8306"/>
        </w:tabs>
      </w:pPr>
      <w:hyperlink w:anchor="_Toc7834" w:history="1">
        <w:r>
          <w:rPr>
            <w:rFonts w:ascii="仿宋" w:eastAsia="仿宋" w:hAnsi="仿宋" w:cs="仿宋" w:hint="eastAsia"/>
            <w:lang w:eastAsia="zh-CN"/>
          </w:rPr>
          <w:t>(四)、总图布置方案</w:t>
        </w:r>
        <w:r>
          <w:tab/>
        </w:r>
        <w:r>
          <w:fldChar w:fldCharType="begin"/>
        </w:r>
        <w:r>
          <w:instrText xml:space="preserve"> PAGEREF _Toc7834 \h </w:instrText>
        </w:r>
        <w:r>
          <w:fldChar w:fldCharType="separate"/>
        </w:r>
        <w:r>
          <w:t>19</w:t>
        </w:r>
        <w:r>
          <w:fldChar w:fldCharType="end"/>
        </w:r>
      </w:hyperlink>
    </w:p>
    <w:p>
      <w:pPr>
        <w:pStyle w:val="TOC2"/>
        <w:tabs>
          <w:tab w:val="right" w:leader="dot" w:pos="8306"/>
        </w:tabs>
      </w:pPr>
      <w:hyperlink w:anchor="_Toc8942" w:history="1">
        <w:r>
          <w:rPr>
            <w:rFonts w:ascii="仿宋" w:eastAsia="仿宋" w:hAnsi="仿宋" w:cs="仿宋" w:hint="eastAsia"/>
            <w:lang w:eastAsia="zh-CN"/>
          </w:rPr>
          <w:t>(五)、选址综合评价</w:t>
        </w:r>
        <w:r>
          <w:tab/>
        </w:r>
        <w:r>
          <w:fldChar w:fldCharType="begin"/>
        </w:r>
        <w:r>
          <w:instrText xml:space="preserve"> PAGEREF _Toc8942 \h </w:instrText>
        </w:r>
        <w:r>
          <w:fldChar w:fldCharType="separate"/>
        </w:r>
        <w:r>
          <w:t>20</w:t>
        </w:r>
        <w:r>
          <w:fldChar w:fldCharType="end"/>
        </w:r>
      </w:hyperlink>
    </w:p>
    <w:p>
      <w:pPr>
        <w:pStyle w:val="TOC1"/>
        <w:tabs>
          <w:tab w:val="right" w:leader="dot" w:pos="8306"/>
        </w:tabs>
      </w:pPr>
      <w:hyperlink w:anchor="_Toc32072" w:history="1">
        <w:r>
          <w:rPr>
            <w:rFonts w:ascii="仿宋" w:eastAsia="仿宋" w:hAnsi="仿宋" w:cs="仿宋" w:hint="eastAsia"/>
            <w:lang w:eastAsia="zh-CN"/>
          </w:rPr>
          <w:t>七、新闻处理项目风险管理</w:t>
        </w:r>
        <w:r>
          <w:tab/>
        </w:r>
        <w:r>
          <w:fldChar w:fldCharType="begin"/>
        </w:r>
        <w:r>
          <w:instrText xml:space="preserve"> PAGEREF _Toc32072 \h </w:instrText>
        </w:r>
        <w:r>
          <w:fldChar w:fldCharType="separate"/>
        </w:r>
        <w:r>
          <w:t>21</w:t>
        </w:r>
        <w:r>
          <w:fldChar w:fldCharType="end"/>
        </w:r>
      </w:hyperlink>
    </w:p>
    <w:p>
      <w:pPr>
        <w:pStyle w:val="TOC2"/>
        <w:tabs>
          <w:tab w:val="right" w:leader="dot" w:pos="8306"/>
        </w:tabs>
      </w:pPr>
      <w:hyperlink w:anchor="_Toc5482" w:history="1">
        <w:r>
          <w:rPr>
            <w:rFonts w:ascii="仿宋" w:eastAsia="仿宋" w:hAnsi="仿宋" w:cs="仿宋" w:hint="eastAsia"/>
            <w:lang w:eastAsia="zh-CN"/>
          </w:rPr>
          <w:t>(一)、风险识别与评估</w:t>
        </w:r>
        <w:r>
          <w:tab/>
        </w:r>
        <w:r>
          <w:fldChar w:fldCharType="begin"/>
        </w:r>
        <w:r>
          <w:instrText xml:space="preserve"> PAGEREF _Toc5482 \h </w:instrText>
        </w:r>
        <w:r>
          <w:fldChar w:fldCharType="separate"/>
        </w:r>
        <w:r>
          <w:t>21</w:t>
        </w:r>
        <w:r>
          <w:fldChar w:fldCharType="end"/>
        </w:r>
      </w:hyperlink>
    </w:p>
    <w:p>
      <w:pPr>
        <w:pStyle w:val="TOC2"/>
        <w:tabs>
          <w:tab w:val="right" w:leader="dot" w:pos="8306"/>
        </w:tabs>
      </w:pPr>
      <w:hyperlink w:anchor="_Toc32743" w:history="1">
        <w:r>
          <w:rPr>
            <w:rFonts w:ascii="仿宋" w:eastAsia="仿宋" w:hAnsi="仿宋" w:cs="仿宋" w:hint="eastAsia"/>
            <w:lang w:eastAsia="zh-CN"/>
          </w:rPr>
          <w:t>(二)、风险应对策略</w:t>
        </w:r>
        <w:r>
          <w:tab/>
        </w:r>
        <w:r>
          <w:fldChar w:fldCharType="begin"/>
        </w:r>
        <w:r>
          <w:instrText xml:space="preserve"> PAGEREF _Toc32743 \h </w:instrText>
        </w:r>
        <w:r>
          <w:fldChar w:fldCharType="separate"/>
        </w:r>
        <w:r>
          <w:t>22</w:t>
        </w:r>
        <w:r>
          <w:fldChar w:fldCharType="end"/>
        </w:r>
      </w:hyperlink>
    </w:p>
    <w:p>
      <w:pPr>
        <w:pStyle w:val="TOC2"/>
        <w:tabs>
          <w:tab w:val="right" w:leader="dot" w:pos="8306"/>
        </w:tabs>
      </w:pPr>
      <w:hyperlink w:anchor="_Toc28281" w:history="1">
        <w:r>
          <w:rPr>
            <w:rFonts w:ascii="仿宋" w:eastAsia="仿宋" w:hAnsi="仿宋" w:cs="仿宋" w:hint="eastAsia"/>
            <w:lang w:eastAsia="zh-CN"/>
          </w:rPr>
          <w:t>(三)、风险监控与控制</w:t>
        </w:r>
        <w:r>
          <w:tab/>
        </w:r>
        <w:r>
          <w:fldChar w:fldCharType="begin"/>
        </w:r>
        <w:r>
          <w:instrText xml:space="preserve"> PAGEREF _Toc28281 \h </w:instrText>
        </w:r>
        <w:r>
          <w:fldChar w:fldCharType="separate"/>
        </w:r>
        <w:r>
          <w:t>24</w:t>
        </w:r>
        <w:r>
          <w:fldChar w:fldCharType="end"/>
        </w:r>
      </w:hyperlink>
    </w:p>
    <w:p>
      <w:pPr>
        <w:pStyle w:val="TOC1"/>
        <w:tabs>
          <w:tab w:val="right" w:leader="dot" w:pos="8306"/>
        </w:tabs>
      </w:pPr>
      <w:hyperlink w:anchor="_Toc1170" w:history="1">
        <w:r>
          <w:rPr>
            <w:rFonts w:ascii="仿宋" w:eastAsia="仿宋" w:hAnsi="仿宋" w:cs="仿宋" w:hint="eastAsia"/>
            <w:lang w:eastAsia="zh-CN"/>
          </w:rPr>
          <w:t>八、新闻处理项目经营效益</w:t>
        </w:r>
        <w:r>
          <w:tab/>
        </w:r>
        <w:r>
          <w:fldChar w:fldCharType="begin"/>
        </w:r>
        <w:r>
          <w:instrText xml:space="preserve"> PAGEREF _Toc1170 \h </w:instrText>
        </w:r>
        <w:r>
          <w:fldChar w:fldCharType="separate"/>
        </w:r>
        <w:r>
          <w:t>25</w:t>
        </w:r>
        <w:r>
          <w:fldChar w:fldCharType="end"/>
        </w:r>
      </w:hyperlink>
    </w:p>
    <w:p>
      <w:pPr>
        <w:pStyle w:val="TOC2"/>
        <w:tabs>
          <w:tab w:val="right" w:leader="dot" w:pos="8306"/>
        </w:tabs>
      </w:pPr>
      <w:hyperlink w:anchor="_Toc6404" w:history="1">
        <w:r>
          <w:rPr>
            <w:rFonts w:ascii="仿宋" w:eastAsia="仿宋" w:hAnsi="仿宋" w:cs="仿宋" w:hint="eastAsia"/>
            <w:lang w:eastAsia="zh-CN"/>
          </w:rPr>
          <w:t>(一)、经济评价财务测算</w:t>
        </w:r>
        <w:r>
          <w:tab/>
        </w:r>
        <w:r>
          <w:fldChar w:fldCharType="begin"/>
        </w:r>
        <w:r>
          <w:instrText xml:space="preserve"> PAGEREF _Toc6404 \h </w:instrText>
        </w:r>
        <w:r>
          <w:fldChar w:fldCharType="separate"/>
        </w:r>
        <w:r>
          <w:t>25</w:t>
        </w:r>
        <w:r>
          <w:fldChar w:fldCharType="end"/>
        </w:r>
      </w:hyperlink>
    </w:p>
    <w:p>
      <w:pPr>
        <w:pStyle w:val="TOC2"/>
        <w:tabs>
          <w:tab w:val="right" w:leader="dot" w:pos="8306"/>
        </w:tabs>
      </w:pPr>
      <w:hyperlink w:anchor="_Toc8939" w:history="1">
        <w:r>
          <w:rPr>
            <w:rFonts w:ascii="仿宋" w:eastAsia="仿宋" w:hAnsi="仿宋" w:cs="仿宋" w:hint="eastAsia"/>
            <w:lang w:eastAsia="zh-CN"/>
          </w:rPr>
          <w:t>(二)、新闻处理项目盈利能力分析</w:t>
        </w:r>
        <w:r>
          <w:tab/>
        </w:r>
        <w:r>
          <w:fldChar w:fldCharType="begin"/>
        </w:r>
        <w:r>
          <w:instrText xml:space="preserve"> PAGEREF _Toc8939 \h </w:instrText>
        </w:r>
        <w:r>
          <w:fldChar w:fldCharType="separate"/>
        </w:r>
        <w:r>
          <w:t>26</w:t>
        </w:r>
        <w:r>
          <w:fldChar w:fldCharType="end"/>
        </w:r>
      </w:hyperlink>
    </w:p>
    <w:p>
      <w:pPr>
        <w:pStyle w:val="TOC1"/>
        <w:tabs>
          <w:tab w:val="right" w:leader="dot" w:pos="8306"/>
        </w:tabs>
      </w:pPr>
      <w:hyperlink w:anchor="_Toc3378" w:history="1">
        <w:r>
          <w:rPr>
            <w:rFonts w:ascii="仿宋" w:eastAsia="仿宋" w:hAnsi="仿宋" w:cs="仿宋" w:hint="eastAsia"/>
            <w:lang w:eastAsia="zh-CN"/>
          </w:rPr>
          <w:t>九、新闻处理项目投资规划</w:t>
        </w:r>
        <w:r>
          <w:tab/>
        </w:r>
        <w:r>
          <w:fldChar w:fldCharType="begin"/>
        </w:r>
        <w:r>
          <w:instrText xml:space="preserve"> PAGEREF _Toc3378 \h </w:instrText>
        </w:r>
        <w:r>
          <w:fldChar w:fldCharType="separate"/>
        </w:r>
        <w:r>
          <w:t>27</w:t>
        </w:r>
        <w:r>
          <w:fldChar w:fldCharType="end"/>
        </w:r>
      </w:hyperlink>
    </w:p>
    <w:p>
      <w:pPr>
        <w:pStyle w:val="TOC2"/>
        <w:tabs>
          <w:tab w:val="right" w:leader="dot" w:pos="8306"/>
        </w:tabs>
      </w:pPr>
      <w:hyperlink w:anchor="_Toc23895" w:history="1">
        <w:r>
          <w:rPr>
            <w:rFonts w:ascii="仿宋" w:eastAsia="仿宋" w:hAnsi="仿宋" w:cs="仿宋" w:hint="eastAsia"/>
            <w:lang w:eastAsia="zh-CN"/>
          </w:rPr>
          <w:t>(一)、新闻处理项目总投资估算</w:t>
        </w:r>
        <w:r>
          <w:tab/>
        </w:r>
        <w:r>
          <w:fldChar w:fldCharType="begin"/>
        </w:r>
        <w:r>
          <w:instrText xml:space="preserve"> PAGEREF _Toc23895 \h </w:instrText>
        </w:r>
        <w:r>
          <w:fldChar w:fldCharType="separate"/>
        </w:r>
        <w:r>
          <w:t>27</w:t>
        </w:r>
        <w:r>
          <w:fldChar w:fldCharType="end"/>
        </w:r>
      </w:hyperlink>
    </w:p>
    <w:p>
      <w:pPr>
        <w:pStyle w:val="TOC2"/>
        <w:tabs>
          <w:tab w:val="right" w:leader="dot" w:pos="8306"/>
        </w:tabs>
      </w:pPr>
      <w:hyperlink w:anchor="_Toc2859" w:history="1">
        <w:r>
          <w:rPr>
            <w:rFonts w:ascii="仿宋" w:eastAsia="仿宋" w:hAnsi="仿宋" w:cs="仿宋" w:hint="eastAsia"/>
            <w:lang w:eastAsia="zh-CN"/>
          </w:rPr>
          <w:t>(二)、资金筹措</w:t>
        </w:r>
        <w:r>
          <w:tab/>
        </w:r>
        <w:r>
          <w:fldChar w:fldCharType="begin"/>
        </w:r>
        <w:r>
          <w:instrText xml:space="preserve"> PAGEREF _Toc2859 \h </w:instrText>
        </w:r>
        <w:r>
          <w:fldChar w:fldCharType="separate"/>
        </w:r>
        <w:r>
          <w:t>28</w:t>
        </w:r>
        <w:r>
          <w:fldChar w:fldCharType="end"/>
        </w:r>
      </w:hyperlink>
    </w:p>
    <w:p>
      <w:pPr>
        <w:pStyle w:val="TOC1"/>
        <w:tabs>
          <w:tab w:val="right" w:leader="dot" w:pos="8306"/>
        </w:tabs>
      </w:pPr>
      <w:hyperlink w:anchor="_Toc1361" w:history="1">
        <w:r>
          <w:rPr>
            <w:rFonts w:ascii="仿宋" w:eastAsia="仿宋" w:hAnsi="仿宋" w:cs="仿宋" w:hint="eastAsia"/>
            <w:lang w:eastAsia="zh-CN"/>
          </w:rPr>
          <w:t>十、新闻处理项目技术管理</w:t>
        </w:r>
        <w:r>
          <w:tab/>
        </w:r>
        <w:r>
          <w:fldChar w:fldCharType="begin"/>
        </w:r>
        <w:r>
          <w:instrText xml:space="preserve"> PAGEREF _Toc1361 \h </w:instrText>
        </w:r>
        <w:r>
          <w:fldChar w:fldCharType="separate"/>
        </w:r>
        <w:r>
          <w:t>29</w:t>
        </w:r>
        <w:r>
          <w:fldChar w:fldCharType="end"/>
        </w:r>
      </w:hyperlink>
    </w:p>
    <w:p>
      <w:pPr>
        <w:pStyle w:val="TOC2"/>
        <w:tabs>
          <w:tab w:val="right" w:leader="dot" w:pos="8306"/>
        </w:tabs>
      </w:pPr>
      <w:hyperlink w:anchor="_Toc12459" w:history="1">
        <w:r>
          <w:rPr>
            <w:rFonts w:ascii="仿宋" w:eastAsia="仿宋" w:hAnsi="仿宋" w:cs="仿宋" w:hint="eastAsia"/>
            <w:lang w:eastAsia="zh-CN"/>
          </w:rPr>
          <w:t>(一)、技术方案选用方向</w:t>
        </w:r>
        <w:r>
          <w:tab/>
        </w:r>
        <w:r>
          <w:fldChar w:fldCharType="begin"/>
        </w:r>
        <w:r>
          <w:instrText xml:space="preserve"> PAGEREF _Toc12459 \h </w:instrText>
        </w:r>
        <w:r>
          <w:fldChar w:fldCharType="separate"/>
        </w:r>
        <w:r>
          <w:t>29</w:t>
        </w:r>
        <w:r>
          <w:fldChar w:fldCharType="end"/>
        </w:r>
      </w:hyperlink>
    </w:p>
    <w:p>
      <w:pPr>
        <w:pStyle w:val="TOC2"/>
        <w:tabs>
          <w:tab w:val="right" w:leader="dot" w:pos="8306"/>
        </w:tabs>
      </w:pPr>
      <w:hyperlink w:anchor="_Toc13100" w:history="1">
        <w:r>
          <w:rPr>
            <w:rFonts w:ascii="仿宋" w:eastAsia="仿宋" w:hAnsi="仿宋" w:cs="仿宋" w:hint="eastAsia"/>
            <w:lang w:eastAsia="zh-CN"/>
          </w:rPr>
          <w:t>(二)、工艺技术方案选用原则</w:t>
        </w:r>
        <w:r>
          <w:tab/>
        </w:r>
        <w:r>
          <w:fldChar w:fldCharType="begin"/>
        </w:r>
        <w:r>
          <w:instrText xml:space="preserve"> PAGEREF _Toc13100 \h </w:instrText>
        </w:r>
        <w:r>
          <w:fldChar w:fldCharType="separate"/>
        </w:r>
        <w:r>
          <w:t>31</w:t>
        </w:r>
        <w:r>
          <w:fldChar w:fldCharType="end"/>
        </w:r>
      </w:hyperlink>
    </w:p>
    <w:p>
      <w:pPr>
        <w:pStyle w:val="TOC2"/>
        <w:tabs>
          <w:tab w:val="right" w:leader="dot" w:pos="8306"/>
        </w:tabs>
      </w:pPr>
      <w:hyperlink w:anchor="_Toc26674" w:history="1">
        <w:r>
          <w:rPr>
            <w:rFonts w:ascii="仿宋" w:eastAsia="仿宋" w:hAnsi="仿宋" w:cs="仿宋" w:hint="eastAsia"/>
            <w:lang w:eastAsia="zh-CN"/>
          </w:rPr>
          <w:t>(三)、工艺技术方案要求</w:t>
        </w:r>
        <w:r>
          <w:tab/>
        </w:r>
        <w:r>
          <w:fldChar w:fldCharType="begin"/>
        </w:r>
        <w:r>
          <w:instrText xml:space="preserve"> PAGEREF _Toc26674 \h </w:instrText>
        </w:r>
        <w:r>
          <w:fldChar w:fldCharType="separate"/>
        </w:r>
        <w:r>
          <w:t>33</w:t>
        </w:r>
        <w:r>
          <w:fldChar w:fldCharType="end"/>
        </w:r>
      </w:hyperlink>
    </w:p>
    <w:p>
      <w:pPr>
        <w:pStyle w:val="TOC1"/>
        <w:tabs>
          <w:tab w:val="right" w:leader="dot" w:pos="8306"/>
        </w:tabs>
      </w:pPr>
      <w:hyperlink w:anchor="_Toc29937" w:history="1">
        <w:r>
          <w:rPr>
            <w:rFonts w:ascii="仿宋" w:eastAsia="仿宋" w:hAnsi="仿宋" w:cs="仿宋" w:hint="eastAsia"/>
            <w:lang w:eastAsia="zh-CN"/>
          </w:rPr>
          <w:t>十一、新闻处理项目人力资源管理</w:t>
        </w:r>
        <w:r>
          <w:tab/>
        </w:r>
        <w:r>
          <w:fldChar w:fldCharType="begin"/>
        </w:r>
        <w:r>
          <w:instrText xml:space="preserve"> PAGEREF _Toc29937 \h </w:instrText>
        </w:r>
        <w:r>
          <w:fldChar w:fldCharType="separate"/>
        </w:r>
        <w:r>
          <w:t>35</w:t>
        </w:r>
        <w:r>
          <w:fldChar w:fldCharType="end"/>
        </w:r>
      </w:hyperlink>
    </w:p>
    <w:p>
      <w:pPr>
        <w:pStyle w:val="TOC2"/>
        <w:tabs>
          <w:tab w:val="right" w:leader="dot" w:pos="8306"/>
        </w:tabs>
      </w:pPr>
      <w:hyperlink w:anchor="_Toc26346" w:history="1">
        <w:r>
          <w:rPr>
            <w:rFonts w:ascii="仿宋" w:eastAsia="仿宋" w:hAnsi="仿宋" w:cs="仿宋" w:hint="eastAsia"/>
            <w:lang w:eastAsia="zh-CN"/>
          </w:rPr>
          <w:t>(一)、建立健全的预算管理制度</w:t>
        </w:r>
        <w:r>
          <w:tab/>
        </w:r>
        <w:r>
          <w:fldChar w:fldCharType="begin"/>
        </w:r>
        <w:r>
          <w:instrText xml:space="preserve"> PAGEREF _Toc26346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645" w:history="1">
        <w:r>
          <w:rPr>
            <w:rFonts w:ascii="仿宋" w:eastAsia="仿宋" w:hAnsi="仿宋" w:cs="仿宋" w:hint="eastAsia"/>
            <w:lang w:eastAsia="zh-CN"/>
          </w:rPr>
          <w:t>(二)、加强资金流动监控</w:t>
        </w:r>
        <w:r>
          <w:tab/>
        </w:r>
        <w:r>
          <w:fldChar w:fldCharType="begin"/>
        </w:r>
        <w:r>
          <w:instrText xml:space="preserve"> PAGEREF _Toc13645 \h </w:instrText>
        </w:r>
        <w:r>
          <w:fldChar w:fldCharType="separate"/>
        </w:r>
        <w:r>
          <w:t>37</w:t>
        </w:r>
        <w:r>
          <w:fldChar w:fldCharType="end"/>
        </w:r>
      </w:hyperlink>
    </w:p>
    <w:p>
      <w:pPr>
        <w:pStyle w:val="TOC2"/>
        <w:tabs>
          <w:tab w:val="right" w:leader="dot" w:pos="8306"/>
        </w:tabs>
      </w:pPr>
      <w:hyperlink w:anchor="_Toc22128" w:history="1">
        <w:r>
          <w:rPr>
            <w:rFonts w:ascii="仿宋" w:eastAsia="仿宋" w:hAnsi="仿宋" w:cs="仿宋" w:hint="eastAsia"/>
            <w:lang w:eastAsia="zh-CN"/>
          </w:rPr>
          <w:t>(三)、制定完善的风险控制机制</w:t>
        </w:r>
        <w:r>
          <w:tab/>
        </w:r>
        <w:r>
          <w:fldChar w:fldCharType="begin"/>
        </w:r>
        <w:r>
          <w:instrText xml:space="preserve"> PAGEREF _Toc22128 \h </w:instrText>
        </w:r>
        <w:r>
          <w:fldChar w:fldCharType="separate"/>
        </w:r>
        <w:r>
          <w:t>38</w:t>
        </w:r>
        <w:r>
          <w:fldChar w:fldCharType="end"/>
        </w:r>
      </w:hyperlink>
    </w:p>
    <w:p>
      <w:pPr>
        <w:pStyle w:val="TOC2"/>
        <w:tabs>
          <w:tab w:val="right" w:leader="dot" w:pos="8306"/>
        </w:tabs>
      </w:pPr>
      <w:hyperlink w:anchor="_Toc8856" w:history="1">
        <w:r>
          <w:rPr>
            <w:rFonts w:ascii="仿宋" w:eastAsia="仿宋" w:hAnsi="仿宋" w:cs="仿宋" w:hint="eastAsia"/>
            <w:lang w:eastAsia="zh-CN"/>
          </w:rPr>
          <w:t>(四)、优化成本管理</w:t>
        </w:r>
        <w:r>
          <w:tab/>
        </w:r>
        <w:r>
          <w:fldChar w:fldCharType="begin"/>
        </w:r>
        <w:r>
          <w:instrText xml:space="preserve"> PAGEREF _Toc8856 \h </w:instrText>
        </w:r>
        <w:r>
          <w:fldChar w:fldCharType="separate"/>
        </w:r>
        <w:r>
          <w:t>39</w:t>
        </w:r>
        <w:r>
          <w:fldChar w:fldCharType="end"/>
        </w:r>
      </w:hyperlink>
    </w:p>
    <w:p>
      <w:pPr>
        <w:pStyle w:val="TOC1"/>
        <w:tabs>
          <w:tab w:val="right" w:leader="dot" w:pos="8306"/>
        </w:tabs>
      </w:pPr>
      <w:hyperlink w:anchor="_Toc29213" w:history="1">
        <w:r>
          <w:rPr>
            <w:rFonts w:ascii="仿宋" w:eastAsia="仿宋" w:hAnsi="仿宋" w:cs="仿宋" w:hint="eastAsia"/>
            <w:lang w:eastAsia="zh-CN"/>
          </w:rPr>
          <w:t>十二、新闻处理项目计划安排</w:t>
        </w:r>
        <w:r>
          <w:tab/>
        </w:r>
        <w:r>
          <w:fldChar w:fldCharType="begin"/>
        </w:r>
        <w:r>
          <w:instrText xml:space="preserve"> PAGEREF _Toc29213 \h </w:instrText>
        </w:r>
        <w:r>
          <w:fldChar w:fldCharType="separate"/>
        </w:r>
        <w:r>
          <w:t>40</w:t>
        </w:r>
        <w:r>
          <w:fldChar w:fldCharType="end"/>
        </w:r>
      </w:hyperlink>
    </w:p>
    <w:p>
      <w:pPr>
        <w:pStyle w:val="TOC2"/>
        <w:tabs>
          <w:tab w:val="right" w:leader="dot" w:pos="8306"/>
        </w:tabs>
      </w:pPr>
      <w:hyperlink w:anchor="_Toc24454" w:history="1">
        <w:r>
          <w:rPr>
            <w:rFonts w:ascii="仿宋" w:eastAsia="仿宋" w:hAnsi="仿宋" w:cs="仿宋" w:hint="eastAsia"/>
            <w:lang w:eastAsia="zh-CN"/>
          </w:rPr>
          <w:t>(一)、建设周期</w:t>
        </w:r>
        <w:r>
          <w:tab/>
        </w:r>
        <w:r>
          <w:fldChar w:fldCharType="begin"/>
        </w:r>
        <w:r>
          <w:instrText xml:space="preserve"> PAGEREF _Toc24454 \h </w:instrText>
        </w:r>
        <w:r>
          <w:fldChar w:fldCharType="separate"/>
        </w:r>
        <w:r>
          <w:t>40</w:t>
        </w:r>
        <w:r>
          <w:fldChar w:fldCharType="end"/>
        </w:r>
      </w:hyperlink>
    </w:p>
    <w:p>
      <w:pPr>
        <w:pStyle w:val="TOC2"/>
        <w:tabs>
          <w:tab w:val="right" w:leader="dot" w:pos="8306"/>
        </w:tabs>
      </w:pPr>
      <w:hyperlink w:anchor="_Toc23442" w:history="1">
        <w:r>
          <w:rPr>
            <w:rFonts w:ascii="仿宋" w:eastAsia="仿宋" w:hAnsi="仿宋" w:cs="仿宋" w:hint="eastAsia"/>
            <w:lang w:eastAsia="zh-CN"/>
          </w:rPr>
          <w:t>(二)、建设进度</w:t>
        </w:r>
        <w:r>
          <w:tab/>
        </w:r>
        <w:r>
          <w:fldChar w:fldCharType="begin"/>
        </w:r>
        <w:r>
          <w:instrText xml:space="preserve"> PAGEREF _Toc23442 \h </w:instrText>
        </w:r>
        <w:r>
          <w:fldChar w:fldCharType="separate"/>
        </w:r>
        <w:r>
          <w:t>41</w:t>
        </w:r>
        <w:r>
          <w:fldChar w:fldCharType="end"/>
        </w:r>
      </w:hyperlink>
    </w:p>
    <w:p>
      <w:pPr>
        <w:pStyle w:val="TOC2"/>
        <w:tabs>
          <w:tab w:val="right" w:leader="dot" w:pos="8306"/>
        </w:tabs>
      </w:pPr>
      <w:hyperlink w:anchor="_Toc20999" w:history="1">
        <w:r>
          <w:rPr>
            <w:rFonts w:ascii="仿宋" w:eastAsia="仿宋" w:hAnsi="仿宋" w:cs="仿宋" w:hint="eastAsia"/>
            <w:lang w:eastAsia="zh-CN"/>
          </w:rPr>
          <w:t>(三)、进度安排注意事项</w:t>
        </w:r>
        <w:r>
          <w:tab/>
        </w:r>
        <w:r>
          <w:fldChar w:fldCharType="begin"/>
        </w:r>
        <w:r>
          <w:instrText xml:space="preserve"> PAGEREF _Toc20999 \h </w:instrText>
        </w:r>
        <w:r>
          <w:fldChar w:fldCharType="separate"/>
        </w:r>
        <w:r>
          <w:t>42</w:t>
        </w:r>
        <w:r>
          <w:fldChar w:fldCharType="end"/>
        </w:r>
      </w:hyperlink>
    </w:p>
    <w:p>
      <w:pPr>
        <w:pStyle w:val="TOC2"/>
        <w:tabs>
          <w:tab w:val="right" w:leader="dot" w:pos="8306"/>
        </w:tabs>
      </w:pPr>
      <w:hyperlink w:anchor="_Toc18569" w:history="1">
        <w:r>
          <w:rPr>
            <w:rFonts w:ascii="仿宋" w:eastAsia="仿宋" w:hAnsi="仿宋" w:cs="仿宋" w:hint="eastAsia"/>
            <w:lang w:eastAsia="zh-CN"/>
          </w:rPr>
          <w:t>(四)、人力资源配置</w:t>
        </w:r>
        <w:r>
          <w:tab/>
        </w:r>
        <w:r>
          <w:fldChar w:fldCharType="begin"/>
        </w:r>
        <w:r>
          <w:instrText xml:space="preserve"> PAGEREF _Toc18569 \h </w:instrText>
        </w:r>
        <w:r>
          <w:fldChar w:fldCharType="separate"/>
        </w:r>
        <w:r>
          <w:t>44</w:t>
        </w:r>
        <w:r>
          <w:fldChar w:fldCharType="end"/>
        </w:r>
      </w:hyperlink>
    </w:p>
    <w:p>
      <w:pPr>
        <w:pStyle w:val="TOC1"/>
        <w:tabs>
          <w:tab w:val="right" w:leader="dot" w:pos="8306"/>
        </w:tabs>
      </w:pPr>
      <w:hyperlink w:anchor="_Toc19027" w:history="1">
        <w:r>
          <w:rPr>
            <w:rFonts w:ascii="仿宋" w:eastAsia="仿宋" w:hAnsi="仿宋" w:cs="仿宋" w:hint="eastAsia"/>
            <w:lang w:eastAsia="zh-CN"/>
          </w:rPr>
          <w:t>十三、新闻处理项目治理与监督</w:t>
        </w:r>
        <w:r>
          <w:tab/>
        </w:r>
        <w:r>
          <w:fldChar w:fldCharType="begin"/>
        </w:r>
        <w:r>
          <w:instrText xml:space="preserve"> PAGEREF _Toc19027 \h </w:instrText>
        </w:r>
        <w:r>
          <w:fldChar w:fldCharType="separate"/>
        </w:r>
        <w:r>
          <w:t>45</w:t>
        </w:r>
        <w:r>
          <w:fldChar w:fldCharType="end"/>
        </w:r>
      </w:hyperlink>
    </w:p>
    <w:p>
      <w:pPr>
        <w:pStyle w:val="TOC2"/>
        <w:tabs>
          <w:tab w:val="right" w:leader="dot" w:pos="8306"/>
        </w:tabs>
      </w:pPr>
      <w:hyperlink w:anchor="_Toc31797" w:history="1">
        <w:r>
          <w:rPr>
            <w:rFonts w:ascii="仿宋" w:eastAsia="仿宋" w:hAnsi="仿宋" w:cs="仿宋" w:hint="eastAsia"/>
            <w:lang w:eastAsia="zh-CN"/>
          </w:rPr>
          <w:t>(一)、新闻处理项目治理结构</w:t>
        </w:r>
        <w:r>
          <w:tab/>
        </w:r>
        <w:r>
          <w:fldChar w:fldCharType="begin"/>
        </w:r>
        <w:r>
          <w:instrText xml:space="preserve"> PAGEREF _Toc31797 \h </w:instrText>
        </w:r>
        <w:r>
          <w:fldChar w:fldCharType="separate"/>
        </w:r>
        <w:r>
          <w:t>45</w:t>
        </w:r>
        <w:r>
          <w:fldChar w:fldCharType="end"/>
        </w:r>
      </w:hyperlink>
    </w:p>
    <w:p>
      <w:pPr>
        <w:pStyle w:val="TOC2"/>
        <w:tabs>
          <w:tab w:val="right" w:leader="dot" w:pos="8306"/>
        </w:tabs>
      </w:pPr>
      <w:hyperlink w:anchor="_Toc19262" w:history="1">
        <w:r>
          <w:rPr>
            <w:rFonts w:ascii="仿宋" w:eastAsia="仿宋" w:hAnsi="仿宋" w:cs="仿宋" w:hint="eastAsia"/>
            <w:lang w:eastAsia="zh-CN"/>
          </w:rPr>
          <w:t>(二)、监督与审计</w:t>
        </w:r>
        <w:r>
          <w:tab/>
        </w:r>
        <w:r>
          <w:fldChar w:fldCharType="begin"/>
        </w:r>
        <w:r>
          <w:instrText xml:space="preserve"> PAGEREF _Toc19262 \h </w:instrText>
        </w:r>
        <w:r>
          <w:fldChar w:fldCharType="separate"/>
        </w:r>
        <w:r>
          <w:t>46</w:t>
        </w:r>
        <w:r>
          <w:fldChar w:fldCharType="end"/>
        </w:r>
      </w:hyperlink>
    </w:p>
    <w:p>
      <w:pPr>
        <w:pStyle w:val="TOC1"/>
        <w:tabs>
          <w:tab w:val="right" w:leader="dot" w:pos="8306"/>
        </w:tabs>
      </w:pPr>
      <w:hyperlink w:anchor="_Toc20676" w:history="1">
        <w:r>
          <w:rPr>
            <w:rFonts w:ascii="仿宋" w:eastAsia="仿宋" w:hAnsi="仿宋" w:cs="仿宋" w:hint="eastAsia"/>
            <w:lang w:eastAsia="zh-CN"/>
          </w:rPr>
          <w:t>十四、新闻处理项目工程方案分析</w:t>
        </w:r>
        <w:r>
          <w:tab/>
        </w:r>
        <w:r>
          <w:fldChar w:fldCharType="begin"/>
        </w:r>
        <w:r>
          <w:instrText xml:space="preserve"> PAGEREF _Toc20676 \h </w:instrText>
        </w:r>
        <w:r>
          <w:fldChar w:fldCharType="separate"/>
        </w:r>
        <w:r>
          <w:t>47</w:t>
        </w:r>
        <w:r>
          <w:fldChar w:fldCharType="end"/>
        </w:r>
      </w:hyperlink>
    </w:p>
    <w:p>
      <w:pPr>
        <w:pStyle w:val="TOC2"/>
        <w:tabs>
          <w:tab w:val="right" w:leader="dot" w:pos="8306"/>
        </w:tabs>
      </w:pPr>
      <w:hyperlink w:anchor="_Toc17990" w:history="1">
        <w:r>
          <w:rPr>
            <w:rFonts w:ascii="仿宋" w:eastAsia="仿宋" w:hAnsi="仿宋" w:cs="仿宋" w:hint="eastAsia"/>
            <w:lang w:eastAsia="zh-CN"/>
          </w:rPr>
          <w:t>(一)、建筑工程设计原则</w:t>
        </w:r>
        <w:r>
          <w:tab/>
        </w:r>
        <w:r>
          <w:fldChar w:fldCharType="begin"/>
        </w:r>
        <w:r>
          <w:instrText xml:space="preserve"> PAGEREF _Toc17990 \h </w:instrText>
        </w:r>
        <w:r>
          <w:fldChar w:fldCharType="separate"/>
        </w:r>
        <w:r>
          <w:t>47</w:t>
        </w:r>
        <w:r>
          <w:fldChar w:fldCharType="end"/>
        </w:r>
      </w:hyperlink>
    </w:p>
    <w:p>
      <w:pPr>
        <w:pStyle w:val="TOC2"/>
        <w:tabs>
          <w:tab w:val="right" w:leader="dot" w:pos="8306"/>
        </w:tabs>
      </w:pPr>
      <w:hyperlink w:anchor="_Toc31157" w:history="1">
        <w:r>
          <w:rPr>
            <w:rFonts w:ascii="仿宋" w:eastAsia="仿宋" w:hAnsi="仿宋" w:cs="仿宋" w:hint="eastAsia"/>
            <w:lang w:eastAsia="zh-CN"/>
          </w:rPr>
          <w:t>(二)、土建工程建设指标</w:t>
        </w:r>
        <w:r>
          <w:tab/>
        </w:r>
        <w:r>
          <w:fldChar w:fldCharType="begin"/>
        </w:r>
        <w:r>
          <w:instrText xml:space="preserve"> PAGEREF _Toc31157 \h </w:instrText>
        </w:r>
        <w:r>
          <w:fldChar w:fldCharType="separate"/>
        </w:r>
        <w:r>
          <w:t>51</w:t>
        </w:r>
        <w:r>
          <w:fldChar w:fldCharType="end"/>
        </w:r>
      </w:hyperlink>
    </w:p>
    <w:p>
      <w:pPr>
        <w:pStyle w:val="TOC1"/>
        <w:tabs>
          <w:tab w:val="right" w:leader="dot" w:pos="8306"/>
        </w:tabs>
      </w:pPr>
      <w:hyperlink w:anchor="_Toc28922" w:history="1">
        <w:r>
          <w:rPr>
            <w:rFonts w:ascii="仿宋" w:eastAsia="仿宋" w:hAnsi="仿宋" w:cs="仿宋" w:hint="eastAsia"/>
            <w:lang w:eastAsia="zh-CN"/>
          </w:rPr>
          <w:t>十五、利益相关者分析与沟通计划</w:t>
        </w:r>
        <w:r>
          <w:tab/>
        </w:r>
        <w:r>
          <w:fldChar w:fldCharType="begin"/>
        </w:r>
        <w:r>
          <w:instrText xml:space="preserve"> PAGEREF _Toc28922 \h </w:instrText>
        </w:r>
        <w:r>
          <w:fldChar w:fldCharType="separate"/>
        </w:r>
        <w:r>
          <w:t>52</w:t>
        </w:r>
        <w:r>
          <w:fldChar w:fldCharType="end"/>
        </w:r>
      </w:hyperlink>
    </w:p>
    <w:p>
      <w:pPr>
        <w:pStyle w:val="TOC2"/>
        <w:tabs>
          <w:tab w:val="right" w:leader="dot" w:pos="8306"/>
        </w:tabs>
      </w:pPr>
      <w:hyperlink w:anchor="_Toc11812" w:history="1">
        <w:r>
          <w:rPr>
            <w:rFonts w:ascii="仿宋" w:eastAsia="仿宋" w:hAnsi="仿宋" w:cs="仿宋" w:hint="eastAsia"/>
            <w:lang w:eastAsia="zh-CN"/>
          </w:rPr>
          <w:t>(一)、利益相关者分析</w:t>
        </w:r>
        <w:r>
          <w:tab/>
        </w:r>
        <w:r>
          <w:fldChar w:fldCharType="begin"/>
        </w:r>
        <w:r>
          <w:instrText xml:space="preserve"> PAGEREF _Toc11812 \h </w:instrText>
        </w:r>
        <w:r>
          <w:fldChar w:fldCharType="separate"/>
        </w:r>
        <w:r>
          <w:t>52</w:t>
        </w:r>
        <w:r>
          <w:fldChar w:fldCharType="end"/>
        </w:r>
      </w:hyperlink>
    </w:p>
    <w:p>
      <w:pPr>
        <w:pStyle w:val="TOC2"/>
        <w:tabs>
          <w:tab w:val="right" w:leader="dot" w:pos="8306"/>
        </w:tabs>
      </w:pPr>
      <w:hyperlink w:anchor="_Toc18089" w:history="1">
        <w:r>
          <w:rPr>
            <w:rFonts w:ascii="仿宋" w:eastAsia="仿宋" w:hAnsi="仿宋" w:cs="仿宋" w:hint="eastAsia"/>
            <w:lang w:eastAsia="zh-CN"/>
          </w:rPr>
          <w:t>(二)、沟通计划</w:t>
        </w:r>
        <w:r>
          <w:tab/>
        </w:r>
        <w:r>
          <w:fldChar w:fldCharType="begin"/>
        </w:r>
        <w:r>
          <w:instrText xml:space="preserve"> PAGEREF _Toc18089 \h </w:instrText>
        </w:r>
        <w:r>
          <w:fldChar w:fldCharType="separate"/>
        </w:r>
        <w:r>
          <w:t>54</w:t>
        </w:r>
        <w:r>
          <w:fldChar w:fldCharType="end"/>
        </w:r>
      </w:hyperlink>
    </w:p>
    <w:p>
      <w:pPr>
        <w:pStyle w:val="TOC1"/>
        <w:tabs>
          <w:tab w:val="right" w:leader="dot" w:pos="8306"/>
        </w:tabs>
      </w:pPr>
      <w:hyperlink w:anchor="_Toc8767" w:history="1">
        <w:r>
          <w:rPr>
            <w:rFonts w:ascii="仿宋" w:eastAsia="仿宋" w:hAnsi="仿宋" w:cs="仿宋" w:hint="eastAsia"/>
            <w:lang w:eastAsia="zh-CN"/>
          </w:rPr>
          <w:t>十六、供应链管理</w:t>
        </w:r>
        <w:r>
          <w:tab/>
        </w:r>
        <w:r>
          <w:fldChar w:fldCharType="begin"/>
        </w:r>
        <w:r>
          <w:instrText xml:space="preserve"> PAGEREF _Toc8767 \h </w:instrText>
        </w:r>
        <w:r>
          <w:fldChar w:fldCharType="separate"/>
        </w:r>
        <w:r>
          <w:t>55</w:t>
        </w:r>
        <w:r>
          <w:fldChar w:fldCharType="end"/>
        </w:r>
      </w:hyperlink>
    </w:p>
    <w:p>
      <w:pPr>
        <w:pStyle w:val="TOC2"/>
        <w:tabs>
          <w:tab w:val="right" w:leader="dot" w:pos="8306"/>
        </w:tabs>
      </w:pPr>
      <w:hyperlink w:anchor="_Toc8316" w:history="1">
        <w:r>
          <w:rPr>
            <w:rFonts w:ascii="仿宋" w:eastAsia="仿宋" w:hAnsi="仿宋" w:cs="仿宋" w:hint="eastAsia"/>
            <w:lang w:eastAsia="zh-CN"/>
          </w:rPr>
          <w:t>(一)、供应链战略规划</w:t>
        </w:r>
        <w:r>
          <w:tab/>
        </w:r>
        <w:r>
          <w:fldChar w:fldCharType="begin"/>
        </w:r>
        <w:r>
          <w:instrText xml:space="preserve"> PAGEREF _Toc8316 \h </w:instrText>
        </w:r>
        <w:r>
          <w:fldChar w:fldCharType="separate"/>
        </w:r>
        <w:r>
          <w:t>55</w:t>
        </w:r>
        <w:r>
          <w:fldChar w:fldCharType="end"/>
        </w:r>
      </w:hyperlink>
    </w:p>
    <w:p>
      <w:pPr>
        <w:pStyle w:val="TOC2"/>
        <w:tabs>
          <w:tab w:val="right" w:leader="dot" w:pos="8306"/>
        </w:tabs>
      </w:pPr>
      <w:hyperlink w:anchor="_Toc12663" w:history="1">
        <w:r>
          <w:rPr>
            <w:rFonts w:ascii="仿宋" w:eastAsia="仿宋" w:hAnsi="仿宋" w:cs="仿宋" w:hint="eastAsia"/>
            <w:lang w:eastAsia="zh-CN"/>
          </w:rPr>
          <w:t>(二)、供应商选择与合作</w:t>
        </w:r>
        <w:r>
          <w:tab/>
        </w:r>
        <w:r>
          <w:fldChar w:fldCharType="begin"/>
        </w:r>
        <w:r>
          <w:instrText xml:space="preserve"> PAGEREF _Toc12663 \h </w:instrText>
        </w:r>
        <w:r>
          <w:fldChar w:fldCharType="separate"/>
        </w:r>
        <w:r>
          <w:t>56</w:t>
        </w:r>
        <w:r>
          <w:fldChar w:fldCharType="end"/>
        </w:r>
      </w:hyperlink>
    </w:p>
    <w:p>
      <w:pPr>
        <w:pStyle w:val="TOC2"/>
        <w:tabs>
          <w:tab w:val="right" w:leader="dot" w:pos="8306"/>
        </w:tabs>
      </w:pPr>
      <w:hyperlink w:anchor="_Toc24421" w:history="1">
        <w:r>
          <w:rPr>
            <w:rFonts w:ascii="仿宋" w:eastAsia="仿宋" w:hAnsi="仿宋" w:cs="仿宋" w:hint="eastAsia"/>
            <w:lang w:eastAsia="zh-CN"/>
          </w:rPr>
          <w:t>(三)、物流与库存管理</w:t>
        </w:r>
        <w:r>
          <w:tab/>
        </w:r>
        <w:r>
          <w:fldChar w:fldCharType="begin"/>
        </w:r>
        <w:r>
          <w:instrText xml:space="preserve"> PAGEREF _Toc24421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7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353"/>
      <w:r>
        <w:rPr>
          <w:rFonts w:ascii="仿宋" w:eastAsia="仿宋" w:hAnsi="仿宋" w:cs="仿宋" w:hint="eastAsia"/>
          <w:sz w:val="28"/>
          <w:lang w:eastAsia="zh-CN"/>
        </w:rPr>
        <w:t>一、新闻处理项目建设背景及必要性分析</w:t>
      </w:r>
      <w:bookmarkEnd w:id="2"/>
    </w:p>
    <w:p>
      <w:pPr>
        <w:pStyle w:val="Heading2"/>
        <w:rPr>
          <w:rFonts w:ascii="仿宋" w:eastAsia="仿宋" w:hAnsi="仿宋" w:cs="仿宋" w:hint="eastAsia"/>
          <w:lang w:eastAsia="zh-CN"/>
        </w:rPr>
      </w:pPr>
      <w:bookmarkStart w:id="3" w:name="_Toc11839"/>
      <w:r>
        <w:rPr>
          <w:rFonts w:ascii="仿宋" w:eastAsia="仿宋" w:hAnsi="仿宋" w:cs="仿宋" w:hint="eastAsia"/>
          <w:lang w:eastAsia="zh-CN"/>
        </w:rPr>
        <w:t>(一)、新闻处理项目背景分析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新闻处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新闻处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新闻处理项目在这个潮流中的定位。同时，我们将关注行业内涌现的新兴机遇，以便新闻处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新闻处理项目提供了强大的发展动力。我们将聚焦于行业内最新的技术发展趋势，包括但不限于人工智能、大数据分析、物联网等领域。通过深度的技术研究，我们将确保新闻处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新闻处理项目发展的源泉。我们将投入更多的精力对市场需求进行深入剖析，超越表面的需求，深入挖掘潜在的市场痛点和机遇。通过对市场需求的细致了解，新闻处理项目将更有针对性地设计解决方案，满足市场的多样化需求，从而更好地促进新闻处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新闻处理项目战略至关重要。我们将对竞争态势进行更为深入的分析，包括但不限于市场份额、产品特点、客户满意度等多个维度。通过深度的竞争分析，新闻处理项目将能够更准确地把握市场脉搏，制定具有竞争力的新闻处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新闻处理项目的发展具有直接的影响。我们将进行更为全面的法规和政策分析，了解行业发展中的潜在法律风险和合规挑战。通过充分了解和遵守相关法规，新闻处理项目将确保在法律框架内合法合规运营，为新闻处理项目的稳健发展提供有力支持。</w:t>
      </w:r>
    </w:p>
    <w:p>
      <w:pPr>
        <w:pStyle w:val="Heading2"/>
        <w:ind w:firstLine="560" w:firstLineChars="200"/>
        <w:rPr>
          <w:rFonts w:ascii="仿宋" w:eastAsia="仿宋" w:hAnsi="仿宋" w:cs="仿宋" w:hint="eastAsia"/>
          <w:sz w:val="28"/>
          <w:lang w:eastAsia="zh-CN"/>
        </w:rPr>
      </w:pPr>
      <w:bookmarkStart w:id="4" w:name="_Toc27311"/>
      <w:r>
        <w:rPr>
          <w:rFonts w:ascii="仿宋" w:eastAsia="仿宋" w:hAnsi="仿宋" w:cs="仿宋" w:hint="eastAsia"/>
          <w:sz w:val="28"/>
          <w:lang w:eastAsia="zh-CN"/>
        </w:rPr>
        <w:t>(二)、新闻处理项目建设必要性分析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新闻处理项目建设的迫切性源于对行业发展趋势的深刻洞察。我们正处于一个行业变革的时代，科技创新、数字化转型成为企业发展的关键动力。新闻处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新闻处理项目建设不仅仅是为了跟上潮流，更是为了通过技术创新推动企业的持续发展。通过引入先进的技术和解决方案，新闻处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新闻处理项目的建设成为必然选择，通过提高产品质量、拓展服务领域，从而在竞争中获得更多的机会。新闻处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新闻处理项目建设的必要性体现在对客户需求更精准的满足。通过新闻处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新闻处理项目建设的背后是对企业持续创新的追求。只有通过不断创新，企业才能在竞争中立于不败之地。新闻处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3236"/>
      <w:r>
        <w:rPr>
          <w:rFonts w:ascii="仿宋" w:eastAsia="仿宋" w:hAnsi="仿宋" w:cs="仿宋" w:hint="eastAsia"/>
          <w:sz w:val="28"/>
          <w:lang w:eastAsia="zh-CN"/>
        </w:rPr>
        <w:t>二、新闻处理项目可持续发展</w:t>
      </w:r>
      <w:bookmarkEnd w:id="5"/>
    </w:p>
    <w:p>
      <w:pPr>
        <w:pStyle w:val="Heading2"/>
        <w:rPr>
          <w:rFonts w:ascii="仿宋" w:eastAsia="仿宋" w:hAnsi="仿宋" w:cs="仿宋" w:hint="eastAsia"/>
          <w:lang w:eastAsia="zh-CN"/>
        </w:rPr>
      </w:pPr>
      <w:bookmarkStart w:id="6" w:name="_Toc21572"/>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闻处理项目中，新闻处理项目团队着眼于未来，明确了可持续发展的战略方向。制定的具体可持续发展目标包括降低资源使用、采用环保技术、最大化社会效益等。这一步骤不仅有助于新闻处理项目在环保和社会责任方面达到最高标准，也为未来提供了明确的指引，确保新闻处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可持续实践的融入新闻处理项目管理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可持续实践已经贯穿于整个新闻处理项目管理周期。从新闻处理项目规划开始，新闻处理项目团队就考虑了环境和社会的因素。在执行阶段，新闻处理项目团队积极推动绿色技术的应用，优化资源利用。此外，关注员工的社会责任，通过培训和沟通活动提高员工对可持续发展的认知，使他们能够在日常工作中践行可持续实践。这些举措不仅为新闻处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7352"/>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扎根于新闻处理项目的可持续发展理念，我们深信环保与社会责任是新闻处理项目成功的关键支柱。在新闻处理项目的每一步，我们都致力于通过创新和实践，履行对环境和社会的坚定责任。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新闻处理项目团队通过引入先进的环保技术、建立高效的废物处理系统以及推动能源节约措施，积极履行环保责任。定期的环保监测和评估确保新闻处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新闻处理项目不仅致力于自身可持续发展，还注重对社会的回馈。通过支持社区新闻处理项目、参与慈善事业、提供培训机会等方式，新闻处理项目积极履行社会责任。与当地社区建立积极互动，关注员工的工作与生活平衡，以及员工的身心健康，是新闻处理项目在社会责任层面的关键举措。这样的实践不仅增强了新闻处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1763"/>
      <w:r>
        <w:rPr>
          <w:rFonts w:ascii="仿宋" w:eastAsia="仿宋" w:hAnsi="仿宋" w:cs="仿宋" w:hint="eastAsia"/>
          <w:sz w:val="28"/>
          <w:lang w:eastAsia="zh-CN"/>
        </w:rPr>
        <w:t>三、新闻处理项目绩效评估</w:t>
      </w:r>
      <w:bookmarkEnd w:id="8"/>
    </w:p>
    <w:p>
      <w:pPr>
        <w:pStyle w:val="Heading2"/>
        <w:rPr>
          <w:rFonts w:ascii="仿宋" w:eastAsia="仿宋" w:hAnsi="仿宋" w:cs="仿宋" w:hint="eastAsia"/>
          <w:lang w:eastAsia="zh-CN"/>
        </w:rPr>
      </w:pPr>
      <w:bookmarkStart w:id="9" w:name="_Toc24114"/>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新闻处理项目中，我们设计了一套全面的绩效评估指标，以确保新闻处理项目的可控和成功交付。这些指标跨足新闻处理项目目标、成本、进度和质量等多个维度，为我们提供了全面洞察新闻处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新闻处理项目目标达成率是我们关注的首要指标。我们设定了明确的目标，并通过定期监测和评估，迅速发现并应对潜在的目标偏差。这为新闻处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成本绩效是另一个核心关注点。通过实际成本与预算成本的对比分析，我们深入了解成本差异的原因，及时调整资源分配，保持新闻处理项目在经济效益方面的合理水平。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新闻处理项目进度作为关键的绩效指标之一，得到了精心的关注。我们制定了详细的新闻处理项目进度计划，并设立了进度符合度指标，确保实际进度与计划进度保持一致。这使我们能够快速发现和解决潜在的进度问题，保持新闻处理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质量指标是我们评估新闻处理项目绩效的不可或缺的一环。我们引入了一系列的质量标准和客户满意度指标，以确保新闻处理项目交付的成果在质量上达到或超越预期水平。通过持续监测这些指标，我们努力提升新闻处理项目整体质量水平，为新闻处理项目的成功交付提供有力保障。通过这些科学且全面的绩效评估，我们能够更好地引导新闻处理项目的持续改进，确保新闻处理项目目标的顺利达成。</w:t>
      </w:r>
    </w:p>
    <w:p>
      <w:pPr>
        <w:pStyle w:val="Heading2"/>
        <w:ind w:firstLine="560" w:firstLineChars="200"/>
        <w:rPr>
          <w:rFonts w:ascii="仿宋" w:eastAsia="仿宋" w:hAnsi="仿宋" w:cs="仿宋" w:hint="eastAsia"/>
          <w:sz w:val="28"/>
          <w:lang w:eastAsia="zh-CN"/>
        </w:rPr>
      </w:pPr>
      <w:bookmarkStart w:id="10" w:name="_Toc30354"/>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绩效评估是新闻处理项目中的关键环节，为确保新闻处理项目达到预期目标，我们采用了多层次、多维度的绩效评估方法。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新闻处理项目的战略目标对齐，确保每个决策和行动都与新闻处理项目整体目标保持一致。团队会定期召开战略对齐会议，审视当前工作与新闻处理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新闻处理项目进度、质量、成本和风险等方面。这些指标通过数据收集和分析，为新闻处理项目管理团队提供了客观的评估依据。例如，我们通过新闻处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绩效评估不仅仅停留在新闻处理项目内部，还考虑了新闻处理项目对外部环境的影响。我们定期进行干系人满意度调查，以了解各利益相关方对新闻处理项目的期望和满意度，并及时做出调整。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这种多层次、多角度的绩效评估方法，使得我们能够全面了解新闻处理项目的运行状态，及时做出调整，确保新闻处理项目在不断变化的环境中保持稳健前行。</w:t>
      </w:r>
    </w:p>
    <w:p>
      <w:pPr>
        <w:pStyle w:val="Heading2"/>
        <w:ind w:firstLine="560" w:firstLineChars="200"/>
        <w:rPr>
          <w:rFonts w:ascii="仿宋" w:eastAsia="仿宋" w:hAnsi="仿宋" w:cs="仿宋" w:hint="eastAsia"/>
          <w:sz w:val="28"/>
          <w:lang w:eastAsia="zh-CN"/>
        </w:rPr>
      </w:pPr>
      <w:bookmarkStart w:id="11" w:name="_Toc29512"/>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为了确保新闻处理项目的有效管理和不断优化，我们采用了精心设计的绩效评估周期。这个周期旨在实现灵活、实时和全面的评估，以适应新闻处理项目执行中的各种挑战。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新闻处理项目的不同需求，分为短期、中期和长期。短期评估关注每个迭代或工作周期，以及时发现和解决当前任务中的问题。中期评估涵盖几个迭代，深入了解整体新闻处理项目的趋势和性能。长期评估则着眼于整个新闻处理项目阶段，确保新闻处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新闻处理项目管理工具和协作平台，团队成员能够随时更新和分享新闻处理项目数据。这种实时性的反馈机制使我们能够及时察觉潜在问题，快速调整，保持新闻处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周期与新闻处理项目的决策制定密不可分。每个周期的新闻处理项目回顾会议成为集体总结经验、识别问题深层次原因并找到创新解决方案的平台。这种定期的反思与调整机制使新闻处理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0264"/>
      <w:r>
        <w:rPr>
          <w:rFonts w:ascii="仿宋" w:eastAsia="仿宋" w:hAnsi="仿宋" w:cs="仿宋" w:hint="eastAsia"/>
          <w:sz w:val="28"/>
          <w:lang w:eastAsia="zh-CN"/>
        </w:rPr>
        <w:t>四、新闻处理项目土建工程</w:t>
      </w:r>
      <w:bookmarkEnd w:id="12"/>
    </w:p>
    <w:p>
      <w:pPr>
        <w:pStyle w:val="Heading2"/>
        <w:rPr>
          <w:rFonts w:ascii="仿宋" w:eastAsia="仿宋" w:hAnsi="仿宋" w:cs="仿宋" w:hint="eastAsia"/>
          <w:lang w:eastAsia="zh-CN"/>
        </w:rPr>
      </w:pPr>
      <w:bookmarkStart w:id="13" w:name="_Toc21376"/>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在新闻处理项目的建筑工程设计中，我们将秉承一系列重要的设计原则，以确保新闻处理项目建筑在功能、美观、可持续性等方面达到最佳效果。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首要原则是确保建筑的功能性得到最大化的发挥。我们将充分理解新闻处理项目的实际需求，合理布局各个功能区域，保证建筑在满足业务需求的同时，提供高效的工作环境。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在建筑设计中，我们将综合考虑建设和运营成本。通过精细的经济效益分析，确保设计方案在高效利用资源的同时，对新闻处理项目的长期盈利能力有积极的贡献。</w:t>
      </w:r>
    </w:p>
    <w:p>
      <w:pPr>
        <w:pStyle w:val="Heading2"/>
        <w:ind w:firstLine="560" w:firstLineChars="200"/>
        <w:rPr>
          <w:rFonts w:ascii="仿宋" w:eastAsia="仿宋" w:hAnsi="仿宋" w:cs="仿宋" w:hint="eastAsia"/>
          <w:sz w:val="28"/>
          <w:lang w:eastAsia="zh-CN"/>
        </w:rPr>
      </w:pPr>
      <w:bookmarkStart w:id="14" w:name="_Toc21426"/>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闻处理项目的土建工程设计中，我们将精准设定设计年限，结合新闻处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新闻处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7661"/>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新闻处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新闻处理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新闻处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4232"/>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本期工程新闻处理项目预计总建筑面积XXX平方米，其中：计容建筑面积XXX平方米，计划建筑工程投资XX万元，占新闻处理项目总投资的XX%。</w:t>
      </w:r>
    </w:p>
    <w:p>
      <w:pPr>
        <w:pStyle w:val="Heading1"/>
        <w:ind w:firstLine="560" w:firstLineChars="200"/>
        <w:rPr>
          <w:rFonts w:ascii="仿宋" w:eastAsia="仿宋" w:hAnsi="仿宋" w:cs="仿宋" w:hint="eastAsia"/>
          <w:sz w:val="28"/>
          <w:lang w:eastAsia="zh-CN"/>
        </w:rPr>
      </w:pPr>
      <w:bookmarkStart w:id="17" w:name="_Toc14545"/>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25735"/>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新闻处理项目的主要产品是XXXX，预计年产值为XXX万元。这一产品在市场中占据着重要的地位，其广泛的应用范围使得该新闻处理项目的市场前景非常广阔。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新闻处理项目的xxx产品作为重要的原材料之一，将在多个领域发挥关键作用。其在建筑、交通、能源等方面的广泛应用将为整个产业链提供强大的支持，形成产业协同效应。新闻处理项目的年产值XXX万XXX万XXX万万元不仅反映了其在市场上的巨大潜力，更预示着它对国民经济的积极贡献。这种关联度高、涉及面广的产业关系，使得该新闻处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624"/>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新闻处理项目总征地面积为XXXX平方米，相当于约XX.XX亩，其中净用地面积为XXXX平方米，红线范围内相当于约XX.XX亩。这一用地规模充分考虑了新闻处理项目的建设需求，保障了新闻处理项目在合适的空间内得以充分发展。新闻处理项目规划的总建筑面积为XXXX平方米，其中主体工程建设占XXXX平方米，计容建筑面积达XXXX平方米。预计建筑工程的投资将达到XXXX万元，为新闻处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新闻处理项目计划购置的设备共计XXXX台（套），设备购置费用为XXXX万元。这一设备购置计划充分考虑到新闻处理项目的生产需求和技术要求，确保了新闻处理项目在生产运营中具备先进的技术装备和高效的生产能力。设备的合理配置将为新闻处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闻处理项目计划总投资为XXXX万元，预计年实现营业收入为XXXX万元。这一产能规模的设定旨在确保新闻处理项目能够在投资与回报之间取得平衡，实现长期可持续的发展。新闻处理项目的总投资充分考虑到各个方面的需求，包括用地建设、设备购置等多个环节，以确保新闻处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30728"/>
      <w:r>
        <w:rPr>
          <w:rFonts w:ascii="仿宋" w:eastAsia="仿宋" w:hAnsi="仿宋" w:cs="仿宋" w:hint="eastAsia"/>
          <w:sz w:val="28"/>
          <w:lang w:eastAsia="zh-CN"/>
        </w:rPr>
        <w:t>六、新闻处理项目选址可行性分析</w:t>
      </w:r>
      <w:bookmarkEnd w:id="20"/>
    </w:p>
    <w:p>
      <w:pPr>
        <w:pStyle w:val="Heading2"/>
        <w:rPr>
          <w:rFonts w:ascii="仿宋" w:eastAsia="仿宋" w:hAnsi="仿宋" w:cs="仿宋" w:hint="eastAsia"/>
          <w:lang w:eastAsia="zh-CN"/>
        </w:rPr>
      </w:pPr>
      <w:bookmarkStart w:id="21" w:name="_Toc20986"/>
      <w:r>
        <w:rPr>
          <w:rFonts w:ascii="仿宋" w:eastAsia="仿宋" w:hAnsi="仿宋" w:cs="仿宋" w:hint="eastAsia"/>
          <w:lang w:eastAsia="zh-CN"/>
        </w:rPr>
        <w:t>(一)、新闻处理项目选址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该新闻处理项目选址位于XX省XX市XX区XXX街道</w:t>
      </w:r>
    </w:p>
    <w:p>
      <w:pPr>
        <w:pStyle w:val="Heading2"/>
        <w:ind w:firstLine="560" w:firstLineChars="200"/>
        <w:rPr>
          <w:rFonts w:ascii="仿宋" w:eastAsia="仿宋" w:hAnsi="仿宋" w:cs="仿宋" w:hint="eastAsia"/>
          <w:sz w:val="28"/>
          <w:lang w:eastAsia="zh-CN"/>
        </w:rPr>
      </w:pPr>
      <w:bookmarkStart w:id="22" w:name="_Toc23017"/>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新闻处理项目的征地面积将根据新闻处理项目的实际规模和需求进行精确规划。具体面积XXX平方米，旨在确保新闻处理项目不仅能够满足当前的发展需求，还能够预留空间以适应未来的扩展。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净用地面积是在征地面积基础上去除不可利用面积后的实际可开发用地。具体面积XXX平方米，考虑到环保、交通、安全等多方面因素，以确保新闻处理项目在整体利用效率上达到最优。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新闻处理项目计划建设的建筑总规模具体面积XXX平方米。这一规模的确定综合考虑了新闻处理项目的性质、规模，以及城市规划的相关要求，确保建筑布局与周边环境协调一致。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绿地率是新闻处理项目用地中被规划为绿地的比例。具体面积XXX平方米，旨在通过合理规划绿地，改善新闻处理项目周边环境，提升居民生活质量，并符合城市整体绿化规划。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https://d.book118.com/737150065035006033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新闻处理项目规划设计蓝图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新闻处理项目规划设计蓝图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新闻处理项目规划设计蓝图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新闻处理项目规划设计蓝图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新闻处理项目规划设计蓝图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新闻处理项目规划设计蓝图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新闻处理项目规划设计蓝图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新闻处理项目规划设计蓝图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新闻处理项目规划设计蓝图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新闻处理项目规划设计蓝图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新闻处理项目规划设计蓝图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新闻处理项目规划设计蓝图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新闻处理项目规划设计蓝图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新闻处理项目规划设计蓝图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新闻处理项目规划设计蓝图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新闻处理项目规划设计蓝图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新闻处理项目规划设计蓝图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E701F1"/>
    <w:rsid w:val="19E701F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7150065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2024-01-21T01:48:00Z</dcterms:created>
  <dcterms:modified xsi:type="dcterms:W3CDTF">2024-01-21T01:48:25Z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705A94C0B35E402DBBD16CA69145CEA4_11</vt:lpwstr>
  </property>
  <property fmtid="{D5CDD505-2E9C-101B-9397-08002B2CF9AE}" pid="3" name="KSOProductBuildVer">
    <vt:lpwstr>2052-12.1.0.16120</vt:lpwstr>
  </property>
</Properties>
</file>