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液态感光固化油墨项目规划设计方案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1" w:history="1">
        <w:r>
          <w:rPr>
            <w:rFonts w:ascii="仿宋" w:eastAsia="仿宋" w:hAnsi="仿宋" w:cs="仿宋" w:hint="eastAsia"/>
            <w:lang w:eastAsia="zh-CN"/>
          </w:rPr>
          <w:t>序言</w:t>
        </w:r>
        <w:r>
          <w:tab/>
        </w:r>
        <w:r>
          <w:fldChar w:fldCharType="begin"/>
        </w:r>
        <w:r>
          <w:instrText xml:space="preserve"> PAGEREF _Toc2811 \h </w:instrText>
        </w:r>
        <w:r>
          <w:fldChar w:fldCharType="separate"/>
        </w:r>
        <w:r>
          <w:t>3</w:t>
        </w:r>
        <w:r>
          <w:fldChar w:fldCharType="end"/>
        </w:r>
      </w:hyperlink>
    </w:p>
    <w:p>
      <w:pPr>
        <w:pStyle w:val="TOC1"/>
        <w:tabs>
          <w:tab w:val="right" w:leader="dot" w:pos="8306"/>
        </w:tabs>
      </w:pPr>
      <w:hyperlink w:anchor="_Toc19212" w:history="1">
        <w:r>
          <w:rPr>
            <w:rFonts w:ascii="仿宋" w:eastAsia="仿宋" w:hAnsi="仿宋" w:cs="仿宋" w:hint="eastAsia"/>
            <w:lang w:eastAsia="zh-CN"/>
          </w:rPr>
          <w:t>一、液态感光固化油墨项目建设单位说明</w:t>
        </w:r>
        <w:r>
          <w:tab/>
        </w:r>
        <w:r>
          <w:fldChar w:fldCharType="begin"/>
        </w:r>
        <w:r>
          <w:instrText xml:space="preserve"> PAGEREF _Toc19212 \h </w:instrText>
        </w:r>
        <w:r>
          <w:fldChar w:fldCharType="separate"/>
        </w:r>
        <w:r>
          <w:t>3</w:t>
        </w:r>
        <w:r>
          <w:fldChar w:fldCharType="end"/>
        </w:r>
      </w:hyperlink>
    </w:p>
    <w:p>
      <w:pPr>
        <w:pStyle w:val="TOC2"/>
        <w:tabs>
          <w:tab w:val="right" w:leader="dot" w:pos="8306"/>
        </w:tabs>
      </w:pPr>
      <w:hyperlink w:anchor="_Toc6987" w:history="1">
        <w:r>
          <w:rPr>
            <w:rFonts w:ascii="仿宋" w:eastAsia="仿宋" w:hAnsi="仿宋" w:cs="仿宋" w:hint="eastAsia"/>
            <w:lang w:eastAsia="zh-CN"/>
          </w:rPr>
          <w:t>(一)、液态感光固化油墨项目承办单位基本情况</w:t>
        </w:r>
        <w:r>
          <w:tab/>
        </w:r>
        <w:r>
          <w:fldChar w:fldCharType="begin"/>
        </w:r>
        <w:r>
          <w:instrText xml:space="preserve"> PAGEREF _Toc6987 \h </w:instrText>
        </w:r>
        <w:r>
          <w:fldChar w:fldCharType="separate"/>
        </w:r>
        <w:r>
          <w:t>3</w:t>
        </w:r>
        <w:r>
          <w:fldChar w:fldCharType="end"/>
        </w:r>
      </w:hyperlink>
    </w:p>
    <w:p>
      <w:pPr>
        <w:pStyle w:val="TOC2"/>
        <w:tabs>
          <w:tab w:val="right" w:leader="dot" w:pos="8306"/>
        </w:tabs>
      </w:pPr>
      <w:hyperlink w:anchor="_Toc24041" w:history="1">
        <w:r>
          <w:rPr>
            <w:rFonts w:ascii="仿宋" w:eastAsia="仿宋" w:hAnsi="仿宋" w:cs="仿宋" w:hint="eastAsia"/>
            <w:lang w:eastAsia="zh-CN"/>
          </w:rPr>
          <w:t>(二)、公司经济效益分析</w:t>
        </w:r>
        <w:r>
          <w:tab/>
        </w:r>
        <w:r>
          <w:fldChar w:fldCharType="begin"/>
        </w:r>
        <w:r>
          <w:instrText xml:space="preserve"> PAGEREF _Toc24041 \h </w:instrText>
        </w:r>
        <w:r>
          <w:fldChar w:fldCharType="separate"/>
        </w:r>
        <w:r>
          <w:t>4</w:t>
        </w:r>
        <w:r>
          <w:fldChar w:fldCharType="end"/>
        </w:r>
      </w:hyperlink>
    </w:p>
    <w:p>
      <w:pPr>
        <w:pStyle w:val="TOC1"/>
        <w:tabs>
          <w:tab w:val="right" w:leader="dot" w:pos="8306"/>
        </w:tabs>
      </w:pPr>
      <w:hyperlink w:anchor="_Toc3564" w:history="1">
        <w:r>
          <w:rPr>
            <w:rFonts w:ascii="仿宋" w:eastAsia="仿宋" w:hAnsi="仿宋" w:cs="仿宋" w:hint="eastAsia"/>
            <w:lang w:eastAsia="zh-CN"/>
          </w:rPr>
          <w:t>二、市场分析、调研</w:t>
        </w:r>
        <w:r>
          <w:tab/>
        </w:r>
        <w:r>
          <w:fldChar w:fldCharType="begin"/>
        </w:r>
        <w:r>
          <w:instrText xml:space="preserve"> PAGEREF _Toc3564 \h </w:instrText>
        </w:r>
        <w:r>
          <w:fldChar w:fldCharType="separate"/>
        </w:r>
        <w:r>
          <w:t>5</w:t>
        </w:r>
        <w:r>
          <w:fldChar w:fldCharType="end"/>
        </w:r>
      </w:hyperlink>
    </w:p>
    <w:p>
      <w:pPr>
        <w:pStyle w:val="TOC2"/>
        <w:tabs>
          <w:tab w:val="right" w:leader="dot" w:pos="8306"/>
        </w:tabs>
      </w:pPr>
      <w:hyperlink w:anchor="_Toc8316" w:history="1">
        <w:r>
          <w:rPr>
            <w:rFonts w:ascii="仿宋" w:eastAsia="仿宋" w:hAnsi="仿宋" w:cs="仿宋" w:hint="eastAsia"/>
            <w:lang w:eastAsia="zh-CN"/>
          </w:rPr>
          <w:t>(一)、液态感光固化油墨行业分析</w:t>
        </w:r>
        <w:r>
          <w:tab/>
        </w:r>
        <w:r>
          <w:fldChar w:fldCharType="begin"/>
        </w:r>
        <w:r>
          <w:instrText xml:space="preserve"> PAGEREF _Toc8316 \h </w:instrText>
        </w:r>
        <w:r>
          <w:fldChar w:fldCharType="separate"/>
        </w:r>
        <w:r>
          <w:t>5</w:t>
        </w:r>
        <w:r>
          <w:fldChar w:fldCharType="end"/>
        </w:r>
      </w:hyperlink>
    </w:p>
    <w:p>
      <w:pPr>
        <w:pStyle w:val="TOC2"/>
        <w:tabs>
          <w:tab w:val="right" w:leader="dot" w:pos="8306"/>
        </w:tabs>
      </w:pPr>
      <w:hyperlink w:anchor="_Toc8816" w:history="1">
        <w:r>
          <w:rPr>
            <w:rFonts w:ascii="仿宋" w:eastAsia="仿宋" w:hAnsi="仿宋" w:cs="仿宋" w:hint="eastAsia"/>
            <w:lang w:eastAsia="zh-CN"/>
          </w:rPr>
          <w:t>(二)、液态感光固化油墨市场分析预测</w:t>
        </w:r>
        <w:r>
          <w:tab/>
        </w:r>
        <w:r>
          <w:fldChar w:fldCharType="begin"/>
        </w:r>
        <w:r>
          <w:instrText xml:space="preserve"> PAGEREF _Toc8816 \h </w:instrText>
        </w:r>
        <w:r>
          <w:fldChar w:fldCharType="separate"/>
        </w:r>
        <w:r>
          <w:t>5</w:t>
        </w:r>
        <w:r>
          <w:fldChar w:fldCharType="end"/>
        </w:r>
      </w:hyperlink>
    </w:p>
    <w:p>
      <w:pPr>
        <w:pStyle w:val="TOC1"/>
        <w:tabs>
          <w:tab w:val="right" w:leader="dot" w:pos="8306"/>
        </w:tabs>
      </w:pPr>
      <w:hyperlink w:anchor="_Toc19291" w:history="1">
        <w:r>
          <w:rPr>
            <w:rFonts w:ascii="仿宋" w:eastAsia="仿宋" w:hAnsi="仿宋" w:cs="仿宋" w:hint="eastAsia"/>
            <w:lang w:eastAsia="zh-CN"/>
          </w:rPr>
          <w:t>三、液态感光固化油墨项目土建工程</w:t>
        </w:r>
        <w:r>
          <w:tab/>
        </w:r>
        <w:r>
          <w:fldChar w:fldCharType="begin"/>
        </w:r>
        <w:r>
          <w:instrText xml:space="preserve"> PAGEREF _Toc19291 \h </w:instrText>
        </w:r>
        <w:r>
          <w:fldChar w:fldCharType="separate"/>
        </w:r>
        <w:r>
          <w:t>6</w:t>
        </w:r>
        <w:r>
          <w:fldChar w:fldCharType="end"/>
        </w:r>
      </w:hyperlink>
    </w:p>
    <w:p>
      <w:pPr>
        <w:pStyle w:val="TOC2"/>
        <w:tabs>
          <w:tab w:val="right" w:leader="dot" w:pos="8306"/>
        </w:tabs>
      </w:pPr>
      <w:hyperlink w:anchor="_Toc28981" w:history="1">
        <w:r>
          <w:rPr>
            <w:rFonts w:ascii="仿宋" w:eastAsia="仿宋" w:hAnsi="仿宋" w:cs="仿宋" w:hint="eastAsia"/>
            <w:lang w:eastAsia="zh-CN"/>
          </w:rPr>
          <w:t>(一)、建筑工程设计原则</w:t>
        </w:r>
        <w:r>
          <w:tab/>
        </w:r>
        <w:r>
          <w:fldChar w:fldCharType="begin"/>
        </w:r>
        <w:r>
          <w:instrText xml:space="preserve"> PAGEREF _Toc28981 \h </w:instrText>
        </w:r>
        <w:r>
          <w:fldChar w:fldCharType="separate"/>
        </w:r>
        <w:r>
          <w:t>6</w:t>
        </w:r>
        <w:r>
          <w:fldChar w:fldCharType="end"/>
        </w:r>
      </w:hyperlink>
    </w:p>
    <w:p>
      <w:pPr>
        <w:pStyle w:val="TOC2"/>
        <w:tabs>
          <w:tab w:val="right" w:leader="dot" w:pos="8306"/>
        </w:tabs>
      </w:pPr>
      <w:hyperlink w:anchor="_Toc22274" w:history="1">
        <w:r>
          <w:rPr>
            <w:rFonts w:ascii="仿宋" w:eastAsia="仿宋" w:hAnsi="仿宋" w:cs="仿宋" w:hint="eastAsia"/>
            <w:lang w:eastAsia="zh-CN"/>
          </w:rPr>
          <w:t>(二)、土建工程设计年限及安全等级</w:t>
        </w:r>
        <w:r>
          <w:tab/>
        </w:r>
        <w:r>
          <w:fldChar w:fldCharType="begin"/>
        </w:r>
        <w:r>
          <w:instrText xml:space="preserve"> PAGEREF _Toc22274 \h </w:instrText>
        </w:r>
        <w:r>
          <w:fldChar w:fldCharType="separate"/>
        </w:r>
        <w:r>
          <w:t>7</w:t>
        </w:r>
        <w:r>
          <w:fldChar w:fldCharType="end"/>
        </w:r>
      </w:hyperlink>
    </w:p>
    <w:p>
      <w:pPr>
        <w:pStyle w:val="TOC2"/>
        <w:tabs>
          <w:tab w:val="right" w:leader="dot" w:pos="8306"/>
        </w:tabs>
      </w:pPr>
      <w:hyperlink w:anchor="_Toc13309" w:history="1">
        <w:r>
          <w:rPr>
            <w:rFonts w:ascii="仿宋" w:eastAsia="仿宋" w:hAnsi="仿宋" w:cs="仿宋" w:hint="eastAsia"/>
            <w:lang w:eastAsia="zh-CN"/>
          </w:rPr>
          <w:t>(三)、建筑工程设计总体要求</w:t>
        </w:r>
        <w:r>
          <w:tab/>
        </w:r>
        <w:r>
          <w:fldChar w:fldCharType="begin"/>
        </w:r>
        <w:r>
          <w:instrText xml:space="preserve"> PAGEREF _Toc13309 \h </w:instrText>
        </w:r>
        <w:r>
          <w:fldChar w:fldCharType="separate"/>
        </w:r>
        <w:r>
          <w:t>9</w:t>
        </w:r>
        <w:r>
          <w:fldChar w:fldCharType="end"/>
        </w:r>
      </w:hyperlink>
    </w:p>
    <w:p>
      <w:pPr>
        <w:pStyle w:val="TOC2"/>
        <w:tabs>
          <w:tab w:val="right" w:leader="dot" w:pos="8306"/>
        </w:tabs>
      </w:pPr>
      <w:hyperlink w:anchor="_Toc29848" w:history="1">
        <w:r>
          <w:rPr>
            <w:rFonts w:ascii="仿宋" w:eastAsia="仿宋" w:hAnsi="仿宋" w:cs="仿宋" w:hint="eastAsia"/>
            <w:lang w:eastAsia="zh-CN"/>
          </w:rPr>
          <w:t>(四)、土建工程建设指标</w:t>
        </w:r>
        <w:r>
          <w:tab/>
        </w:r>
        <w:r>
          <w:fldChar w:fldCharType="begin"/>
        </w:r>
        <w:r>
          <w:instrText xml:space="preserve"> PAGEREF _Toc29848 \h </w:instrText>
        </w:r>
        <w:r>
          <w:fldChar w:fldCharType="separate"/>
        </w:r>
        <w:r>
          <w:t>9</w:t>
        </w:r>
        <w:r>
          <w:fldChar w:fldCharType="end"/>
        </w:r>
      </w:hyperlink>
    </w:p>
    <w:p>
      <w:pPr>
        <w:pStyle w:val="TOC1"/>
        <w:tabs>
          <w:tab w:val="right" w:leader="dot" w:pos="8306"/>
        </w:tabs>
      </w:pPr>
      <w:hyperlink w:anchor="_Toc25617" w:history="1">
        <w:r>
          <w:rPr>
            <w:rFonts w:ascii="仿宋" w:eastAsia="仿宋" w:hAnsi="仿宋" w:cs="仿宋" w:hint="eastAsia"/>
            <w:lang w:eastAsia="zh-CN"/>
          </w:rPr>
          <w:t>四、液态感光固化油墨项目建设背景及必要性分析</w:t>
        </w:r>
        <w:r>
          <w:tab/>
        </w:r>
        <w:r>
          <w:fldChar w:fldCharType="begin"/>
        </w:r>
        <w:r>
          <w:instrText xml:space="preserve"> PAGEREF _Toc25617 \h </w:instrText>
        </w:r>
        <w:r>
          <w:fldChar w:fldCharType="separate"/>
        </w:r>
        <w:r>
          <w:t>10</w:t>
        </w:r>
        <w:r>
          <w:fldChar w:fldCharType="end"/>
        </w:r>
      </w:hyperlink>
    </w:p>
    <w:p>
      <w:pPr>
        <w:pStyle w:val="TOC2"/>
        <w:tabs>
          <w:tab w:val="right" w:leader="dot" w:pos="8306"/>
        </w:tabs>
      </w:pPr>
      <w:hyperlink w:anchor="_Toc6652" w:history="1">
        <w:r>
          <w:rPr>
            <w:rFonts w:ascii="仿宋" w:eastAsia="仿宋" w:hAnsi="仿宋" w:cs="仿宋" w:hint="eastAsia"/>
            <w:lang w:eastAsia="zh-CN"/>
          </w:rPr>
          <w:t>(一)、液态感光固化油墨项目背景分析</w:t>
        </w:r>
        <w:r>
          <w:tab/>
        </w:r>
        <w:r>
          <w:fldChar w:fldCharType="begin"/>
        </w:r>
        <w:r>
          <w:instrText xml:space="preserve"> PAGEREF _Toc6652 \h </w:instrText>
        </w:r>
        <w:r>
          <w:fldChar w:fldCharType="separate"/>
        </w:r>
        <w:r>
          <w:t>10</w:t>
        </w:r>
        <w:r>
          <w:fldChar w:fldCharType="end"/>
        </w:r>
      </w:hyperlink>
    </w:p>
    <w:p>
      <w:pPr>
        <w:pStyle w:val="TOC2"/>
        <w:tabs>
          <w:tab w:val="right" w:leader="dot" w:pos="8306"/>
        </w:tabs>
      </w:pPr>
      <w:hyperlink w:anchor="_Toc25255" w:history="1">
        <w:r>
          <w:rPr>
            <w:rFonts w:ascii="仿宋" w:eastAsia="仿宋" w:hAnsi="仿宋" w:cs="仿宋" w:hint="eastAsia"/>
            <w:lang w:eastAsia="zh-CN"/>
          </w:rPr>
          <w:t>(二)、液态感光固化油墨项目建设必要性分析</w:t>
        </w:r>
        <w:r>
          <w:tab/>
        </w:r>
        <w:r>
          <w:fldChar w:fldCharType="begin"/>
        </w:r>
        <w:r>
          <w:instrText xml:space="preserve"> PAGEREF _Toc25255 \h </w:instrText>
        </w:r>
        <w:r>
          <w:fldChar w:fldCharType="separate"/>
        </w:r>
        <w:r>
          <w:t>11</w:t>
        </w:r>
        <w:r>
          <w:fldChar w:fldCharType="end"/>
        </w:r>
      </w:hyperlink>
    </w:p>
    <w:p>
      <w:pPr>
        <w:pStyle w:val="TOC1"/>
        <w:tabs>
          <w:tab w:val="right" w:leader="dot" w:pos="8306"/>
        </w:tabs>
      </w:pPr>
      <w:hyperlink w:anchor="_Toc8981" w:history="1">
        <w:r>
          <w:rPr>
            <w:rFonts w:ascii="仿宋" w:eastAsia="仿宋" w:hAnsi="仿宋" w:cs="仿宋" w:hint="eastAsia"/>
            <w:lang w:eastAsia="zh-CN"/>
          </w:rPr>
          <w:t>五、工艺说明</w:t>
        </w:r>
        <w:r>
          <w:tab/>
        </w:r>
        <w:r>
          <w:fldChar w:fldCharType="begin"/>
        </w:r>
        <w:r>
          <w:instrText xml:space="preserve"> PAGEREF _Toc8981 \h </w:instrText>
        </w:r>
        <w:r>
          <w:fldChar w:fldCharType="separate"/>
        </w:r>
        <w:r>
          <w:t>13</w:t>
        </w:r>
        <w:r>
          <w:fldChar w:fldCharType="end"/>
        </w:r>
      </w:hyperlink>
    </w:p>
    <w:p>
      <w:pPr>
        <w:pStyle w:val="TOC2"/>
        <w:tabs>
          <w:tab w:val="right" w:leader="dot" w:pos="8306"/>
        </w:tabs>
      </w:pPr>
      <w:hyperlink w:anchor="_Toc17772" w:history="1">
        <w:r>
          <w:rPr>
            <w:rFonts w:ascii="仿宋" w:eastAsia="仿宋" w:hAnsi="仿宋" w:cs="仿宋" w:hint="eastAsia"/>
            <w:lang w:eastAsia="zh-CN"/>
          </w:rPr>
          <w:t>(一)、技术管理特点</w:t>
        </w:r>
        <w:r>
          <w:tab/>
        </w:r>
        <w:r>
          <w:fldChar w:fldCharType="begin"/>
        </w:r>
        <w:r>
          <w:instrText xml:space="preserve"> PAGEREF _Toc17772 \h </w:instrText>
        </w:r>
        <w:r>
          <w:fldChar w:fldCharType="separate"/>
        </w:r>
        <w:r>
          <w:t>13</w:t>
        </w:r>
        <w:r>
          <w:fldChar w:fldCharType="end"/>
        </w:r>
      </w:hyperlink>
    </w:p>
    <w:p>
      <w:pPr>
        <w:pStyle w:val="TOC2"/>
        <w:tabs>
          <w:tab w:val="right" w:leader="dot" w:pos="8306"/>
        </w:tabs>
      </w:pPr>
      <w:hyperlink w:anchor="_Toc23221" w:history="1">
        <w:r>
          <w:rPr>
            <w:rFonts w:ascii="仿宋" w:eastAsia="仿宋" w:hAnsi="仿宋" w:cs="仿宋" w:hint="eastAsia"/>
            <w:lang w:eastAsia="zh-CN"/>
          </w:rPr>
          <w:t>(二)、液态感光固化油墨项目工艺技术设计方案</w:t>
        </w:r>
        <w:r>
          <w:tab/>
        </w:r>
        <w:r>
          <w:fldChar w:fldCharType="begin"/>
        </w:r>
        <w:r>
          <w:instrText xml:space="preserve"> PAGEREF _Toc23221 \h </w:instrText>
        </w:r>
        <w:r>
          <w:fldChar w:fldCharType="separate"/>
        </w:r>
        <w:r>
          <w:t>14</w:t>
        </w:r>
        <w:r>
          <w:fldChar w:fldCharType="end"/>
        </w:r>
      </w:hyperlink>
    </w:p>
    <w:p>
      <w:pPr>
        <w:pStyle w:val="TOC2"/>
        <w:tabs>
          <w:tab w:val="right" w:leader="dot" w:pos="8306"/>
        </w:tabs>
      </w:pPr>
      <w:hyperlink w:anchor="_Toc28763" w:history="1">
        <w:r>
          <w:rPr>
            <w:rFonts w:ascii="仿宋" w:eastAsia="仿宋" w:hAnsi="仿宋" w:cs="仿宋" w:hint="eastAsia"/>
            <w:lang w:eastAsia="zh-CN"/>
          </w:rPr>
          <w:t>(三)、设备选型方案</w:t>
        </w:r>
        <w:r>
          <w:tab/>
        </w:r>
        <w:r>
          <w:fldChar w:fldCharType="begin"/>
        </w:r>
        <w:r>
          <w:instrText xml:space="preserve"> PAGEREF _Toc28763 \h </w:instrText>
        </w:r>
        <w:r>
          <w:fldChar w:fldCharType="separate"/>
        </w:r>
        <w:r>
          <w:t>15</w:t>
        </w:r>
        <w:r>
          <w:fldChar w:fldCharType="end"/>
        </w:r>
      </w:hyperlink>
    </w:p>
    <w:p>
      <w:pPr>
        <w:pStyle w:val="TOC1"/>
        <w:tabs>
          <w:tab w:val="right" w:leader="dot" w:pos="8306"/>
        </w:tabs>
      </w:pPr>
      <w:hyperlink w:anchor="_Toc3991" w:history="1">
        <w:r>
          <w:rPr>
            <w:rFonts w:ascii="仿宋" w:eastAsia="仿宋" w:hAnsi="仿宋" w:cs="仿宋" w:hint="eastAsia"/>
            <w:lang w:eastAsia="zh-CN"/>
          </w:rPr>
          <w:t>六、液态感光固化油墨项目可持续发展</w:t>
        </w:r>
        <w:r>
          <w:tab/>
        </w:r>
        <w:r>
          <w:fldChar w:fldCharType="begin"/>
        </w:r>
        <w:r>
          <w:instrText xml:space="preserve"> PAGEREF _Toc3991 \h </w:instrText>
        </w:r>
        <w:r>
          <w:fldChar w:fldCharType="separate"/>
        </w:r>
        <w:r>
          <w:t>17</w:t>
        </w:r>
        <w:r>
          <w:fldChar w:fldCharType="end"/>
        </w:r>
      </w:hyperlink>
    </w:p>
    <w:p>
      <w:pPr>
        <w:pStyle w:val="TOC2"/>
        <w:tabs>
          <w:tab w:val="right" w:leader="dot" w:pos="8306"/>
        </w:tabs>
      </w:pPr>
      <w:hyperlink w:anchor="_Toc12104" w:history="1">
        <w:r>
          <w:rPr>
            <w:rFonts w:ascii="仿宋" w:eastAsia="仿宋" w:hAnsi="仿宋" w:cs="仿宋" w:hint="eastAsia"/>
            <w:lang w:eastAsia="zh-CN"/>
          </w:rPr>
          <w:t>(一)、可持续战略与实践</w:t>
        </w:r>
        <w:r>
          <w:tab/>
        </w:r>
        <w:r>
          <w:fldChar w:fldCharType="begin"/>
        </w:r>
        <w:r>
          <w:instrText xml:space="preserve"> PAGEREF _Toc12104 \h </w:instrText>
        </w:r>
        <w:r>
          <w:fldChar w:fldCharType="separate"/>
        </w:r>
        <w:r>
          <w:t>17</w:t>
        </w:r>
        <w:r>
          <w:fldChar w:fldCharType="end"/>
        </w:r>
      </w:hyperlink>
    </w:p>
    <w:p>
      <w:pPr>
        <w:pStyle w:val="TOC2"/>
        <w:tabs>
          <w:tab w:val="right" w:leader="dot" w:pos="8306"/>
        </w:tabs>
      </w:pPr>
      <w:hyperlink w:anchor="_Toc15929" w:history="1">
        <w:r>
          <w:rPr>
            <w:rFonts w:ascii="仿宋" w:eastAsia="仿宋" w:hAnsi="仿宋" w:cs="仿宋" w:hint="eastAsia"/>
            <w:lang w:eastAsia="zh-CN"/>
          </w:rPr>
          <w:t>(二)、环保与社会责任</w:t>
        </w:r>
        <w:r>
          <w:tab/>
        </w:r>
        <w:r>
          <w:fldChar w:fldCharType="begin"/>
        </w:r>
        <w:r>
          <w:instrText xml:space="preserve"> PAGEREF _Toc15929 \h </w:instrText>
        </w:r>
        <w:r>
          <w:fldChar w:fldCharType="separate"/>
        </w:r>
        <w:r>
          <w:t>17</w:t>
        </w:r>
        <w:r>
          <w:fldChar w:fldCharType="end"/>
        </w:r>
      </w:hyperlink>
    </w:p>
    <w:p>
      <w:pPr>
        <w:pStyle w:val="TOC1"/>
        <w:tabs>
          <w:tab w:val="right" w:leader="dot" w:pos="8306"/>
        </w:tabs>
      </w:pPr>
      <w:hyperlink w:anchor="_Toc21704" w:history="1">
        <w:r>
          <w:rPr>
            <w:rFonts w:ascii="仿宋" w:eastAsia="仿宋" w:hAnsi="仿宋" w:cs="仿宋" w:hint="eastAsia"/>
            <w:lang w:eastAsia="zh-CN"/>
          </w:rPr>
          <w:t>七、液态感光固化油墨项目经营效益</w:t>
        </w:r>
        <w:r>
          <w:tab/>
        </w:r>
        <w:r>
          <w:fldChar w:fldCharType="begin"/>
        </w:r>
        <w:r>
          <w:instrText xml:space="preserve"> PAGEREF _Toc21704 \h </w:instrText>
        </w:r>
        <w:r>
          <w:fldChar w:fldCharType="separate"/>
        </w:r>
        <w:r>
          <w:t>18</w:t>
        </w:r>
        <w:r>
          <w:fldChar w:fldCharType="end"/>
        </w:r>
      </w:hyperlink>
    </w:p>
    <w:p>
      <w:pPr>
        <w:pStyle w:val="TOC2"/>
        <w:tabs>
          <w:tab w:val="right" w:leader="dot" w:pos="8306"/>
        </w:tabs>
      </w:pPr>
      <w:hyperlink w:anchor="_Toc24230" w:history="1">
        <w:r>
          <w:rPr>
            <w:rFonts w:ascii="仿宋" w:eastAsia="仿宋" w:hAnsi="仿宋" w:cs="仿宋" w:hint="eastAsia"/>
            <w:lang w:eastAsia="zh-CN"/>
          </w:rPr>
          <w:t>(一)、经济评价财务测算</w:t>
        </w:r>
        <w:r>
          <w:tab/>
        </w:r>
        <w:r>
          <w:fldChar w:fldCharType="begin"/>
        </w:r>
        <w:r>
          <w:instrText xml:space="preserve"> PAGEREF _Toc24230 \h </w:instrText>
        </w:r>
        <w:r>
          <w:fldChar w:fldCharType="separate"/>
        </w:r>
        <w:r>
          <w:t>18</w:t>
        </w:r>
        <w:r>
          <w:fldChar w:fldCharType="end"/>
        </w:r>
      </w:hyperlink>
    </w:p>
    <w:p>
      <w:pPr>
        <w:pStyle w:val="TOC2"/>
        <w:tabs>
          <w:tab w:val="right" w:leader="dot" w:pos="8306"/>
        </w:tabs>
      </w:pPr>
      <w:hyperlink w:anchor="_Toc20831" w:history="1">
        <w:r>
          <w:rPr>
            <w:rFonts w:ascii="仿宋" w:eastAsia="仿宋" w:hAnsi="仿宋" w:cs="仿宋" w:hint="eastAsia"/>
            <w:lang w:eastAsia="zh-CN"/>
          </w:rPr>
          <w:t>(二)、液态感光固化油墨项目盈利能力分析</w:t>
        </w:r>
        <w:r>
          <w:tab/>
        </w:r>
        <w:r>
          <w:fldChar w:fldCharType="begin"/>
        </w:r>
        <w:r>
          <w:instrText xml:space="preserve"> PAGEREF _Toc20831 \h </w:instrText>
        </w:r>
        <w:r>
          <w:fldChar w:fldCharType="separate"/>
        </w:r>
        <w:r>
          <w:t>20</w:t>
        </w:r>
        <w:r>
          <w:fldChar w:fldCharType="end"/>
        </w:r>
      </w:hyperlink>
    </w:p>
    <w:p>
      <w:pPr>
        <w:pStyle w:val="TOC1"/>
        <w:tabs>
          <w:tab w:val="right" w:leader="dot" w:pos="8306"/>
        </w:tabs>
      </w:pPr>
      <w:hyperlink w:anchor="_Toc7528" w:history="1">
        <w:r>
          <w:rPr>
            <w:rFonts w:ascii="仿宋" w:eastAsia="仿宋" w:hAnsi="仿宋" w:cs="仿宋" w:hint="eastAsia"/>
            <w:lang w:eastAsia="zh-CN"/>
          </w:rPr>
          <w:t>八、液态感光固化油墨项目创新与研发</w:t>
        </w:r>
        <w:r>
          <w:tab/>
        </w:r>
        <w:r>
          <w:fldChar w:fldCharType="begin"/>
        </w:r>
        <w:r>
          <w:instrText xml:space="preserve"> PAGEREF _Toc7528 \h </w:instrText>
        </w:r>
        <w:r>
          <w:fldChar w:fldCharType="separate"/>
        </w:r>
        <w:r>
          <w:t>20</w:t>
        </w:r>
        <w:r>
          <w:fldChar w:fldCharType="end"/>
        </w:r>
      </w:hyperlink>
    </w:p>
    <w:p>
      <w:pPr>
        <w:pStyle w:val="TOC2"/>
        <w:tabs>
          <w:tab w:val="right" w:leader="dot" w:pos="8306"/>
        </w:tabs>
      </w:pPr>
      <w:hyperlink w:anchor="_Toc3357" w:history="1">
        <w:r>
          <w:rPr>
            <w:rFonts w:ascii="仿宋" w:eastAsia="仿宋" w:hAnsi="仿宋" w:cs="仿宋" w:hint="eastAsia"/>
            <w:lang w:eastAsia="zh-CN"/>
          </w:rPr>
          <w:t>(一)、创新策略与方向</w:t>
        </w:r>
        <w:r>
          <w:tab/>
        </w:r>
        <w:r>
          <w:fldChar w:fldCharType="begin"/>
        </w:r>
        <w:r>
          <w:instrText xml:space="preserve"> PAGEREF _Toc3357 \h </w:instrText>
        </w:r>
        <w:r>
          <w:fldChar w:fldCharType="separate"/>
        </w:r>
        <w:r>
          <w:t>20</w:t>
        </w:r>
        <w:r>
          <w:fldChar w:fldCharType="end"/>
        </w:r>
      </w:hyperlink>
    </w:p>
    <w:p>
      <w:pPr>
        <w:pStyle w:val="TOC2"/>
        <w:tabs>
          <w:tab w:val="right" w:leader="dot" w:pos="8306"/>
        </w:tabs>
      </w:pPr>
      <w:hyperlink w:anchor="_Toc16702" w:history="1">
        <w:r>
          <w:rPr>
            <w:rFonts w:ascii="仿宋" w:eastAsia="仿宋" w:hAnsi="仿宋" w:cs="仿宋" w:hint="eastAsia"/>
            <w:lang w:eastAsia="zh-CN"/>
          </w:rPr>
          <w:t>(二)、研发规划与投入</w:t>
        </w:r>
        <w:r>
          <w:tab/>
        </w:r>
        <w:r>
          <w:fldChar w:fldCharType="begin"/>
        </w:r>
        <w:r>
          <w:instrText xml:space="preserve"> PAGEREF _Toc16702 \h </w:instrText>
        </w:r>
        <w:r>
          <w:fldChar w:fldCharType="separate"/>
        </w:r>
        <w:r>
          <w:t>22</w:t>
        </w:r>
        <w:r>
          <w:fldChar w:fldCharType="end"/>
        </w:r>
      </w:hyperlink>
    </w:p>
    <w:p>
      <w:pPr>
        <w:pStyle w:val="TOC1"/>
        <w:tabs>
          <w:tab w:val="right" w:leader="dot" w:pos="8306"/>
        </w:tabs>
      </w:pPr>
      <w:hyperlink w:anchor="_Toc24330" w:history="1">
        <w:r>
          <w:rPr>
            <w:rFonts w:ascii="仿宋" w:eastAsia="仿宋" w:hAnsi="仿宋" w:cs="仿宋" w:hint="eastAsia"/>
            <w:lang w:eastAsia="zh-CN"/>
          </w:rPr>
          <w:t>九、液态感光固化油墨项目财务管理</w:t>
        </w:r>
        <w:r>
          <w:tab/>
        </w:r>
        <w:r>
          <w:fldChar w:fldCharType="begin"/>
        </w:r>
        <w:r>
          <w:instrText xml:space="preserve"> PAGEREF _Toc24330 \h </w:instrText>
        </w:r>
        <w:r>
          <w:fldChar w:fldCharType="separate"/>
        </w:r>
        <w:r>
          <w:t>24</w:t>
        </w:r>
        <w:r>
          <w:fldChar w:fldCharType="end"/>
        </w:r>
      </w:hyperlink>
    </w:p>
    <w:p>
      <w:pPr>
        <w:pStyle w:val="TOC2"/>
        <w:tabs>
          <w:tab w:val="right" w:leader="dot" w:pos="8306"/>
        </w:tabs>
      </w:pPr>
      <w:hyperlink w:anchor="_Toc19274" w:history="1">
        <w:r>
          <w:rPr>
            <w:rFonts w:ascii="仿宋" w:eastAsia="仿宋" w:hAnsi="仿宋" w:cs="仿宋" w:hint="eastAsia"/>
            <w:lang w:eastAsia="zh-CN"/>
          </w:rPr>
          <w:t>(一)、资金需求大</w:t>
        </w:r>
        <w:r>
          <w:tab/>
        </w:r>
        <w:r>
          <w:fldChar w:fldCharType="begin"/>
        </w:r>
        <w:r>
          <w:instrText xml:space="preserve"> PAGEREF _Toc19274 \h </w:instrText>
        </w:r>
        <w:r>
          <w:fldChar w:fldCharType="separate"/>
        </w:r>
        <w:r>
          <w:t>24</w:t>
        </w:r>
        <w:r>
          <w:fldChar w:fldCharType="end"/>
        </w:r>
      </w:hyperlink>
    </w:p>
    <w:p>
      <w:pPr>
        <w:pStyle w:val="TOC2"/>
        <w:tabs>
          <w:tab w:val="right" w:leader="dot" w:pos="8306"/>
        </w:tabs>
      </w:pPr>
      <w:hyperlink w:anchor="_Toc6420" w:history="1">
        <w:r>
          <w:rPr>
            <w:rFonts w:ascii="仿宋" w:eastAsia="仿宋" w:hAnsi="仿宋" w:cs="仿宋" w:hint="eastAsia"/>
            <w:lang w:eastAsia="zh-CN"/>
          </w:rPr>
          <w:t>(二)、研发周期长</w:t>
        </w:r>
        <w:r>
          <w:tab/>
        </w:r>
        <w:r>
          <w:fldChar w:fldCharType="begin"/>
        </w:r>
        <w:r>
          <w:instrText xml:space="preserve"> PAGEREF _Toc6420 \h </w:instrText>
        </w:r>
        <w:r>
          <w:fldChar w:fldCharType="separate"/>
        </w:r>
        <w:r>
          <w:t>25</w:t>
        </w:r>
        <w:r>
          <w:fldChar w:fldCharType="end"/>
        </w:r>
      </w:hyperlink>
    </w:p>
    <w:p>
      <w:pPr>
        <w:pStyle w:val="TOC2"/>
        <w:tabs>
          <w:tab w:val="right" w:leader="dot" w:pos="8306"/>
        </w:tabs>
      </w:pPr>
      <w:hyperlink w:anchor="_Toc3529" w:history="1">
        <w:r>
          <w:rPr>
            <w:rFonts w:ascii="仿宋" w:eastAsia="仿宋" w:hAnsi="仿宋" w:cs="仿宋" w:hint="eastAsia"/>
            <w:lang w:eastAsia="zh-CN"/>
          </w:rPr>
          <w:t>(三)、市场风险大</w:t>
        </w:r>
        <w:r>
          <w:tab/>
        </w:r>
        <w:r>
          <w:fldChar w:fldCharType="begin"/>
        </w:r>
        <w:r>
          <w:instrText xml:space="preserve"> PAGEREF _Toc3529 \h </w:instrText>
        </w:r>
        <w:r>
          <w:fldChar w:fldCharType="separate"/>
        </w:r>
        <w:r>
          <w:t>26</w:t>
        </w:r>
        <w:r>
          <w:fldChar w:fldCharType="end"/>
        </w:r>
      </w:hyperlink>
    </w:p>
    <w:p>
      <w:pPr>
        <w:pStyle w:val="TOC2"/>
        <w:tabs>
          <w:tab w:val="right" w:leader="dot" w:pos="8306"/>
        </w:tabs>
      </w:pPr>
      <w:hyperlink w:anchor="_Toc5217" w:history="1">
        <w:r>
          <w:rPr>
            <w:rFonts w:ascii="仿宋" w:eastAsia="仿宋" w:hAnsi="仿宋" w:cs="仿宋" w:hint="eastAsia"/>
            <w:lang w:eastAsia="zh-CN"/>
          </w:rPr>
          <w:t>(四)、利润率高</w:t>
        </w:r>
        <w:r>
          <w:tab/>
        </w:r>
        <w:r>
          <w:fldChar w:fldCharType="begin"/>
        </w:r>
        <w:r>
          <w:instrText xml:space="preserve"> PAGEREF _Toc5217 \h </w:instrText>
        </w:r>
        <w:r>
          <w:fldChar w:fldCharType="separate"/>
        </w:r>
        <w:r>
          <w:t>29</w:t>
        </w:r>
        <w:r>
          <w:fldChar w:fldCharType="end"/>
        </w:r>
      </w:hyperlink>
    </w:p>
    <w:p>
      <w:pPr>
        <w:pStyle w:val="TOC1"/>
        <w:tabs>
          <w:tab w:val="right" w:leader="dot" w:pos="8306"/>
        </w:tabs>
      </w:pPr>
      <w:hyperlink w:anchor="_Toc5538" w:history="1">
        <w:r>
          <w:rPr>
            <w:rFonts w:ascii="仿宋" w:eastAsia="仿宋" w:hAnsi="仿宋" w:cs="仿宋" w:hint="eastAsia"/>
            <w:lang w:eastAsia="zh-CN"/>
          </w:rPr>
          <w:t>十、液态感光固化油墨项目投资规划</w:t>
        </w:r>
        <w:r>
          <w:tab/>
        </w:r>
        <w:r>
          <w:fldChar w:fldCharType="begin"/>
        </w:r>
        <w:r>
          <w:instrText xml:space="preserve"> PAGEREF _Toc5538 \h </w:instrText>
        </w:r>
        <w:r>
          <w:fldChar w:fldCharType="separate"/>
        </w:r>
        <w:r>
          <w:t>31</w:t>
        </w:r>
        <w:r>
          <w:fldChar w:fldCharType="end"/>
        </w:r>
      </w:hyperlink>
    </w:p>
    <w:p>
      <w:pPr>
        <w:pStyle w:val="TOC2"/>
        <w:tabs>
          <w:tab w:val="right" w:leader="dot" w:pos="8306"/>
        </w:tabs>
      </w:pPr>
      <w:hyperlink w:anchor="_Toc18735" w:history="1">
        <w:r>
          <w:rPr>
            <w:rFonts w:ascii="仿宋" w:eastAsia="仿宋" w:hAnsi="仿宋" w:cs="仿宋" w:hint="eastAsia"/>
            <w:lang w:eastAsia="zh-CN"/>
          </w:rPr>
          <w:t>(一)、液态感光固化油墨项目总投资估算</w:t>
        </w:r>
        <w:r>
          <w:tab/>
        </w:r>
        <w:r>
          <w:fldChar w:fldCharType="begin"/>
        </w:r>
        <w:r>
          <w:instrText xml:space="preserve"> PAGEREF _Toc18735 \h </w:instrText>
        </w:r>
        <w:r>
          <w:fldChar w:fldCharType="separate"/>
        </w:r>
        <w:r>
          <w:t>31</w:t>
        </w:r>
        <w:r>
          <w:fldChar w:fldCharType="end"/>
        </w:r>
      </w:hyperlink>
    </w:p>
    <w:p>
      <w:pPr>
        <w:pStyle w:val="TOC2"/>
        <w:tabs>
          <w:tab w:val="right" w:leader="dot" w:pos="8306"/>
        </w:tabs>
      </w:pPr>
      <w:hyperlink w:anchor="_Toc25930" w:history="1">
        <w:r>
          <w:rPr>
            <w:rFonts w:ascii="仿宋" w:eastAsia="仿宋" w:hAnsi="仿宋" w:cs="仿宋" w:hint="eastAsia"/>
            <w:lang w:eastAsia="zh-CN"/>
          </w:rPr>
          <w:t>(二)、资金筹措</w:t>
        </w:r>
        <w:r>
          <w:tab/>
        </w:r>
        <w:r>
          <w:fldChar w:fldCharType="begin"/>
        </w:r>
        <w:r>
          <w:instrText xml:space="preserve"> PAGEREF _Toc25930 \h </w:instrText>
        </w:r>
        <w:r>
          <w:fldChar w:fldCharType="separate"/>
        </w:r>
        <w:r>
          <w:t>32</w:t>
        </w:r>
        <w:r>
          <w:fldChar w:fldCharType="end"/>
        </w:r>
      </w:hyperlink>
    </w:p>
    <w:p>
      <w:pPr>
        <w:pStyle w:val="TOC1"/>
        <w:tabs>
          <w:tab w:val="right" w:leader="dot" w:pos="8306"/>
        </w:tabs>
      </w:pPr>
      <w:hyperlink w:anchor="_Toc5796" w:history="1">
        <w:r>
          <w:rPr>
            <w:rFonts w:ascii="仿宋" w:eastAsia="仿宋" w:hAnsi="仿宋" w:cs="仿宋" w:hint="eastAsia"/>
            <w:lang w:eastAsia="zh-CN"/>
          </w:rPr>
          <w:t>十一、液态感光固化油墨项目人力资源培养与发展</w:t>
        </w:r>
        <w:r>
          <w:tab/>
        </w:r>
        <w:r>
          <w:fldChar w:fldCharType="begin"/>
        </w:r>
        <w:r>
          <w:instrText xml:space="preserve"> PAGEREF _Toc5796 \h </w:instrText>
        </w:r>
        <w:r>
          <w:fldChar w:fldCharType="separate"/>
        </w:r>
        <w:r>
          <w:t>33</w:t>
        </w:r>
        <w:r>
          <w:fldChar w:fldCharType="end"/>
        </w:r>
      </w:hyperlink>
    </w:p>
    <w:p>
      <w:pPr>
        <w:pStyle w:val="TOC2"/>
        <w:tabs>
          <w:tab w:val="right" w:leader="dot" w:pos="8306"/>
        </w:tabs>
      </w:pPr>
      <w:hyperlink w:anchor="_Toc13254" w:history="1">
        <w:r>
          <w:rPr>
            <w:rFonts w:ascii="仿宋" w:eastAsia="仿宋" w:hAnsi="仿宋" w:cs="仿宋" w:hint="eastAsia"/>
            <w:lang w:eastAsia="zh-CN"/>
          </w:rPr>
          <w:t>(一)、人才需求与规划</w:t>
        </w:r>
        <w:r>
          <w:tab/>
        </w:r>
        <w:r>
          <w:fldChar w:fldCharType="begin"/>
        </w:r>
        <w:r>
          <w:instrText xml:space="preserve"> PAGEREF _Toc13254 \h </w:instrText>
        </w:r>
        <w:r>
          <w:fldChar w:fldCharType="separate"/>
        </w:r>
        <w:r>
          <w:t>33</w:t>
        </w:r>
        <w:r>
          <w:fldChar w:fldCharType="end"/>
        </w:r>
      </w:hyperlink>
    </w:p>
    <w:p>
      <w:pPr>
        <w:pStyle w:val="TOC2"/>
        <w:tabs>
          <w:tab w:val="right" w:leader="dot" w:pos="8306"/>
        </w:tabs>
      </w:pPr>
      <w:hyperlink w:anchor="_Toc16961" w:history="1">
        <w:r>
          <w:rPr>
            <w:rFonts w:ascii="仿宋" w:eastAsia="仿宋" w:hAnsi="仿宋" w:cs="仿宋" w:hint="eastAsia"/>
            <w:lang w:eastAsia="zh-CN"/>
          </w:rPr>
          <w:t>(二)、培训与发展计划</w:t>
        </w:r>
        <w:r>
          <w:tab/>
        </w:r>
        <w:r>
          <w:fldChar w:fldCharType="begin"/>
        </w:r>
        <w:r>
          <w:instrText xml:space="preserve"> PAGEREF _Toc16961 \h </w:instrText>
        </w:r>
        <w:r>
          <w:fldChar w:fldCharType="separate"/>
        </w:r>
        <w:r>
          <w:t>33</w:t>
        </w:r>
        <w:r>
          <w:fldChar w:fldCharType="end"/>
        </w:r>
      </w:hyperlink>
    </w:p>
    <w:p>
      <w:pPr>
        <w:pStyle w:val="TOC1"/>
        <w:tabs>
          <w:tab w:val="right" w:leader="dot" w:pos="8306"/>
        </w:tabs>
      </w:pPr>
      <w:hyperlink w:anchor="_Toc14555" w:history="1">
        <w:r>
          <w:rPr>
            <w:rFonts w:ascii="仿宋" w:eastAsia="仿宋" w:hAnsi="仿宋" w:cs="仿宋" w:hint="eastAsia"/>
            <w:lang w:eastAsia="zh-CN"/>
          </w:rPr>
          <w:t>十二、液态感光固化油墨项目社会影响</w:t>
        </w:r>
        <w:r>
          <w:tab/>
        </w:r>
        <w:r>
          <w:fldChar w:fldCharType="begin"/>
        </w:r>
        <w:r>
          <w:instrText xml:space="preserve"> PAGEREF _Toc14555 \h </w:instrText>
        </w:r>
        <w:r>
          <w:fldChar w:fldCharType="separate"/>
        </w:r>
        <w:r>
          <w:t>34</w:t>
        </w:r>
        <w:r>
          <w:fldChar w:fldCharType="end"/>
        </w:r>
      </w:hyperlink>
    </w:p>
    <w:p>
      <w:pPr>
        <w:pStyle w:val="TOC2"/>
        <w:tabs>
          <w:tab w:val="right" w:leader="dot" w:pos="8306"/>
        </w:tabs>
      </w:pPr>
      <w:hyperlink w:anchor="_Toc13274" w:history="1">
        <w:r>
          <w:rPr>
            <w:rFonts w:ascii="仿宋" w:eastAsia="仿宋" w:hAnsi="仿宋" w:cs="仿宋" w:hint="eastAsia"/>
            <w:lang w:eastAsia="zh-CN"/>
          </w:rPr>
          <w:t>(一)、社会责任与义务</w:t>
        </w:r>
        <w:r>
          <w:tab/>
        </w:r>
        <w:r>
          <w:fldChar w:fldCharType="begin"/>
        </w:r>
        <w:r>
          <w:instrText xml:space="preserve"> PAGEREF _Toc13274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1" w:history="1">
        <w:r>
          <w:rPr>
            <w:rFonts w:ascii="仿宋" w:eastAsia="仿宋" w:hAnsi="仿宋" w:cs="仿宋" w:hint="eastAsia"/>
            <w:lang w:eastAsia="zh-CN"/>
          </w:rPr>
          <w:t>(二)、社会参与与沟通</w:t>
        </w:r>
        <w:r>
          <w:tab/>
        </w:r>
        <w:r>
          <w:fldChar w:fldCharType="begin"/>
        </w:r>
        <w:r>
          <w:instrText xml:space="preserve"> PAGEREF _Toc6061 \h </w:instrText>
        </w:r>
        <w:r>
          <w:fldChar w:fldCharType="separate"/>
        </w:r>
        <w:r>
          <w:t>35</w:t>
        </w:r>
        <w:r>
          <w:fldChar w:fldCharType="end"/>
        </w:r>
      </w:hyperlink>
    </w:p>
    <w:p>
      <w:pPr>
        <w:pStyle w:val="TOC1"/>
        <w:tabs>
          <w:tab w:val="right" w:leader="dot" w:pos="8306"/>
        </w:tabs>
      </w:pPr>
      <w:hyperlink w:anchor="_Toc23089" w:history="1">
        <w:r>
          <w:rPr>
            <w:rFonts w:ascii="仿宋" w:eastAsia="仿宋" w:hAnsi="仿宋" w:cs="仿宋" w:hint="eastAsia"/>
            <w:lang w:eastAsia="zh-CN"/>
          </w:rPr>
          <w:t>十三、供应链管理</w:t>
        </w:r>
        <w:r>
          <w:tab/>
        </w:r>
        <w:r>
          <w:fldChar w:fldCharType="begin"/>
        </w:r>
        <w:r>
          <w:instrText xml:space="preserve"> PAGEREF _Toc23089 \h </w:instrText>
        </w:r>
        <w:r>
          <w:fldChar w:fldCharType="separate"/>
        </w:r>
        <w:r>
          <w:t>36</w:t>
        </w:r>
        <w:r>
          <w:fldChar w:fldCharType="end"/>
        </w:r>
      </w:hyperlink>
    </w:p>
    <w:p>
      <w:pPr>
        <w:pStyle w:val="TOC2"/>
        <w:tabs>
          <w:tab w:val="right" w:leader="dot" w:pos="8306"/>
        </w:tabs>
      </w:pPr>
      <w:hyperlink w:anchor="_Toc17241" w:history="1">
        <w:r>
          <w:rPr>
            <w:rFonts w:ascii="仿宋" w:eastAsia="仿宋" w:hAnsi="仿宋" w:cs="仿宋" w:hint="eastAsia"/>
            <w:lang w:eastAsia="zh-CN"/>
          </w:rPr>
          <w:t>(一)、供应链战略规划</w:t>
        </w:r>
        <w:r>
          <w:tab/>
        </w:r>
        <w:r>
          <w:fldChar w:fldCharType="begin"/>
        </w:r>
        <w:r>
          <w:instrText xml:space="preserve"> PAGEREF _Toc17241 \h </w:instrText>
        </w:r>
        <w:r>
          <w:fldChar w:fldCharType="separate"/>
        </w:r>
        <w:r>
          <w:t>36</w:t>
        </w:r>
        <w:r>
          <w:fldChar w:fldCharType="end"/>
        </w:r>
      </w:hyperlink>
    </w:p>
    <w:p>
      <w:pPr>
        <w:pStyle w:val="TOC2"/>
        <w:tabs>
          <w:tab w:val="right" w:leader="dot" w:pos="8306"/>
        </w:tabs>
      </w:pPr>
      <w:hyperlink w:anchor="_Toc17847" w:history="1">
        <w:r>
          <w:rPr>
            <w:rFonts w:ascii="仿宋" w:eastAsia="仿宋" w:hAnsi="仿宋" w:cs="仿宋" w:hint="eastAsia"/>
            <w:lang w:eastAsia="zh-CN"/>
          </w:rPr>
          <w:t>(二)、供应商选择与合作</w:t>
        </w:r>
        <w:r>
          <w:tab/>
        </w:r>
        <w:r>
          <w:fldChar w:fldCharType="begin"/>
        </w:r>
        <w:r>
          <w:instrText xml:space="preserve"> PAGEREF _Toc17847 \h </w:instrText>
        </w:r>
        <w:r>
          <w:fldChar w:fldCharType="separate"/>
        </w:r>
        <w:r>
          <w:t>37</w:t>
        </w:r>
        <w:r>
          <w:fldChar w:fldCharType="end"/>
        </w:r>
      </w:hyperlink>
    </w:p>
    <w:p>
      <w:pPr>
        <w:pStyle w:val="TOC2"/>
        <w:tabs>
          <w:tab w:val="right" w:leader="dot" w:pos="8306"/>
        </w:tabs>
      </w:pPr>
      <w:hyperlink w:anchor="_Toc21834" w:history="1">
        <w:r>
          <w:rPr>
            <w:rFonts w:ascii="仿宋" w:eastAsia="仿宋" w:hAnsi="仿宋" w:cs="仿宋" w:hint="eastAsia"/>
            <w:lang w:eastAsia="zh-CN"/>
          </w:rPr>
          <w:t>(三)、物流与库存管理</w:t>
        </w:r>
        <w:r>
          <w:tab/>
        </w:r>
        <w:r>
          <w:fldChar w:fldCharType="begin"/>
        </w:r>
        <w:r>
          <w:instrText xml:space="preserve"> PAGEREF _Toc21834 \h </w:instrText>
        </w:r>
        <w:r>
          <w:fldChar w:fldCharType="separate"/>
        </w:r>
        <w:r>
          <w:t>39</w:t>
        </w:r>
        <w:r>
          <w:fldChar w:fldCharType="end"/>
        </w:r>
      </w:hyperlink>
    </w:p>
    <w:p>
      <w:pPr>
        <w:pStyle w:val="TOC1"/>
        <w:tabs>
          <w:tab w:val="right" w:leader="dot" w:pos="8306"/>
        </w:tabs>
      </w:pPr>
      <w:hyperlink w:anchor="_Toc12795" w:history="1">
        <w:r>
          <w:rPr>
            <w:rFonts w:ascii="仿宋" w:eastAsia="仿宋" w:hAnsi="仿宋" w:cs="仿宋" w:hint="eastAsia"/>
            <w:lang w:eastAsia="zh-CN"/>
          </w:rPr>
          <w:t>十四、质量管理体系</w:t>
        </w:r>
        <w:r>
          <w:tab/>
        </w:r>
        <w:r>
          <w:fldChar w:fldCharType="begin"/>
        </w:r>
        <w:r>
          <w:instrText xml:space="preserve"> PAGEREF _Toc12795 \h </w:instrText>
        </w:r>
        <w:r>
          <w:fldChar w:fldCharType="separate"/>
        </w:r>
        <w:r>
          <w:t>40</w:t>
        </w:r>
        <w:r>
          <w:fldChar w:fldCharType="end"/>
        </w:r>
      </w:hyperlink>
    </w:p>
    <w:p>
      <w:pPr>
        <w:pStyle w:val="TOC2"/>
        <w:tabs>
          <w:tab w:val="right" w:leader="dot" w:pos="8306"/>
        </w:tabs>
      </w:pPr>
      <w:hyperlink w:anchor="_Toc19294" w:history="1">
        <w:r>
          <w:rPr>
            <w:rFonts w:ascii="仿宋" w:eastAsia="仿宋" w:hAnsi="仿宋" w:cs="仿宋" w:hint="eastAsia"/>
            <w:lang w:eastAsia="zh-CN"/>
          </w:rPr>
          <w:t>(一)、质量目标与方针</w:t>
        </w:r>
        <w:r>
          <w:tab/>
        </w:r>
        <w:r>
          <w:fldChar w:fldCharType="begin"/>
        </w:r>
        <w:r>
          <w:instrText xml:space="preserve"> PAGEREF _Toc19294 \h </w:instrText>
        </w:r>
        <w:r>
          <w:fldChar w:fldCharType="separate"/>
        </w:r>
        <w:r>
          <w:t>40</w:t>
        </w:r>
        <w:r>
          <w:fldChar w:fldCharType="end"/>
        </w:r>
      </w:hyperlink>
    </w:p>
    <w:p>
      <w:pPr>
        <w:pStyle w:val="TOC2"/>
        <w:tabs>
          <w:tab w:val="right" w:leader="dot" w:pos="8306"/>
        </w:tabs>
      </w:pPr>
      <w:hyperlink w:anchor="_Toc15299" w:history="1">
        <w:r>
          <w:rPr>
            <w:rFonts w:ascii="仿宋" w:eastAsia="仿宋" w:hAnsi="仿宋" w:cs="仿宋" w:hint="eastAsia"/>
            <w:lang w:eastAsia="zh-CN"/>
          </w:rPr>
          <w:t>(二)、质量管理责任</w:t>
        </w:r>
        <w:r>
          <w:tab/>
        </w:r>
        <w:r>
          <w:fldChar w:fldCharType="begin"/>
        </w:r>
        <w:r>
          <w:instrText xml:space="preserve"> PAGEREF _Toc15299 \h </w:instrText>
        </w:r>
        <w:r>
          <w:fldChar w:fldCharType="separate"/>
        </w:r>
        <w:r>
          <w:t>41</w:t>
        </w:r>
        <w:r>
          <w:fldChar w:fldCharType="end"/>
        </w:r>
      </w:hyperlink>
    </w:p>
    <w:p>
      <w:pPr>
        <w:pStyle w:val="TOC2"/>
        <w:tabs>
          <w:tab w:val="right" w:leader="dot" w:pos="8306"/>
        </w:tabs>
      </w:pPr>
      <w:hyperlink w:anchor="_Toc5144" w:history="1">
        <w:r>
          <w:rPr>
            <w:rFonts w:ascii="仿宋" w:eastAsia="仿宋" w:hAnsi="仿宋" w:cs="仿宋" w:hint="eastAsia"/>
            <w:lang w:eastAsia="zh-CN"/>
          </w:rPr>
          <w:t>(三)、质量管理体系文件</w:t>
        </w:r>
        <w:r>
          <w:tab/>
        </w:r>
        <w:r>
          <w:fldChar w:fldCharType="begin"/>
        </w:r>
        <w:r>
          <w:instrText xml:space="preserve"> PAGEREF _Toc5144 \h </w:instrText>
        </w:r>
        <w:r>
          <w:fldChar w:fldCharType="separate"/>
        </w:r>
        <w:r>
          <w:t>42</w:t>
        </w:r>
        <w:r>
          <w:fldChar w:fldCharType="end"/>
        </w:r>
      </w:hyperlink>
    </w:p>
    <w:p>
      <w:pPr>
        <w:pStyle w:val="TOC2"/>
        <w:tabs>
          <w:tab w:val="right" w:leader="dot" w:pos="8306"/>
        </w:tabs>
      </w:pPr>
      <w:hyperlink w:anchor="_Toc12535" w:history="1">
        <w:r>
          <w:rPr>
            <w:rFonts w:ascii="仿宋" w:eastAsia="仿宋" w:hAnsi="仿宋" w:cs="仿宋" w:hint="eastAsia"/>
            <w:lang w:eastAsia="zh-CN"/>
          </w:rPr>
          <w:t>(四)、质量培训与教育</w:t>
        </w:r>
        <w:r>
          <w:tab/>
        </w:r>
        <w:r>
          <w:fldChar w:fldCharType="begin"/>
        </w:r>
        <w:r>
          <w:instrText xml:space="preserve"> PAGEREF _Toc12535 \h </w:instrText>
        </w:r>
        <w:r>
          <w:fldChar w:fldCharType="separate"/>
        </w:r>
        <w:r>
          <w:t>45</w:t>
        </w:r>
        <w:r>
          <w:fldChar w:fldCharType="end"/>
        </w:r>
      </w:hyperlink>
    </w:p>
    <w:p>
      <w:pPr>
        <w:pStyle w:val="TOC2"/>
        <w:tabs>
          <w:tab w:val="right" w:leader="dot" w:pos="8306"/>
        </w:tabs>
      </w:pPr>
      <w:hyperlink w:anchor="_Toc16751" w:history="1">
        <w:r>
          <w:rPr>
            <w:rFonts w:ascii="仿宋" w:eastAsia="仿宋" w:hAnsi="仿宋" w:cs="仿宋" w:hint="eastAsia"/>
            <w:lang w:eastAsia="zh-CN"/>
          </w:rPr>
          <w:t>(五)、质量审核与评价</w:t>
        </w:r>
        <w:r>
          <w:tab/>
        </w:r>
        <w:r>
          <w:fldChar w:fldCharType="begin"/>
        </w:r>
        <w:r>
          <w:instrText xml:space="preserve"> PAGEREF _Toc16751 \h </w:instrText>
        </w:r>
        <w:r>
          <w:fldChar w:fldCharType="separate"/>
        </w:r>
        <w:r>
          <w:t>46</w:t>
        </w:r>
        <w:r>
          <w:fldChar w:fldCharType="end"/>
        </w:r>
      </w:hyperlink>
    </w:p>
    <w:p>
      <w:pPr>
        <w:pStyle w:val="TOC2"/>
        <w:tabs>
          <w:tab w:val="right" w:leader="dot" w:pos="8306"/>
        </w:tabs>
      </w:pPr>
      <w:hyperlink w:anchor="_Toc4281" w:history="1">
        <w:r>
          <w:rPr>
            <w:rFonts w:ascii="仿宋" w:eastAsia="仿宋" w:hAnsi="仿宋" w:cs="仿宋" w:hint="eastAsia"/>
            <w:lang w:eastAsia="zh-CN"/>
          </w:rPr>
          <w:t>(六)、不符合与纠正措施</w:t>
        </w:r>
        <w:r>
          <w:tab/>
        </w:r>
        <w:r>
          <w:fldChar w:fldCharType="begin"/>
        </w:r>
        <w:r>
          <w:instrText xml:space="preserve"> PAGEREF _Toc4281 \h </w:instrText>
        </w:r>
        <w:r>
          <w:fldChar w:fldCharType="separate"/>
        </w:r>
        <w:r>
          <w:t>47</w:t>
        </w:r>
        <w:r>
          <w:fldChar w:fldCharType="end"/>
        </w:r>
      </w:hyperlink>
    </w:p>
    <w:p>
      <w:pPr>
        <w:pStyle w:val="TOC1"/>
        <w:tabs>
          <w:tab w:val="right" w:leader="dot" w:pos="8306"/>
        </w:tabs>
      </w:pPr>
      <w:hyperlink w:anchor="_Toc16119" w:history="1">
        <w:r>
          <w:rPr>
            <w:rFonts w:ascii="仿宋" w:eastAsia="仿宋" w:hAnsi="仿宋" w:cs="仿宋" w:hint="eastAsia"/>
            <w:lang w:eastAsia="zh-CN"/>
          </w:rPr>
          <w:t>十五、营销与推广策略</w:t>
        </w:r>
        <w:r>
          <w:tab/>
        </w:r>
        <w:r>
          <w:fldChar w:fldCharType="begin"/>
        </w:r>
        <w:r>
          <w:instrText xml:space="preserve"> PAGEREF _Toc16119 \h </w:instrText>
        </w:r>
        <w:r>
          <w:fldChar w:fldCharType="separate"/>
        </w:r>
        <w:r>
          <w:t>48</w:t>
        </w:r>
        <w:r>
          <w:fldChar w:fldCharType="end"/>
        </w:r>
      </w:hyperlink>
    </w:p>
    <w:p>
      <w:pPr>
        <w:pStyle w:val="TOC2"/>
        <w:tabs>
          <w:tab w:val="right" w:leader="dot" w:pos="8306"/>
        </w:tabs>
      </w:pPr>
      <w:hyperlink w:anchor="_Toc17758" w:history="1">
        <w:r>
          <w:rPr>
            <w:rFonts w:ascii="仿宋" w:eastAsia="仿宋" w:hAnsi="仿宋" w:cs="仿宋" w:hint="eastAsia"/>
            <w:lang w:eastAsia="zh-CN"/>
          </w:rPr>
          <w:t>(一)、产品/服务定位与特点</w:t>
        </w:r>
        <w:r>
          <w:tab/>
        </w:r>
        <w:r>
          <w:fldChar w:fldCharType="begin"/>
        </w:r>
        <w:r>
          <w:instrText xml:space="preserve"> PAGEREF _Toc17758 \h </w:instrText>
        </w:r>
        <w:r>
          <w:fldChar w:fldCharType="separate"/>
        </w:r>
        <w:r>
          <w:t>48</w:t>
        </w:r>
        <w:r>
          <w:fldChar w:fldCharType="end"/>
        </w:r>
      </w:hyperlink>
    </w:p>
    <w:p>
      <w:pPr>
        <w:pStyle w:val="TOC2"/>
        <w:tabs>
          <w:tab w:val="right" w:leader="dot" w:pos="8306"/>
        </w:tabs>
      </w:pPr>
      <w:hyperlink w:anchor="_Toc3703" w:history="1">
        <w:r>
          <w:rPr>
            <w:rFonts w:ascii="仿宋" w:eastAsia="仿宋" w:hAnsi="仿宋" w:cs="仿宋" w:hint="eastAsia"/>
            <w:lang w:eastAsia="zh-CN"/>
          </w:rPr>
          <w:t>(二)、市场定位与竞争分析</w:t>
        </w:r>
        <w:r>
          <w:tab/>
        </w:r>
        <w:r>
          <w:fldChar w:fldCharType="begin"/>
        </w:r>
        <w:r>
          <w:instrText xml:space="preserve"> PAGEREF _Toc3703 \h </w:instrText>
        </w:r>
        <w:r>
          <w:fldChar w:fldCharType="separate"/>
        </w:r>
        <w:r>
          <w:t>49</w:t>
        </w:r>
        <w:r>
          <w:fldChar w:fldCharType="end"/>
        </w:r>
      </w:hyperlink>
    </w:p>
    <w:p>
      <w:pPr>
        <w:pStyle w:val="TOC2"/>
        <w:tabs>
          <w:tab w:val="right" w:leader="dot" w:pos="8306"/>
        </w:tabs>
      </w:pPr>
      <w:hyperlink w:anchor="_Toc12077" w:history="1">
        <w:r>
          <w:rPr>
            <w:rFonts w:ascii="仿宋" w:eastAsia="仿宋" w:hAnsi="仿宋" w:cs="仿宋" w:hint="eastAsia"/>
            <w:lang w:eastAsia="zh-CN"/>
          </w:rPr>
          <w:t>(三)、营销渠道与策略</w:t>
        </w:r>
        <w:r>
          <w:tab/>
        </w:r>
        <w:r>
          <w:fldChar w:fldCharType="begin"/>
        </w:r>
        <w:r>
          <w:instrText xml:space="preserve"> PAGEREF _Toc12077 \h </w:instrText>
        </w:r>
        <w:r>
          <w:fldChar w:fldCharType="separate"/>
        </w:r>
        <w:r>
          <w:t>51</w:t>
        </w:r>
        <w:r>
          <w:fldChar w:fldCharType="end"/>
        </w:r>
      </w:hyperlink>
    </w:p>
    <w:p>
      <w:pPr>
        <w:pStyle w:val="TOC2"/>
        <w:tabs>
          <w:tab w:val="right" w:leader="dot" w:pos="8306"/>
        </w:tabs>
      </w:pPr>
      <w:hyperlink w:anchor="_Toc26166" w:history="1">
        <w:r>
          <w:rPr>
            <w:rFonts w:ascii="仿宋" w:eastAsia="仿宋" w:hAnsi="仿宋" w:cs="仿宋" w:hint="eastAsia"/>
            <w:lang w:eastAsia="zh-CN"/>
          </w:rPr>
          <w:t>(四)、推广与宣传活动</w:t>
        </w:r>
        <w:r>
          <w:tab/>
        </w:r>
        <w:r>
          <w:fldChar w:fldCharType="begin"/>
        </w:r>
        <w:r>
          <w:instrText xml:space="preserve"> PAGEREF _Toc26166 \h </w:instrText>
        </w:r>
        <w:r>
          <w:fldChar w:fldCharType="separate"/>
        </w:r>
        <w:r>
          <w:t>52</w:t>
        </w:r>
        <w:r>
          <w:fldChar w:fldCharType="end"/>
        </w:r>
      </w:hyperlink>
    </w:p>
    <w:p>
      <w:pPr>
        <w:pStyle w:val="TOC1"/>
        <w:tabs>
          <w:tab w:val="right" w:leader="dot" w:pos="8306"/>
        </w:tabs>
      </w:pPr>
      <w:hyperlink w:anchor="_Toc3594" w:history="1">
        <w:r>
          <w:rPr>
            <w:rFonts w:ascii="仿宋" w:eastAsia="仿宋" w:hAnsi="仿宋" w:cs="仿宋" w:hint="eastAsia"/>
            <w:lang w:eastAsia="zh-CN"/>
          </w:rPr>
          <w:t>十六、利益相关者分析与沟通计划</w:t>
        </w:r>
        <w:r>
          <w:tab/>
        </w:r>
        <w:r>
          <w:fldChar w:fldCharType="begin"/>
        </w:r>
        <w:r>
          <w:instrText xml:space="preserve"> PAGEREF _Toc3594 \h </w:instrText>
        </w:r>
        <w:r>
          <w:fldChar w:fldCharType="separate"/>
        </w:r>
        <w:r>
          <w:t>57</w:t>
        </w:r>
        <w:r>
          <w:fldChar w:fldCharType="end"/>
        </w:r>
      </w:hyperlink>
    </w:p>
    <w:p>
      <w:pPr>
        <w:pStyle w:val="TOC2"/>
        <w:tabs>
          <w:tab w:val="right" w:leader="dot" w:pos="8306"/>
        </w:tabs>
      </w:pPr>
      <w:hyperlink w:anchor="_Toc9844" w:history="1">
        <w:r>
          <w:rPr>
            <w:rFonts w:ascii="仿宋" w:eastAsia="仿宋" w:hAnsi="仿宋" w:cs="仿宋" w:hint="eastAsia"/>
            <w:lang w:eastAsia="zh-CN"/>
          </w:rPr>
          <w:t>(一)、利益相关者分析</w:t>
        </w:r>
        <w:r>
          <w:tab/>
        </w:r>
        <w:r>
          <w:fldChar w:fldCharType="begin"/>
        </w:r>
        <w:r>
          <w:instrText xml:space="preserve"> PAGEREF _Toc9844 \h </w:instrText>
        </w:r>
        <w:r>
          <w:fldChar w:fldCharType="separate"/>
        </w:r>
        <w:r>
          <w:t>57</w:t>
        </w:r>
        <w:r>
          <w:fldChar w:fldCharType="end"/>
        </w:r>
      </w:hyperlink>
    </w:p>
    <w:p>
      <w:pPr>
        <w:pStyle w:val="TOC2"/>
        <w:tabs>
          <w:tab w:val="right" w:leader="dot" w:pos="8306"/>
        </w:tabs>
      </w:pPr>
      <w:hyperlink w:anchor="_Toc2418" w:history="1">
        <w:r>
          <w:rPr>
            <w:rFonts w:ascii="仿宋" w:eastAsia="仿宋" w:hAnsi="仿宋" w:cs="仿宋" w:hint="eastAsia"/>
            <w:lang w:eastAsia="zh-CN"/>
          </w:rPr>
          <w:t>(二)、沟通计划</w:t>
        </w:r>
        <w:r>
          <w:tab/>
        </w:r>
        <w:r>
          <w:fldChar w:fldCharType="begin"/>
        </w:r>
        <w:r>
          <w:instrText xml:space="preserve"> PAGEREF _Toc2418 \h </w:instrText>
        </w:r>
        <w:r>
          <w:fldChar w:fldCharType="separate"/>
        </w:r>
        <w:r>
          <w:t>59</w:t>
        </w:r>
        <w:r>
          <w:fldChar w:fldCharType="end"/>
        </w:r>
      </w:hyperlink>
    </w:p>
    <w:p>
      <w:pPr>
        <w:pStyle w:val="TOC1"/>
        <w:tabs>
          <w:tab w:val="right" w:leader="dot" w:pos="8306"/>
        </w:tabs>
      </w:pPr>
      <w:hyperlink w:anchor="_Toc2033" w:history="1">
        <w:r>
          <w:rPr>
            <w:rFonts w:ascii="仿宋" w:eastAsia="仿宋" w:hAnsi="仿宋" w:cs="仿宋" w:hint="eastAsia"/>
            <w:lang w:eastAsia="zh-CN"/>
          </w:rPr>
          <w:t>十七、液态感光固化油墨项目实施时间节点</w:t>
        </w:r>
        <w:r>
          <w:tab/>
        </w:r>
        <w:r>
          <w:fldChar w:fldCharType="begin"/>
        </w:r>
        <w:r>
          <w:instrText xml:space="preserve"> PAGEREF _Toc2033 \h </w:instrText>
        </w:r>
        <w:r>
          <w:fldChar w:fldCharType="separate"/>
        </w:r>
        <w:r>
          <w:t>60</w:t>
        </w:r>
        <w:r>
          <w:fldChar w:fldCharType="end"/>
        </w:r>
      </w:hyperlink>
    </w:p>
    <w:p>
      <w:pPr>
        <w:pStyle w:val="TOC2"/>
        <w:tabs>
          <w:tab w:val="right" w:leader="dot" w:pos="8306"/>
        </w:tabs>
      </w:pPr>
      <w:hyperlink w:anchor="_Toc20861" w:history="1">
        <w:r>
          <w:rPr>
            <w:rFonts w:ascii="仿宋" w:eastAsia="仿宋" w:hAnsi="仿宋" w:cs="仿宋" w:hint="eastAsia"/>
            <w:lang w:eastAsia="zh-CN"/>
          </w:rPr>
          <w:t>(一)、液态感光固化油墨项目启动阶段时间节点</w:t>
        </w:r>
        <w:r>
          <w:tab/>
        </w:r>
        <w:r>
          <w:fldChar w:fldCharType="begin"/>
        </w:r>
        <w:r>
          <w:instrText xml:space="preserve"> PAGEREF _Toc20861 \h </w:instrText>
        </w:r>
        <w:r>
          <w:fldChar w:fldCharType="separate"/>
        </w:r>
        <w:r>
          <w:t>60</w:t>
        </w:r>
        <w:r>
          <w:fldChar w:fldCharType="end"/>
        </w:r>
      </w:hyperlink>
    </w:p>
    <w:p>
      <w:pPr>
        <w:pStyle w:val="TOC2"/>
        <w:tabs>
          <w:tab w:val="right" w:leader="dot" w:pos="8306"/>
        </w:tabs>
      </w:pPr>
      <w:hyperlink w:anchor="_Toc13169" w:history="1">
        <w:r>
          <w:rPr>
            <w:rFonts w:ascii="仿宋" w:eastAsia="仿宋" w:hAnsi="仿宋" w:cs="仿宋" w:hint="eastAsia"/>
            <w:lang w:eastAsia="zh-CN"/>
          </w:rPr>
          <w:t>(二)、液态感光固化油墨项目执行阶段时间节点</w:t>
        </w:r>
        <w:r>
          <w:tab/>
        </w:r>
        <w:r>
          <w:fldChar w:fldCharType="begin"/>
        </w:r>
        <w:r>
          <w:instrText xml:space="preserve"> PAGEREF _Toc13169 \h </w:instrText>
        </w:r>
        <w:r>
          <w:fldChar w:fldCharType="separate"/>
        </w:r>
        <w:r>
          <w:t>61</w:t>
        </w:r>
        <w:r>
          <w:fldChar w:fldCharType="end"/>
        </w:r>
      </w:hyperlink>
    </w:p>
    <w:p>
      <w:pPr>
        <w:pStyle w:val="TOC2"/>
        <w:tabs>
          <w:tab w:val="right" w:leader="dot" w:pos="8306"/>
        </w:tabs>
      </w:pPr>
      <w:hyperlink w:anchor="_Toc26811" w:history="1">
        <w:r>
          <w:rPr>
            <w:rFonts w:ascii="仿宋" w:eastAsia="仿宋" w:hAnsi="仿宋" w:cs="仿宋" w:hint="eastAsia"/>
            <w:lang w:eastAsia="zh-CN"/>
          </w:rPr>
          <w:t>(三)、液态感光固化油墨项目完成阶段时间节点</w:t>
        </w:r>
        <w:r>
          <w:tab/>
        </w:r>
        <w:r>
          <w:fldChar w:fldCharType="begin"/>
        </w:r>
        <w:r>
          <w:instrText xml:space="preserve"> PAGEREF _Toc26811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12"/>
      <w:r>
        <w:rPr>
          <w:rFonts w:ascii="仿宋" w:eastAsia="仿宋" w:hAnsi="仿宋" w:cs="仿宋" w:hint="eastAsia"/>
          <w:sz w:val="28"/>
          <w:lang w:eastAsia="zh-CN"/>
        </w:rPr>
        <w:t>一、液态感光固化油墨项目建设单位说明</w:t>
      </w:r>
      <w:bookmarkEnd w:id="2"/>
    </w:p>
    <w:p>
      <w:pPr>
        <w:pStyle w:val="Heading2"/>
        <w:rPr>
          <w:rFonts w:ascii="仿宋" w:eastAsia="仿宋" w:hAnsi="仿宋" w:cs="仿宋" w:hint="eastAsia"/>
          <w:lang w:eastAsia="zh-CN"/>
        </w:rPr>
      </w:pPr>
      <w:bookmarkStart w:id="3" w:name="_Toc6987"/>
      <w:r>
        <w:rPr>
          <w:rFonts w:ascii="仿宋" w:eastAsia="仿宋" w:hAnsi="仿宋" w:cs="仿宋" w:hint="eastAsia"/>
          <w:lang w:eastAsia="zh-CN"/>
        </w:rPr>
        <w:t>(一)、液态感光固化油墨项目承办单位基本情况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0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态感光固化油墨项目承办单位的XXXX，我们着眼于实现可持续的经济效益。通过技术创新和解决方案的提供，公司预计在液态感光固化油墨项目执行期间将获得可观的收入增长。这一收入来源主要包括液态感光固化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同时，我们注重成本控制和效率提升，以确保液态感光固化油墨项目的可持续盈利。透过精细的管理和资源优化，公司期望实现液态感光固化油墨项目利润最大化。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态感光固化油墨项目实施进行全面的投资评估，包括液态感光固化油墨项目启动阶段的资金投入和后续运营成本。通过对液态感光固化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态感光固化油墨项目实施过程中具备足够的资金流动性，公司将进行详尽的现金流分析。这包括资金需求的合理预测、液态感光固化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56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316"/>
      <w:r>
        <w:rPr>
          <w:rFonts w:ascii="仿宋" w:eastAsia="仿宋" w:hAnsi="仿宋" w:cs="仿宋" w:hint="eastAsia"/>
          <w:lang w:eastAsia="zh-CN"/>
        </w:rPr>
        <w:t>(一)、液态感光固化油墨行业分析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行业一直以来都是市场的关注焦点。行业内的发展趋势、竞争态势以及潜在机会都对液态感光固化油墨项目的推进产生深远的影响。通过深入研究行业的整体概貌，我们将更好地理解行业的核心特征，为液态感光固化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行业，技术一直是推动创新和发展的关键因素。我们将对当前技术趋势进行详尽分析，包括但不限于人工智能、大数据应用、先进制造技术等。这有助于液态感光固化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态感光固化油墨项目成功的基础。我们将对主要竞争对手进行深入研究，包括其市场份额、产品特点、市场定位等。通过全面了解竞争对手的优势和劣势，液态感光固化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816"/>
      <w:r>
        <w:rPr>
          <w:rFonts w:ascii="仿宋" w:eastAsia="仿宋" w:hAnsi="仿宋" w:cs="仿宋" w:hint="eastAsia"/>
          <w:sz w:val="28"/>
          <w:lang w:eastAsia="zh-CN"/>
        </w:rPr>
        <w:t>(二)、液态感光固化油墨市场分析预测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态感光固化油墨市场未来的增长趋势。这包括市场的整体规模、各细分领域的发展趋势等。液态感光固化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态感光固化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态感光固化油墨项目实施过程中需要充分考虑的因素。我们将对市场风险进行全面评估，包括但不限于政策法规风险、市场竞争风险、技术变革风险等。通过对潜在风险的深入分析，液态感光固化油墨项目可以制定相应的风险缓解策略，降低不确定性对液态感光固化油墨项目的影响。</w:t>
      </w:r>
    </w:p>
    <w:p>
      <w:pPr>
        <w:pStyle w:val="Heading1"/>
        <w:ind w:firstLine="560" w:firstLineChars="200"/>
        <w:rPr>
          <w:rFonts w:ascii="仿宋" w:eastAsia="仿宋" w:hAnsi="仿宋" w:cs="仿宋" w:hint="eastAsia"/>
          <w:sz w:val="28"/>
          <w:lang w:eastAsia="zh-CN"/>
        </w:rPr>
      </w:pPr>
      <w:bookmarkStart w:id="8" w:name="_Toc19291"/>
      <w:r>
        <w:rPr>
          <w:rFonts w:ascii="仿宋" w:eastAsia="仿宋" w:hAnsi="仿宋" w:cs="仿宋" w:hint="eastAsia"/>
          <w:sz w:val="28"/>
          <w:lang w:eastAsia="zh-CN"/>
        </w:rPr>
        <w:t>三、液态感光固化油墨项目土建工程</w:t>
      </w:r>
      <w:bookmarkEnd w:id="8"/>
    </w:p>
    <w:p>
      <w:pPr>
        <w:pStyle w:val="Heading2"/>
        <w:rPr>
          <w:rFonts w:ascii="仿宋" w:eastAsia="仿宋" w:hAnsi="仿宋" w:cs="仿宋" w:hint="eastAsia"/>
          <w:lang w:eastAsia="zh-CN"/>
        </w:rPr>
      </w:pPr>
      <w:bookmarkStart w:id="9" w:name="_Toc2898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在液态感光固化油墨项目的建筑工程设计中，我们将秉承一系列重要的设计原则，以确保液态感光固化油墨项目建筑在功能、美观、可持续性等方面达到最佳效果。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首要原则是确保建筑的功能性得到最大化的发挥。我们将充分理解液态感光固化油墨项目的实际需求，合理布局各个功能区域，保证建筑在满足业务需求的同时，提供高效的工作环境。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在建筑设计中，我们将综合考虑建设和运营成本。通过精细的经济效益分析，确保设计方案在高效利用资源的同时，对液态感光固化油墨项目的长期盈利能力有积极的贡献。</w:t>
      </w:r>
    </w:p>
    <w:p>
      <w:pPr>
        <w:pStyle w:val="Heading2"/>
        <w:ind w:firstLine="560" w:firstLineChars="200"/>
        <w:rPr>
          <w:rFonts w:ascii="仿宋" w:eastAsia="仿宋" w:hAnsi="仿宋" w:cs="仿宋" w:hint="eastAsia"/>
          <w:sz w:val="28"/>
          <w:lang w:eastAsia="zh-CN"/>
        </w:rPr>
      </w:pPr>
      <w:bookmarkStart w:id="10" w:name="_Toc222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的土建工程设计中，我们将精准设定设计年限，结合液态感光固化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态感光固化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3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液态感光固化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态感光固化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态感光固化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8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本期工程液态感光固化油墨项目预计总建筑面积XXX平方米，其中：计容建筑面积XXX平方米，计划建筑工程投资XX万元，占液态感光固化油墨项目总投资的XX%。</w:t>
      </w:r>
    </w:p>
    <w:p>
      <w:pPr>
        <w:pStyle w:val="Heading1"/>
        <w:ind w:firstLine="560" w:firstLineChars="200"/>
        <w:rPr>
          <w:rFonts w:ascii="仿宋" w:eastAsia="仿宋" w:hAnsi="仿宋" w:cs="仿宋" w:hint="eastAsia"/>
          <w:sz w:val="28"/>
          <w:lang w:eastAsia="zh-CN"/>
        </w:rPr>
      </w:pPr>
      <w:bookmarkStart w:id="13" w:name="_Toc25617"/>
      <w:r>
        <w:rPr>
          <w:rFonts w:ascii="仿宋" w:eastAsia="仿宋" w:hAnsi="仿宋" w:cs="仿宋" w:hint="eastAsia"/>
          <w:sz w:val="28"/>
          <w:lang w:eastAsia="zh-CN"/>
        </w:rPr>
        <w:t>四、液态感光固化油墨项目建设背景及必要性分析</w:t>
      </w:r>
      <w:bookmarkEnd w:id="13"/>
    </w:p>
    <w:p>
      <w:pPr>
        <w:pStyle w:val="Heading2"/>
        <w:rPr>
          <w:rFonts w:ascii="仿宋" w:eastAsia="仿宋" w:hAnsi="仿宋" w:cs="仿宋" w:hint="eastAsia"/>
          <w:lang w:eastAsia="zh-CN"/>
        </w:rPr>
      </w:pPr>
      <w:bookmarkStart w:id="14" w:name="_Toc6652"/>
      <w:r>
        <w:rPr>
          <w:rFonts w:ascii="仿宋" w:eastAsia="仿宋" w:hAnsi="仿宋" w:cs="仿宋" w:hint="eastAsia"/>
          <w:lang w:eastAsia="zh-CN"/>
        </w:rPr>
        <w:t>(一)、液态感光固化油墨项目背景分析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态感光固化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态感光固化油墨项目在这个潮流中的定位。同时，我们将关注行业内涌现的新兴机遇，以便液态感光固化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态感光固化油墨项目提供了强大的发展动力。我们将聚焦于行业内最新的技术发展趋势，包括但不限于人工智能、大数据分析、物联网等领域。通过深度的技术研究，我们将确保液态感光固化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态感光固化油墨项目发展的源泉。我们将投入更多的精力对市场需求进行深入剖析，超越表面的需求，深入挖掘潜在的市场痛点和机遇。通过对市场需求的细致了解，液态感光固化油墨项目将更有针对性地设计解决方案，满足市场的多样化需求，从而更好地促进液态感光固化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态感光固化油墨项目战略至关重要。我们将对竞争态势进行更为深入的分析，包括但不限于市场份额、产品特点、客户满意度等多个维度。通过深度的竞争分析，液态感光固化油墨项目将能够更准确地把握市场脉搏，制定具有竞争力的液态感光固化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态感光固化油墨项目的发展具有直接的影响。我们将进行更为全面的法规和政策分析，了解行业发展中的潜在法律风险和合规挑战。通过充分了解和遵守相关法规，液态感光固化油墨项目将确保在法律框架内合法合规运营，为液态感光固化油墨项目的稳健发展提供有力支持。</w:t>
      </w:r>
    </w:p>
    <w:p>
      <w:pPr>
        <w:pStyle w:val="Heading2"/>
        <w:ind w:firstLine="560" w:firstLineChars="200"/>
        <w:rPr>
          <w:rFonts w:ascii="仿宋" w:eastAsia="仿宋" w:hAnsi="仿宋" w:cs="仿宋" w:hint="eastAsia"/>
          <w:sz w:val="28"/>
          <w:lang w:eastAsia="zh-CN"/>
        </w:rPr>
      </w:pPr>
      <w:bookmarkStart w:id="15" w:name="_Toc25255"/>
      <w:r>
        <w:rPr>
          <w:rFonts w:ascii="仿宋" w:eastAsia="仿宋" w:hAnsi="仿宋" w:cs="仿宋" w:hint="eastAsia"/>
          <w:sz w:val="28"/>
          <w:lang w:eastAsia="zh-CN"/>
        </w:rPr>
        <w:t>(二)、液态感光固化油墨项目建设必要性分析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的迫切性源于对行业发展趋势的深刻洞察。我们正处于一个行业变革的时代，科技创新、数字化转型成为企业发展的关键动力。液态感光固化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不仅仅是为了跟上潮流，更是为了通过技术创新推动企业的持续发展。通过引入先进的技术和解决方案，液态感光固化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态感光固化油墨项目的建设成为必然选择，通过提高产品质量、拓展服务领域，从而在竞争中获得更多的机会。液态感光固化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态感光固化油墨项目建设的必要性体现在对客户需求更精准的满足。通过液态感光固化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的背后是对企业持续创新的追求。只有通过不断创新，企业才能在竞争中立于不败之地。液态感光固化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98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77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的技术管理特点体现在其创新导向。通过引入最先进的技术趋势和解决方案，液态感光固化油墨项目致力于提升科技含量、提高质量和效率水平。这意味着我们将采用最新的工具和方法，确保液态感光固化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态感光固化油墨项目技术管理的显著特征。通过整合不同领域的技术资源，我们实现了跨学科的协同工作。这有助于优化技术架构，提高整体效能。此外，整合性策略还促进了不同技术团队之间的紧密沟通和高效合作，确保液态感光固化油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态感光固化油墨项目所采用的技术。通过不断优化技术方案，液态感光固化油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态感光固化油墨项目团队将在液态感光固化油墨项目初期识别可能的技术风险，并采取相应的预防和应对措施。通过建立健全的风险评估机制，液态感光固化油墨项目能够在实施过程中及时发现并解决潜在的技术问题，保障液态感光固化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态感光固化油墨项目中，技术将成为液态感光固化油墨项目成功的有力支持。这一深度剖析揭示了技术管理在液态感光固化油墨项目实施中的关键作用，为液态感光固化油墨项目的技术基础奠定了坚实的基础。</w:t>
      </w:r>
    </w:p>
    <w:p>
      <w:pPr>
        <w:pStyle w:val="Heading2"/>
        <w:ind w:firstLine="560" w:firstLineChars="200"/>
        <w:rPr>
          <w:rFonts w:ascii="仿宋" w:eastAsia="仿宋" w:hAnsi="仿宋" w:cs="仿宋" w:hint="eastAsia"/>
          <w:sz w:val="28"/>
          <w:lang w:eastAsia="zh-CN"/>
        </w:rPr>
      </w:pPr>
      <w:bookmarkStart w:id="18" w:name="_Toc23221"/>
      <w:r>
        <w:rPr>
          <w:rFonts w:ascii="仿宋" w:eastAsia="仿宋" w:hAnsi="仿宋" w:cs="仿宋" w:hint="eastAsia"/>
          <w:sz w:val="28"/>
          <w:lang w:eastAsia="zh-CN"/>
        </w:rPr>
        <w:t>(二)、液态感光固化油墨项目工艺技术设计方案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态感光固化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态感光固化油墨项目将严格按照相关行业规范要求进行组织。通过有效控制产品质量，液态感光固化油墨项目将致力于为顾客提供优质的液态感光固化油墨项目产品和良好的服务。这体现了液态感光固化油墨项目对于生产活动合规性和质量标准的高度重视，为液态感光固化油墨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态感光固化油墨项目注重生态效益和清洁生产原则。液态感光固化油墨项目建设将紧密结合地方特色经济发展，与社会经济发展规划和区域环境保护规划方案相协调一致。通过与当地区域自然生态系统的结合，液态感光固化油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态感光固化油墨项目产品具有多样化的客户需求和个性化的特点。因此，液态感光固化油墨项目产品规格品种多样，且单批生产数量较小。为满足这一特点，液态感光固化油墨项目承办单位将建设先进的柔性制造生产线。通过广泛应用柔性制造技术，液态感光固化油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态感光固化油墨项目采用的技术具有较高的技术含量和自动化水平，处于国内先进水平。这一技术选用不仅体现了对生产效率、质量和环境友好性的高标准要求，同时为液态感光固化油墨项目的可持续发展奠定了坚实的基础。</w:t>
      </w:r>
    </w:p>
    <w:p>
      <w:pPr>
        <w:pStyle w:val="Heading2"/>
        <w:ind w:firstLine="560" w:firstLineChars="200"/>
        <w:rPr>
          <w:rFonts w:ascii="仿宋" w:eastAsia="仿宋" w:hAnsi="仿宋" w:cs="仿宋" w:hint="eastAsia"/>
          <w:sz w:val="28"/>
          <w:lang w:eastAsia="zh-CN"/>
        </w:rPr>
      </w:pPr>
      <w:bookmarkStart w:id="19" w:name="_Toc2876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为确保液态感光固化油墨项目的高效生产和技术实施，我们制定了一套精心设计的设备选型方案，以满足液态感光固化油墨项目生产、质量和环保的要求。该方案的主要特点如下：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态感光固化油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针对液态感光固化油墨项目产品的多样性和小批量生产的特点，我们将建设柔性制造生产线。通过在设备选型中考虑柔性制造技术，可以灵活应对不同产品规格和生产需求，实现生产线的高度灵活性和适应性。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https://d.book118.com/738001040053006045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82A64"/>
    <w:rsid w:val="2E982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104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2024-03-03T22:25:00Z</dcterms:created>
  <dcterms:modified xsi:type="dcterms:W3CDTF">2024-03-03T22:25:38Z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A9523B6C1089460D881B13BF8B8AA614_11</vt:lpwstr>
  </property>
  <property fmtid="{D5CDD505-2E9C-101B-9397-08002B2CF9AE}" pid="3" name="KSOProductBuildVer">
    <vt:lpwstr>2052-12.1.0.16388</vt:lpwstr>
  </property>
</Properties>
</file>