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微晶氧化铝陶瓷耐磨材料项目计划设计方案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50" w:history="1">
        <w:r>
          <w:rPr>
            <w:rFonts w:ascii="仿宋" w:eastAsia="仿宋" w:hAnsi="仿宋" w:cs="仿宋" w:hint="eastAsia"/>
            <w:lang w:eastAsia="zh-CN"/>
          </w:rPr>
          <w:t>前言</w:t>
        </w:r>
        <w:r>
          <w:tab/>
        </w:r>
        <w:r>
          <w:fldChar w:fldCharType="begin"/>
        </w:r>
        <w:r>
          <w:instrText xml:space="preserve"> PAGEREF _Toc15250 \h </w:instrText>
        </w:r>
        <w:r>
          <w:fldChar w:fldCharType="separate"/>
        </w:r>
        <w:r>
          <w:t>3</w:t>
        </w:r>
        <w:r>
          <w:fldChar w:fldCharType="end"/>
        </w:r>
      </w:hyperlink>
    </w:p>
    <w:p>
      <w:pPr>
        <w:pStyle w:val="TOC1"/>
        <w:tabs>
          <w:tab w:val="right" w:leader="dot" w:pos="8306"/>
        </w:tabs>
      </w:pPr>
      <w:hyperlink w:anchor="_Toc26589" w:history="1">
        <w:r>
          <w:rPr>
            <w:rFonts w:ascii="仿宋" w:eastAsia="仿宋" w:hAnsi="仿宋" w:cs="仿宋" w:hint="eastAsia"/>
            <w:lang w:eastAsia="zh-CN"/>
          </w:rPr>
          <w:t>一、微晶氧化铝陶瓷耐磨材料项目文档管理</w:t>
        </w:r>
        <w:r>
          <w:tab/>
        </w:r>
        <w:r>
          <w:fldChar w:fldCharType="begin"/>
        </w:r>
        <w:r>
          <w:instrText xml:space="preserve"> PAGEREF _Toc26589 \h </w:instrText>
        </w:r>
        <w:r>
          <w:fldChar w:fldCharType="separate"/>
        </w:r>
        <w:r>
          <w:t>3</w:t>
        </w:r>
        <w:r>
          <w:fldChar w:fldCharType="end"/>
        </w:r>
      </w:hyperlink>
    </w:p>
    <w:p>
      <w:pPr>
        <w:pStyle w:val="TOC2"/>
        <w:tabs>
          <w:tab w:val="right" w:leader="dot" w:pos="8306"/>
        </w:tabs>
      </w:pPr>
      <w:hyperlink w:anchor="_Toc32441" w:history="1">
        <w:r>
          <w:rPr>
            <w:rFonts w:ascii="仿宋" w:eastAsia="仿宋" w:hAnsi="仿宋" w:cs="仿宋" w:hint="eastAsia"/>
            <w:lang w:eastAsia="zh-CN"/>
          </w:rPr>
          <w:t>(一)、文档编制与审查</w:t>
        </w:r>
        <w:r>
          <w:tab/>
        </w:r>
        <w:r>
          <w:fldChar w:fldCharType="begin"/>
        </w:r>
        <w:r>
          <w:instrText xml:space="preserve"> PAGEREF _Toc32441 \h </w:instrText>
        </w:r>
        <w:r>
          <w:fldChar w:fldCharType="separate"/>
        </w:r>
        <w:r>
          <w:t>3</w:t>
        </w:r>
        <w:r>
          <w:fldChar w:fldCharType="end"/>
        </w:r>
      </w:hyperlink>
    </w:p>
    <w:p>
      <w:pPr>
        <w:pStyle w:val="TOC2"/>
        <w:tabs>
          <w:tab w:val="right" w:leader="dot" w:pos="8306"/>
        </w:tabs>
      </w:pPr>
      <w:hyperlink w:anchor="_Toc13596" w:history="1">
        <w:r>
          <w:rPr>
            <w:rFonts w:ascii="仿宋" w:eastAsia="仿宋" w:hAnsi="仿宋" w:cs="仿宋" w:hint="eastAsia"/>
            <w:lang w:eastAsia="zh-CN"/>
          </w:rPr>
          <w:t>(二)、文档发布与分发</w:t>
        </w:r>
        <w:r>
          <w:tab/>
        </w:r>
        <w:r>
          <w:fldChar w:fldCharType="begin"/>
        </w:r>
        <w:r>
          <w:instrText xml:space="preserve"> PAGEREF _Toc13596 \h </w:instrText>
        </w:r>
        <w:r>
          <w:fldChar w:fldCharType="separate"/>
        </w:r>
        <w:r>
          <w:t>4</w:t>
        </w:r>
        <w:r>
          <w:fldChar w:fldCharType="end"/>
        </w:r>
      </w:hyperlink>
    </w:p>
    <w:p>
      <w:pPr>
        <w:pStyle w:val="TOC2"/>
        <w:tabs>
          <w:tab w:val="right" w:leader="dot" w:pos="8306"/>
        </w:tabs>
      </w:pPr>
      <w:hyperlink w:anchor="_Toc30334" w:history="1">
        <w:r>
          <w:rPr>
            <w:rFonts w:ascii="仿宋" w:eastAsia="仿宋" w:hAnsi="仿宋" w:cs="仿宋" w:hint="eastAsia"/>
            <w:lang w:eastAsia="zh-CN"/>
          </w:rPr>
          <w:t>(三)、文档存档与归档</w:t>
        </w:r>
        <w:r>
          <w:tab/>
        </w:r>
        <w:r>
          <w:fldChar w:fldCharType="begin"/>
        </w:r>
        <w:r>
          <w:instrText xml:space="preserve"> PAGEREF _Toc30334 \h </w:instrText>
        </w:r>
        <w:r>
          <w:fldChar w:fldCharType="separate"/>
        </w:r>
        <w:r>
          <w:t>5</w:t>
        </w:r>
        <w:r>
          <w:fldChar w:fldCharType="end"/>
        </w:r>
      </w:hyperlink>
    </w:p>
    <w:p>
      <w:pPr>
        <w:pStyle w:val="TOC1"/>
        <w:tabs>
          <w:tab w:val="right" w:leader="dot" w:pos="8306"/>
        </w:tabs>
      </w:pPr>
      <w:hyperlink w:anchor="_Toc17508" w:history="1">
        <w:r>
          <w:rPr>
            <w:rFonts w:ascii="仿宋" w:eastAsia="仿宋" w:hAnsi="仿宋" w:cs="仿宋" w:hint="eastAsia"/>
            <w:lang w:eastAsia="zh-CN"/>
          </w:rPr>
          <w:t>二、微晶氧化铝陶瓷耐磨材料项目建设单位说明</w:t>
        </w:r>
        <w:r>
          <w:tab/>
        </w:r>
        <w:r>
          <w:fldChar w:fldCharType="begin"/>
        </w:r>
        <w:r>
          <w:instrText xml:space="preserve"> PAGEREF _Toc17508 \h </w:instrText>
        </w:r>
        <w:r>
          <w:fldChar w:fldCharType="separate"/>
        </w:r>
        <w:r>
          <w:t>7</w:t>
        </w:r>
        <w:r>
          <w:fldChar w:fldCharType="end"/>
        </w:r>
      </w:hyperlink>
    </w:p>
    <w:p>
      <w:pPr>
        <w:pStyle w:val="TOC2"/>
        <w:tabs>
          <w:tab w:val="right" w:leader="dot" w:pos="8306"/>
        </w:tabs>
      </w:pPr>
      <w:hyperlink w:anchor="_Toc9599" w:history="1">
        <w:r>
          <w:rPr>
            <w:rFonts w:ascii="仿宋" w:eastAsia="仿宋" w:hAnsi="仿宋" w:cs="仿宋" w:hint="eastAsia"/>
            <w:lang w:eastAsia="zh-CN"/>
          </w:rPr>
          <w:t>(一)、微晶氧化铝陶瓷耐磨材料项目承办单位基本情况</w:t>
        </w:r>
        <w:r>
          <w:tab/>
        </w:r>
        <w:r>
          <w:fldChar w:fldCharType="begin"/>
        </w:r>
        <w:r>
          <w:instrText xml:space="preserve"> PAGEREF _Toc9599 \h </w:instrText>
        </w:r>
        <w:r>
          <w:fldChar w:fldCharType="separate"/>
        </w:r>
        <w:r>
          <w:t>7</w:t>
        </w:r>
        <w:r>
          <w:fldChar w:fldCharType="end"/>
        </w:r>
      </w:hyperlink>
    </w:p>
    <w:p>
      <w:pPr>
        <w:pStyle w:val="TOC2"/>
        <w:tabs>
          <w:tab w:val="right" w:leader="dot" w:pos="8306"/>
        </w:tabs>
      </w:pPr>
      <w:hyperlink w:anchor="_Toc24311" w:history="1">
        <w:r>
          <w:rPr>
            <w:rFonts w:ascii="仿宋" w:eastAsia="仿宋" w:hAnsi="仿宋" w:cs="仿宋" w:hint="eastAsia"/>
            <w:lang w:eastAsia="zh-CN"/>
          </w:rPr>
          <w:t>(二)、公司经济效益分析</w:t>
        </w:r>
        <w:r>
          <w:tab/>
        </w:r>
        <w:r>
          <w:fldChar w:fldCharType="begin"/>
        </w:r>
        <w:r>
          <w:instrText xml:space="preserve"> PAGEREF _Toc24311 \h </w:instrText>
        </w:r>
        <w:r>
          <w:fldChar w:fldCharType="separate"/>
        </w:r>
        <w:r>
          <w:t>7</w:t>
        </w:r>
        <w:r>
          <w:fldChar w:fldCharType="end"/>
        </w:r>
      </w:hyperlink>
    </w:p>
    <w:p>
      <w:pPr>
        <w:pStyle w:val="TOC1"/>
        <w:tabs>
          <w:tab w:val="right" w:leader="dot" w:pos="8306"/>
        </w:tabs>
      </w:pPr>
      <w:hyperlink w:anchor="_Toc9385" w:history="1">
        <w:r>
          <w:rPr>
            <w:rFonts w:ascii="仿宋" w:eastAsia="仿宋" w:hAnsi="仿宋" w:cs="仿宋" w:hint="eastAsia"/>
            <w:lang w:eastAsia="zh-CN"/>
          </w:rPr>
          <w:t>三、微晶氧化铝陶瓷耐磨材料项目危机管理</w:t>
        </w:r>
        <w:r>
          <w:tab/>
        </w:r>
        <w:r>
          <w:fldChar w:fldCharType="begin"/>
        </w:r>
        <w:r>
          <w:instrText xml:space="preserve"> PAGEREF _Toc9385 \h </w:instrText>
        </w:r>
        <w:r>
          <w:fldChar w:fldCharType="separate"/>
        </w:r>
        <w:r>
          <w:t>8</w:t>
        </w:r>
        <w:r>
          <w:fldChar w:fldCharType="end"/>
        </w:r>
      </w:hyperlink>
    </w:p>
    <w:p>
      <w:pPr>
        <w:pStyle w:val="TOC2"/>
        <w:tabs>
          <w:tab w:val="right" w:leader="dot" w:pos="8306"/>
        </w:tabs>
      </w:pPr>
      <w:hyperlink w:anchor="_Toc9205" w:history="1">
        <w:r>
          <w:rPr>
            <w:rFonts w:ascii="仿宋" w:eastAsia="仿宋" w:hAnsi="仿宋" w:cs="仿宋" w:hint="eastAsia"/>
            <w:lang w:eastAsia="zh-CN"/>
          </w:rPr>
          <w:t>(一)、危机预警与识别</w:t>
        </w:r>
        <w:r>
          <w:tab/>
        </w:r>
        <w:r>
          <w:fldChar w:fldCharType="begin"/>
        </w:r>
        <w:r>
          <w:instrText xml:space="preserve"> PAGEREF _Toc9205 \h </w:instrText>
        </w:r>
        <w:r>
          <w:fldChar w:fldCharType="separate"/>
        </w:r>
        <w:r>
          <w:t>8</w:t>
        </w:r>
        <w:r>
          <w:fldChar w:fldCharType="end"/>
        </w:r>
      </w:hyperlink>
    </w:p>
    <w:p>
      <w:pPr>
        <w:pStyle w:val="TOC2"/>
        <w:tabs>
          <w:tab w:val="right" w:leader="dot" w:pos="8306"/>
        </w:tabs>
      </w:pPr>
      <w:hyperlink w:anchor="_Toc217" w:history="1">
        <w:r>
          <w:rPr>
            <w:rFonts w:ascii="仿宋" w:eastAsia="仿宋" w:hAnsi="仿宋" w:cs="仿宋" w:hint="eastAsia"/>
            <w:lang w:eastAsia="zh-CN"/>
          </w:rPr>
          <w:t>(二)、危机应对与恢复</w:t>
        </w:r>
        <w:r>
          <w:tab/>
        </w:r>
        <w:r>
          <w:fldChar w:fldCharType="begin"/>
        </w:r>
        <w:r>
          <w:instrText xml:space="preserve"> PAGEREF _Toc217 \h </w:instrText>
        </w:r>
        <w:r>
          <w:fldChar w:fldCharType="separate"/>
        </w:r>
        <w:r>
          <w:t>9</w:t>
        </w:r>
        <w:r>
          <w:fldChar w:fldCharType="end"/>
        </w:r>
      </w:hyperlink>
    </w:p>
    <w:p>
      <w:pPr>
        <w:pStyle w:val="TOC1"/>
        <w:tabs>
          <w:tab w:val="right" w:leader="dot" w:pos="8306"/>
        </w:tabs>
      </w:pPr>
      <w:hyperlink w:anchor="_Toc13827" w:history="1">
        <w:r>
          <w:rPr>
            <w:rFonts w:ascii="仿宋" w:eastAsia="仿宋" w:hAnsi="仿宋" w:cs="仿宋" w:hint="eastAsia"/>
            <w:lang w:eastAsia="zh-CN"/>
          </w:rPr>
          <w:t>四、微晶氧化铝陶瓷耐磨材料项目绩效评估</w:t>
        </w:r>
        <w:r>
          <w:tab/>
        </w:r>
        <w:r>
          <w:fldChar w:fldCharType="begin"/>
        </w:r>
        <w:r>
          <w:instrText xml:space="preserve"> PAGEREF _Toc13827 \h </w:instrText>
        </w:r>
        <w:r>
          <w:fldChar w:fldCharType="separate"/>
        </w:r>
        <w:r>
          <w:t>11</w:t>
        </w:r>
        <w:r>
          <w:fldChar w:fldCharType="end"/>
        </w:r>
      </w:hyperlink>
    </w:p>
    <w:p>
      <w:pPr>
        <w:pStyle w:val="TOC2"/>
        <w:tabs>
          <w:tab w:val="right" w:leader="dot" w:pos="8306"/>
        </w:tabs>
      </w:pPr>
      <w:hyperlink w:anchor="_Toc24184" w:history="1">
        <w:r>
          <w:rPr>
            <w:rFonts w:ascii="仿宋" w:eastAsia="仿宋" w:hAnsi="仿宋" w:cs="仿宋" w:hint="eastAsia"/>
            <w:lang w:eastAsia="zh-CN"/>
          </w:rPr>
          <w:t>(一)、绩效评估指标</w:t>
        </w:r>
        <w:r>
          <w:tab/>
        </w:r>
        <w:r>
          <w:fldChar w:fldCharType="begin"/>
        </w:r>
        <w:r>
          <w:instrText xml:space="preserve"> PAGEREF _Toc24184 \h </w:instrText>
        </w:r>
        <w:r>
          <w:fldChar w:fldCharType="separate"/>
        </w:r>
        <w:r>
          <w:t>11</w:t>
        </w:r>
        <w:r>
          <w:fldChar w:fldCharType="end"/>
        </w:r>
      </w:hyperlink>
    </w:p>
    <w:p>
      <w:pPr>
        <w:pStyle w:val="TOC2"/>
        <w:tabs>
          <w:tab w:val="right" w:leader="dot" w:pos="8306"/>
        </w:tabs>
      </w:pPr>
      <w:hyperlink w:anchor="_Toc19182" w:history="1">
        <w:r>
          <w:rPr>
            <w:rFonts w:ascii="仿宋" w:eastAsia="仿宋" w:hAnsi="仿宋" w:cs="仿宋" w:hint="eastAsia"/>
            <w:lang w:eastAsia="zh-CN"/>
          </w:rPr>
          <w:t>(二)、绩效评估方法</w:t>
        </w:r>
        <w:r>
          <w:tab/>
        </w:r>
        <w:r>
          <w:fldChar w:fldCharType="begin"/>
        </w:r>
        <w:r>
          <w:instrText xml:space="preserve"> PAGEREF _Toc19182 \h </w:instrText>
        </w:r>
        <w:r>
          <w:fldChar w:fldCharType="separate"/>
        </w:r>
        <w:r>
          <w:t>12</w:t>
        </w:r>
        <w:r>
          <w:fldChar w:fldCharType="end"/>
        </w:r>
      </w:hyperlink>
    </w:p>
    <w:p>
      <w:pPr>
        <w:pStyle w:val="TOC2"/>
        <w:tabs>
          <w:tab w:val="right" w:leader="dot" w:pos="8306"/>
        </w:tabs>
      </w:pPr>
      <w:hyperlink w:anchor="_Toc23294" w:history="1">
        <w:r>
          <w:rPr>
            <w:rFonts w:ascii="仿宋" w:eastAsia="仿宋" w:hAnsi="仿宋" w:cs="仿宋" w:hint="eastAsia"/>
            <w:lang w:eastAsia="zh-CN"/>
          </w:rPr>
          <w:t>(三)、绩效评估周期</w:t>
        </w:r>
        <w:r>
          <w:tab/>
        </w:r>
        <w:r>
          <w:fldChar w:fldCharType="begin"/>
        </w:r>
        <w:r>
          <w:instrText xml:space="preserve"> PAGEREF _Toc23294 \h </w:instrText>
        </w:r>
        <w:r>
          <w:fldChar w:fldCharType="separate"/>
        </w:r>
        <w:r>
          <w:t>13</w:t>
        </w:r>
        <w:r>
          <w:fldChar w:fldCharType="end"/>
        </w:r>
      </w:hyperlink>
    </w:p>
    <w:p>
      <w:pPr>
        <w:pStyle w:val="TOC1"/>
        <w:tabs>
          <w:tab w:val="right" w:leader="dot" w:pos="8306"/>
        </w:tabs>
      </w:pPr>
      <w:hyperlink w:anchor="_Toc21931" w:history="1">
        <w:r>
          <w:rPr>
            <w:rFonts w:ascii="仿宋" w:eastAsia="仿宋" w:hAnsi="仿宋" w:cs="仿宋" w:hint="eastAsia"/>
            <w:lang w:eastAsia="zh-CN"/>
          </w:rPr>
          <w:t>五、工艺说明</w:t>
        </w:r>
        <w:r>
          <w:tab/>
        </w:r>
        <w:r>
          <w:fldChar w:fldCharType="begin"/>
        </w:r>
        <w:r>
          <w:instrText xml:space="preserve"> PAGEREF _Toc21931 \h </w:instrText>
        </w:r>
        <w:r>
          <w:fldChar w:fldCharType="separate"/>
        </w:r>
        <w:r>
          <w:t>15</w:t>
        </w:r>
        <w:r>
          <w:fldChar w:fldCharType="end"/>
        </w:r>
      </w:hyperlink>
    </w:p>
    <w:p>
      <w:pPr>
        <w:pStyle w:val="TOC2"/>
        <w:tabs>
          <w:tab w:val="right" w:leader="dot" w:pos="8306"/>
        </w:tabs>
      </w:pPr>
      <w:hyperlink w:anchor="_Toc9085" w:history="1">
        <w:r>
          <w:rPr>
            <w:rFonts w:ascii="仿宋" w:eastAsia="仿宋" w:hAnsi="仿宋" w:cs="仿宋" w:hint="eastAsia"/>
            <w:lang w:eastAsia="zh-CN"/>
          </w:rPr>
          <w:t>(一)、技术管理特点</w:t>
        </w:r>
        <w:r>
          <w:tab/>
        </w:r>
        <w:r>
          <w:fldChar w:fldCharType="begin"/>
        </w:r>
        <w:r>
          <w:instrText xml:space="preserve"> PAGEREF _Toc9085 \h </w:instrText>
        </w:r>
        <w:r>
          <w:fldChar w:fldCharType="separate"/>
        </w:r>
        <w:r>
          <w:t>15</w:t>
        </w:r>
        <w:r>
          <w:fldChar w:fldCharType="end"/>
        </w:r>
      </w:hyperlink>
    </w:p>
    <w:p>
      <w:pPr>
        <w:pStyle w:val="TOC2"/>
        <w:tabs>
          <w:tab w:val="right" w:leader="dot" w:pos="8306"/>
        </w:tabs>
      </w:pPr>
      <w:hyperlink w:anchor="_Toc1321" w:history="1">
        <w:r>
          <w:rPr>
            <w:rFonts w:ascii="仿宋" w:eastAsia="仿宋" w:hAnsi="仿宋" w:cs="仿宋" w:hint="eastAsia"/>
            <w:lang w:eastAsia="zh-CN"/>
          </w:rPr>
          <w:t>(二)、微晶氧化铝陶瓷耐磨材料项目工艺技术设计方案</w:t>
        </w:r>
        <w:r>
          <w:tab/>
        </w:r>
        <w:r>
          <w:fldChar w:fldCharType="begin"/>
        </w:r>
        <w:r>
          <w:instrText xml:space="preserve"> PAGEREF _Toc1321 \h </w:instrText>
        </w:r>
        <w:r>
          <w:fldChar w:fldCharType="separate"/>
        </w:r>
        <w:r>
          <w:t>16</w:t>
        </w:r>
        <w:r>
          <w:fldChar w:fldCharType="end"/>
        </w:r>
      </w:hyperlink>
    </w:p>
    <w:p>
      <w:pPr>
        <w:pStyle w:val="TOC2"/>
        <w:tabs>
          <w:tab w:val="right" w:leader="dot" w:pos="8306"/>
        </w:tabs>
      </w:pPr>
      <w:hyperlink w:anchor="_Toc12458" w:history="1">
        <w:r>
          <w:rPr>
            <w:rFonts w:ascii="仿宋" w:eastAsia="仿宋" w:hAnsi="仿宋" w:cs="仿宋" w:hint="eastAsia"/>
            <w:lang w:eastAsia="zh-CN"/>
          </w:rPr>
          <w:t>(三)、设备选型方案</w:t>
        </w:r>
        <w:r>
          <w:tab/>
        </w:r>
        <w:r>
          <w:fldChar w:fldCharType="begin"/>
        </w:r>
        <w:r>
          <w:instrText xml:space="preserve"> PAGEREF _Toc12458 \h </w:instrText>
        </w:r>
        <w:r>
          <w:fldChar w:fldCharType="separate"/>
        </w:r>
        <w:r>
          <w:t>17</w:t>
        </w:r>
        <w:r>
          <w:fldChar w:fldCharType="end"/>
        </w:r>
      </w:hyperlink>
    </w:p>
    <w:p>
      <w:pPr>
        <w:pStyle w:val="TOC1"/>
        <w:tabs>
          <w:tab w:val="right" w:leader="dot" w:pos="8306"/>
        </w:tabs>
      </w:pPr>
      <w:hyperlink w:anchor="_Toc26312" w:history="1">
        <w:r>
          <w:rPr>
            <w:rFonts w:ascii="仿宋" w:eastAsia="仿宋" w:hAnsi="仿宋" w:cs="仿宋" w:hint="eastAsia"/>
            <w:lang w:eastAsia="zh-CN"/>
          </w:rPr>
          <w:t>六、产品规划分析</w:t>
        </w:r>
        <w:r>
          <w:tab/>
        </w:r>
        <w:r>
          <w:fldChar w:fldCharType="begin"/>
        </w:r>
        <w:r>
          <w:instrText xml:space="preserve"> PAGEREF _Toc26312 \h </w:instrText>
        </w:r>
        <w:r>
          <w:fldChar w:fldCharType="separate"/>
        </w:r>
        <w:r>
          <w:t>19</w:t>
        </w:r>
        <w:r>
          <w:fldChar w:fldCharType="end"/>
        </w:r>
      </w:hyperlink>
    </w:p>
    <w:p>
      <w:pPr>
        <w:pStyle w:val="TOC2"/>
        <w:tabs>
          <w:tab w:val="right" w:leader="dot" w:pos="8306"/>
        </w:tabs>
      </w:pPr>
      <w:hyperlink w:anchor="_Toc23545" w:history="1">
        <w:r>
          <w:rPr>
            <w:rFonts w:ascii="仿宋" w:eastAsia="仿宋" w:hAnsi="仿宋" w:cs="仿宋" w:hint="eastAsia"/>
            <w:lang w:eastAsia="zh-CN"/>
          </w:rPr>
          <w:t>(一)、产品规划</w:t>
        </w:r>
        <w:r>
          <w:tab/>
        </w:r>
        <w:r>
          <w:fldChar w:fldCharType="begin"/>
        </w:r>
        <w:r>
          <w:instrText xml:space="preserve"> PAGEREF _Toc23545 \h </w:instrText>
        </w:r>
        <w:r>
          <w:fldChar w:fldCharType="separate"/>
        </w:r>
        <w:r>
          <w:t>19</w:t>
        </w:r>
        <w:r>
          <w:fldChar w:fldCharType="end"/>
        </w:r>
      </w:hyperlink>
    </w:p>
    <w:p>
      <w:pPr>
        <w:pStyle w:val="TOC2"/>
        <w:tabs>
          <w:tab w:val="right" w:leader="dot" w:pos="8306"/>
        </w:tabs>
      </w:pPr>
      <w:hyperlink w:anchor="_Toc12662" w:history="1">
        <w:r>
          <w:rPr>
            <w:rFonts w:ascii="仿宋" w:eastAsia="仿宋" w:hAnsi="仿宋" w:cs="仿宋" w:hint="eastAsia"/>
            <w:lang w:eastAsia="zh-CN"/>
          </w:rPr>
          <w:t>(二)、建设规模</w:t>
        </w:r>
        <w:r>
          <w:tab/>
        </w:r>
        <w:r>
          <w:fldChar w:fldCharType="begin"/>
        </w:r>
        <w:r>
          <w:instrText xml:space="preserve"> PAGEREF _Toc12662 \h </w:instrText>
        </w:r>
        <w:r>
          <w:fldChar w:fldCharType="separate"/>
        </w:r>
        <w:r>
          <w:t>19</w:t>
        </w:r>
        <w:r>
          <w:fldChar w:fldCharType="end"/>
        </w:r>
      </w:hyperlink>
    </w:p>
    <w:p>
      <w:pPr>
        <w:pStyle w:val="TOC1"/>
        <w:tabs>
          <w:tab w:val="right" w:leader="dot" w:pos="8306"/>
        </w:tabs>
      </w:pPr>
      <w:hyperlink w:anchor="_Toc24260" w:history="1">
        <w:r>
          <w:rPr>
            <w:rFonts w:ascii="仿宋" w:eastAsia="仿宋" w:hAnsi="仿宋" w:cs="仿宋" w:hint="eastAsia"/>
            <w:lang w:eastAsia="zh-CN"/>
          </w:rPr>
          <w:t>七、微晶氧化铝陶瓷耐磨材料项目社会影响</w:t>
        </w:r>
        <w:r>
          <w:tab/>
        </w:r>
        <w:r>
          <w:fldChar w:fldCharType="begin"/>
        </w:r>
        <w:r>
          <w:instrText xml:space="preserve"> PAGEREF _Toc24260 \h </w:instrText>
        </w:r>
        <w:r>
          <w:fldChar w:fldCharType="separate"/>
        </w:r>
        <w:r>
          <w:t>21</w:t>
        </w:r>
        <w:r>
          <w:fldChar w:fldCharType="end"/>
        </w:r>
      </w:hyperlink>
    </w:p>
    <w:p>
      <w:pPr>
        <w:pStyle w:val="TOC2"/>
        <w:tabs>
          <w:tab w:val="right" w:leader="dot" w:pos="8306"/>
        </w:tabs>
      </w:pPr>
      <w:hyperlink w:anchor="_Toc9915" w:history="1">
        <w:r>
          <w:rPr>
            <w:rFonts w:ascii="仿宋" w:eastAsia="仿宋" w:hAnsi="仿宋" w:cs="仿宋" w:hint="eastAsia"/>
            <w:lang w:eastAsia="zh-CN"/>
          </w:rPr>
          <w:t>(一)、社会责任与义务</w:t>
        </w:r>
        <w:r>
          <w:tab/>
        </w:r>
        <w:r>
          <w:fldChar w:fldCharType="begin"/>
        </w:r>
        <w:r>
          <w:instrText xml:space="preserve"> PAGEREF _Toc9915 \h </w:instrText>
        </w:r>
        <w:r>
          <w:fldChar w:fldCharType="separate"/>
        </w:r>
        <w:r>
          <w:t>21</w:t>
        </w:r>
        <w:r>
          <w:fldChar w:fldCharType="end"/>
        </w:r>
      </w:hyperlink>
    </w:p>
    <w:p>
      <w:pPr>
        <w:pStyle w:val="TOC2"/>
        <w:tabs>
          <w:tab w:val="right" w:leader="dot" w:pos="8306"/>
        </w:tabs>
      </w:pPr>
      <w:hyperlink w:anchor="_Toc5023" w:history="1">
        <w:r>
          <w:rPr>
            <w:rFonts w:ascii="仿宋" w:eastAsia="仿宋" w:hAnsi="仿宋" w:cs="仿宋" w:hint="eastAsia"/>
            <w:lang w:eastAsia="zh-CN"/>
          </w:rPr>
          <w:t>(二)、社会参与与沟通</w:t>
        </w:r>
        <w:r>
          <w:tab/>
        </w:r>
        <w:r>
          <w:fldChar w:fldCharType="begin"/>
        </w:r>
        <w:r>
          <w:instrText xml:space="preserve"> PAGEREF _Toc5023 \h </w:instrText>
        </w:r>
        <w:r>
          <w:fldChar w:fldCharType="separate"/>
        </w:r>
        <w:r>
          <w:t>21</w:t>
        </w:r>
        <w:r>
          <w:fldChar w:fldCharType="end"/>
        </w:r>
      </w:hyperlink>
    </w:p>
    <w:p>
      <w:pPr>
        <w:pStyle w:val="TOC1"/>
        <w:tabs>
          <w:tab w:val="right" w:leader="dot" w:pos="8306"/>
        </w:tabs>
      </w:pPr>
      <w:hyperlink w:anchor="_Toc8520" w:history="1">
        <w:r>
          <w:rPr>
            <w:rFonts w:ascii="仿宋" w:eastAsia="仿宋" w:hAnsi="仿宋" w:cs="仿宋" w:hint="eastAsia"/>
            <w:lang w:eastAsia="zh-CN"/>
          </w:rPr>
          <w:t>八、微晶氧化铝陶瓷耐磨材料项目环境影响分析</w:t>
        </w:r>
        <w:r>
          <w:tab/>
        </w:r>
        <w:r>
          <w:fldChar w:fldCharType="begin"/>
        </w:r>
        <w:r>
          <w:instrText xml:space="preserve"> PAGEREF _Toc8520 \h </w:instrText>
        </w:r>
        <w:r>
          <w:fldChar w:fldCharType="separate"/>
        </w:r>
        <w:r>
          <w:t>23</w:t>
        </w:r>
        <w:r>
          <w:fldChar w:fldCharType="end"/>
        </w:r>
      </w:hyperlink>
    </w:p>
    <w:p>
      <w:pPr>
        <w:pStyle w:val="TOC2"/>
        <w:tabs>
          <w:tab w:val="right" w:leader="dot" w:pos="8306"/>
        </w:tabs>
      </w:pPr>
      <w:hyperlink w:anchor="_Toc21311" w:history="1">
        <w:r>
          <w:rPr>
            <w:rFonts w:ascii="仿宋" w:eastAsia="仿宋" w:hAnsi="仿宋" w:cs="仿宋" w:hint="eastAsia"/>
            <w:lang w:eastAsia="zh-CN"/>
          </w:rPr>
          <w:t>(一)、建设区域环境质量现状</w:t>
        </w:r>
        <w:r>
          <w:tab/>
        </w:r>
        <w:r>
          <w:fldChar w:fldCharType="begin"/>
        </w:r>
        <w:r>
          <w:instrText xml:space="preserve"> PAGEREF _Toc21311 \h </w:instrText>
        </w:r>
        <w:r>
          <w:fldChar w:fldCharType="separate"/>
        </w:r>
        <w:r>
          <w:t>23</w:t>
        </w:r>
        <w:r>
          <w:fldChar w:fldCharType="end"/>
        </w:r>
      </w:hyperlink>
    </w:p>
    <w:p>
      <w:pPr>
        <w:pStyle w:val="TOC2"/>
        <w:tabs>
          <w:tab w:val="right" w:leader="dot" w:pos="8306"/>
        </w:tabs>
      </w:pPr>
      <w:hyperlink w:anchor="_Toc25786" w:history="1">
        <w:r>
          <w:rPr>
            <w:rFonts w:ascii="仿宋" w:eastAsia="仿宋" w:hAnsi="仿宋" w:cs="仿宋" w:hint="eastAsia"/>
            <w:lang w:eastAsia="zh-CN"/>
          </w:rPr>
          <w:t>(二)、建设期环境保护</w:t>
        </w:r>
        <w:r>
          <w:tab/>
        </w:r>
        <w:r>
          <w:fldChar w:fldCharType="begin"/>
        </w:r>
        <w:r>
          <w:instrText xml:space="preserve"> PAGEREF _Toc25786 \h </w:instrText>
        </w:r>
        <w:r>
          <w:fldChar w:fldCharType="separate"/>
        </w:r>
        <w:r>
          <w:t>24</w:t>
        </w:r>
        <w:r>
          <w:fldChar w:fldCharType="end"/>
        </w:r>
      </w:hyperlink>
    </w:p>
    <w:p>
      <w:pPr>
        <w:pStyle w:val="TOC2"/>
        <w:tabs>
          <w:tab w:val="right" w:leader="dot" w:pos="8306"/>
        </w:tabs>
      </w:pPr>
      <w:hyperlink w:anchor="_Toc20891" w:history="1">
        <w:r>
          <w:rPr>
            <w:rFonts w:ascii="仿宋" w:eastAsia="仿宋" w:hAnsi="仿宋" w:cs="仿宋" w:hint="eastAsia"/>
            <w:lang w:eastAsia="zh-CN"/>
          </w:rPr>
          <w:t>(三)、运营期环境保护</w:t>
        </w:r>
        <w:r>
          <w:tab/>
        </w:r>
        <w:r>
          <w:fldChar w:fldCharType="begin"/>
        </w:r>
        <w:r>
          <w:instrText xml:space="preserve"> PAGEREF _Toc20891 \h </w:instrText>
        </w:r>
        <w:r>
          <w:fldChar w:fldCharType="separate"/>
        </w:r>
        <w:r>
          <w:t>26</w:t>
        </w:r>
        <w:r>
          <w:fldChar w:fldCharType="end"/>
        </w:r>
      </w:hyperlink>
    </w:p>
    <w:p>
      <w:pPr>
        <w:pStyle w:val="TOC2"/>
        <w:tabs>
          <w:tab w:val="right" w:leader="dot" w:pos="8306"/>
        </w:tabs>
      </w:pPr>
      <w:hyperlink w:anchor="_Toc8366" w:history="1">
        <w:r>
          <w:rPr>
            <w:rFonts w:ascii="仿宋" w:eastAsia="仿宋" w:hAnsi="仿宋" w:cs="仿宋" w:hint="eastAsia"/>
            <w:lang w:eastAsia="zh-CN"/>
          </w:rPr>
          <w:t>(四)、微晶氧化铝陶瓷耐磨材料项目建设对区域经济的影响</w:t>
        </w:r>
        <w:r>
          <w:tab/>
        </w:r>
        <w:r>
          <w:fldChar w:fldCharType="begin"/>
        </w:r>
        <w:r>
          <w:instrText xml:space="preserve"> PAGEREF _Toc8366 \h </w:instrText>
        </w:r>
        <w:r>
          <w:fldChar w:fldCharType="separate"/>
        </w:r>
        <w:r>
          <w:t>27</w:t>
        </w:r>
        <w:r>
          <w:fldChar w:fldCharType="end"/>
        </w:r>
      </w:hyperlink>
    </w:p>
    <w:p>
      <w:pPr>
        <w:pStyle w:val="TOC2"/>
        <w:tabs>
          <w:tab w:val="right" w:leader="dot" w:pos="8306"/>
        </w:tabs>
      </w:pPr>
      <w:hyperlink w:anchor="_Toc17726" w:history="1">
        <w:r>
          <w:rPr>
            <w:rFonts w:ascii="仿宋" w:eastAsia="仿宋" w:hAnsi="仿宋" w:cs="仿宋" w:hint="eastAsia"/>
            <w:lang w:eastAsia="zh-CN"/>
          </w:rPr>
          <w:t>(五)、废弃物处理</w:t>
        </w:r>
        <w:r>
          <w:tab/>
        </w:r>
        <w:r>
          <w:fldChar w:fldCharType="begin"/>
        </w:r>
        <w:r>
          <w:instrText xml:space="preserve"> PAGEREF _Toc17726 \h </w:instrText>
        </w:r>
        <w:r>
          <w:fldChar w:fldCharType="separate"/>
        </w:r>
        <w:r>
          <w:t>29</w:t>
        </w:r>
        <w:r>
          <w:fldChar w:fldCharType="end"/>
        </w:r>
      </w:hyperlink>
    </w:p>
    <w:p>
      <w:pPr>
        <w:pStyle w:val="TOC2"/>
        <w:tabs>
          <w:tab w:val="right" w:leader="dot" w:pos="8306"/>
        </w:tabs>
      </w:pPr>
      <w:hyperlink w:anchor="_Toc26983" w:history="1">
        <w:r>
          <w:rPr>
            <w:rFonts w:ascii="仿宋" w:eastAsia="仿宋" w:hAnsi="仿宋" w:cs="仿宋" w:hint="eastAsia"/>
            <w:lang w:eastAsia="zh-CN"/>
          </w:rPr>
          <w:t>(六)、特殊环境影响分析</w:t>
        </w:r>
        <w:r>
          <w:tab/>
        </w:r>
        <w:r>
          <w:fldChar w:fldCharType="begin"/>
        </w:r>
        <w:r>
          <w:instrText xml:space="preserve"> PAGEREF _Toc26983 \h </w:instrText>
        </w:r>
        <w:r>
          <w:fldChar w:fldCharType="separate"/>
        </w:r>
        <w:r>
          <w:t>30</w:t>
        </w:r>
        <w:r>
          <w:fldChar w:fldCharType="end"/>
        </w:r>
      </w:hyperlink>
    </w:p>
    <w:p>
      <w:pPr>
        <w:pStyle w:val="TOC2"/>
        <w:tabs>
          <w:tab w:val="right" w:leader="dot" w:pos="8306"/>
        </w:tabs>
      </w:pPr>
      <w:hyperlink w:anchor="_Toc12755" w:history="1">
        <w:r>
          <w:rPr>
            <w:rFonts w:ascii="仿宋" w:eastAsia="仿宋" w:hAnsi="仿宋" w:cs="仿宋" w:hint="eastAsia"/>
            <w:lang w:eastAsia="zh-CN"/>
          </w:rPr>
          <w:t>(七)、清洁生产</w:t>
        </w:r>
        <w:r>
          <w:tab/>
        </w:r>
        <w:r>
          <w:fldChar w:fldCharType="begin"/>
        </w:r>
        <w:r>
          <w:instrText xml:space="preserve"> PAGEREF _Toc12755 \h </w:instrText>
        </w:r>
        <w:r>
          <w:fldChar w:fldCharType="separate"/>
        </w:r>
        <w:r>
          <w:t>31</w:t>
        </w:r>
        <w:r>
          <w:fldChar w:fldCharType="end"/>
        </w:r>
      </w:hyperlink>
    </w:p>
    <w:p>
      <w:pPr>
        <w:pStyle w:val="TOC2"/>
        <w:tabs>
          <w:tab w:val="right" w:leader="dot" w:pos="8306"/>
        </w:tabs>
      </w:pPr>
      <w:hyperlink w:anchor="_Toc14981" w:history="1">
        <w:r>
          <w:rPr>
            <w:rFonts w:ascii="仿宋" w:eastAsia="仿宋" w:hAnsi="仿宋" w:cs="仿宋" w:hint="eastAsia"/>
            <w:lang w:eastAsia="zh-CN"/>
          </w:rPr>
          <w:t>(八)、环境保护综合评价</w:t>
        </w:r>
        <w:r>
          <w:tab/>
        </w:r>
        <w:r>
          <w:fldChar w:fldCharType="begin"/>
        </w:r>
        <w:r>
          <w:instrText xml:space="preserve"> PAGEREF _Toc14981 \h </w:instrText>
        </w:r>
        <w:r>
          <w:fldChar w:fldCharType="separate"/>
        </w:r>
        <w:r>
          <w:t>33</w:t>
        </w:r>
        <w:r>
          <w:fldChar w:fldCharType="end"/>
        </w:r>
      </w:hyperlink>
    </w:p>
    <w:p>
      <w:pPr>
        <w:pStyle w:val="TOC1"/>
        <w:tabs>
          <w:tab w:val="right" w:leader="dot" w:pos="8306"/>
        </w:tabs>
      </w:pPr>
      <w:hyperlink w:anchor="_Toc14459" w:history="1">
        <w:r>
          <w:rPr>
            <w:rFonts w:ascii="仿宋" w:eastAsia="仿宋" w:hAnsi="仿宋" w:cs="仿宋" w:hint="eastAsia"/>
            <w:lang w:eastAsia="zh-CN"/>
          </w:rPr>
          <w:t>九、微晶氧化铝陶瓷耐磨材料项目创新与研发</w:t>
        </w:r>
        <w:r>
          <w:tab/>
        </w:r>
        <w:r>
          <w:fldChar w:fldCharType="begin"/>
        </w:r>
        <w:r>
          <w:instrText xml:space="preserve"> PAGEREF _Toc14459 \h </w:instrText>
        </w:r>
        <w:r>
          <w:fldChar w:fldCharType="separate"/>
        </w:r>
        <w:r>
          <w:t>34</w:t>
        </w:r>
        <w:r>
          <w:fldChar w:fldCharType="end"/>
        </w:r>
      </w:hyperlink>
    </w:p>
    <w:p>
      <w:pPr>
        <w:pStyle w:val="TOC2"/>
        <w:tabs>
          <w:tab w:val="right" w:leader="dot" w:pos="8306"/>
        </w:tabs>
      </w:pPr>
      <w:hyperlink w:anchor="_Toc31911" w:history="1">
        <w:r>
          <w:rPr>
            <w:rFonts w:ascii="仿宋" w:eastAsia="仿宋" w:hAnsi="仿宋" w:cs="仿宋" w:hint="eastAsia"/>
            <w:lang w:eastAsia="zh-CN"/>
          </w:rPr>
          <w:t>(一)、创新策略与方向</w:t>
        </w:r>
        <w:r>
          <w:tab/>
        </w:r>
        <w:r>
          <w:fldChar w:fldCharType="begin"/>
        </w:r>
        <w:r>
          <w:instrText xml:space="preserve"> PAGEREF _Toc31911 \h </w:instrText>
        </w:r>
        <w:r>
          <w:fldChar w:fldCharType="separate"/>
        </w:r>
        <w:r>
          <w:t>34</w:t>
        </w:r>
        <w:r>
          <w:fldChar w:fldCharType="end"/>
        </w:r>
      </w:hyperlink>
    </w:p>
    <w:p>
      <w:pPr>
        <w:pStyle w:val="TOC2"/>
        <w:tabs>
          <w:tab w:val="right" w:leader="dot" w:pos="8306"/>
        </w:tabs>
      </w:pPr>
      <w:hyperlink w:anchor="_Toc9069" w:history="1">
        <w:r>
          <w:rPr>
            <w:rFonts w:ascii="仿宋" w:eastAsia="仿宋" w:hAnsi="仿宋" w:cs="仿宋" w:hint="eastAsia"/>
            <w:lang w:eastAsia="zh-CN"/>
          </w:rPr>
          <w:t>(二)、研发规划与投入</w:t>
        </w:r>
        <w:r>
          <w:tab/>
        </w:r>
        <w:r>
          <w:fldChar w:fldCharType="begin"/>
        </w:r>
        <w:r>
          <w:instrText xml:space="preserve"> PAGEREF _Toc9069 \h </w:instrText>
        </w:r>
        <w:r>
          <w:fldChar w:fldCharType="separate"/>
        </w:r>
        <w:r>
          <w:t>36</w:t>
        </w:r>
        <w:r>
          <w:fldChar w:fldCharType="end"/>
        </w:r>
      </w:hyperlink>
    </w:p>
    <w:p>
      <w:pPr>
        <w:pStyle w:val="TOC1"/>
        <w:tabs>
          <w:tab w:val="right" w:leader="dot" w:pos="8306"/>
        </w:tabs>
      </w:pPr>
      <w:hyperlink w:anchor="_Toc3309" w:history="1">
        <w:r>
          <w:rPr>
            <w:rFonts w:ascii="仿宋" w:eastAsia="仿宋" w:hAnsi="仿宋" w:cs="仿宋" w:hint="eastAsia"/>
            <w:lang w:eastAsia="zh-CN"/>
          </w:rPr>
          <w:t>十、微晶氧化铝陶瓷耐磨材料项目人力资源培养与发展</w:t>
        </w:r>
        <w:r>
          <w:tab/>
        </w:r>
        <w:r>
          <w:fldChar w:fldCharType="begin"/>
        </w:r>
        <w:r>
          <w:instrText xml:space="preserve"> PAGEREF _Toc3309 \h </w:instrText>
        </w:r>
        <w:r>
          <w:fldChar w:fldCharType="separate"/>
        </w:r>
        <w:r>
          <w:t>37</w:t>
        </w:r>
        <w:r>
          <w:fldChar w:fldCharType="end"/>
        </w:r>
      </w:hyperlink>
    </w:p>
    <w:p>
      <w:pPr>
        <w:pStyle w:val="TOC2"/>
        <w:tabs>
          <w:tab w:val="right" w:leader="dot" w:pos="8306"/>
        </w:tabs>
      </w:pPr>
      <w:hyperlink w:anchor="_Toc20457" w:history="1">
        <w:r>
          <w:rPr>
            <w:rFonts w:ascii="仿宋" w:eastAsia="仿宋" w:hAnsi="仿宋" w:cs="仿宋" w:hint="eastAsia"/>
            <w:lang w:eastAsia="zh-CN"/>
          </w:rPr>
          <w:t>(一)、人才需求与规划</w:t>
        </w:r>
        <w:r>
          <w:tab/>
        </w:r>
        <w:r>
          <w:fldChar w:fldCharType="begin"/>
        </w:r>
        <w:r>
          <w:instrText xml:space="preserve"> PAGEREF _Toc20457 \h </w:instrText>
        </w:r>
        <w:r>
          <w:fldChar w:fldCharType="separate"/>
        </w:r>
        <w:r>
          <w:t>37</w:t>
        </w:r>
        <w:r>
          <w:fldChar w:fldCharType="end"/>
        </w:r>
      </w:hyperlink>
    </w:p>
    <w:p>
      <w:pPr>
        <w:pStyle w:val="TOC2"/>
        <w:tabs>
          <w:tab w:val="right" w:leader="dot" w:pos="8306"/>
        </w:tabs>
      </w:pPr>
      <w:hyperlink w:anchor="_Toc32177" w:history="1">
        <w:r>
          <w:rPr>
            <w:rFonts w:ascii="仿宋" w:eastAsia="仿宋" w:hAnsi="仿宋" w:cs="仿宋" w:hint="eastAsia"/>
            <w:lang w:eastAsia="zh-CN"/>
          </w:rPr>
          <w:t>(二)、培训与发展计划</w:t>
        </w:r>
        <w:r>
          <w:tab/>
        </w:r>
        <w:r>
          <w:fldChar w:fldCharType="begin"/>
        </w:r>
        <w:r>
          <w:instrText xml:space="preserve"> PAGEREF _Toc32177 \h </w:instrText>
        </w:r>
        <w:r>
          <w:fldChar w:fldCharType="separate"/>
        </w:r>
        <w:r>
          <w:t>38</w:t>
        </w:r>
        <w:r>
          <w:fldChar w:fldCharType="end"/>
        </w:r>
      </w:hyperlink>
    </w:p>
    <w:p>
      <w:pPr>
        <w:pStyle w:val="TOC1"/>
        <w:tabs>
          <w:tab w:val="right" w:leader="dot" w:pos="8306"/>
        </w:tabs>
      </w:pPr>
      <w:hyperlink w:anchor="_Toc28817" w:history="1">
        <w:r>
          <w:rPr>
            <w:rFonts w:ascii="仿宋" w:eastAsia="仿宋" w:hAnsi="仿宋" w:cs="仿宋" w:hint="eastAsia"/>
            <w:lang w:eastAsia="zh-CN"/>
          </w:rPr>
          <w:t>十一、微晶氧化铝陶瓷耐磨材料项目人力资源管理</w:t>
        </w:r>
        <w:r>
          <w:tab/>
        </w:r>
        <w:r>
          <w:fldChar w:fldCharType="begin"/>
        </w:r>
        <w:r>
          <w:instrText xml:space="preserve"> PAGEREF _Toc28817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89" w:history="1">
        <w:r>
          <w:rPr>
            <w:rFonts w:ascii="仿宋" w:eastAsia="仿宋" w:hAnsi="仿宋" w:cs="仿宋" w:hint="eastAsia"/>
            <w:lang w:eastAsia="zh-CN"/>
          </w:rPr>
          <w:t>(一)、建立健全的预算管理制度</w:t>
        </w:r>
        <w:r>
          <w:tab/>
        </w:r>
        <w:r>
          <w:fldChar w:fldCharType="begin"/>
        </w:r>
        <w:r>
          <w:instrText xml:space="preserve"> PAGEREF _Toc16889 \h </w:instrText>
        </w:r>
        <w:r>
          <w:fldChar w:fldCharType="separate"/>
        </w:r>
        <w:r>
          <w:t>38</w:t>
        </w:r>
        <w:r>
          <w:fldChar w:fldCharType="end"/>
        </w:r>
      </w:hyperlink>
    </w:p>
    <w:p>
      <w:pPr>
        <w:pStyle w:val="TOC2"/>
        <w:tabs>
          <w:tab w:val="right" w:leader="dot" w:pos="8306"/>
        </w:tabs>
      </w:pPr>
      <w:hyperlink w:anchor="_Toc13208" w:history="1">
        <w:r>
          <w:rPr>
            <w:rFonts w:ascii="仿宋" w:eastAsia="仿宋" w:hAnsi="仿宋" w:cs="仿宋" w:hint="eastAsia"/>
            <w:lang w:eastAsia="zh-CN"/>
          </w:rPr>
          <w:t>(二)、加强资金流动监控</w:t>
        </w:r>
        <w:r>
          <w:tab/>
        </w:r>
        <w:r>
          <w:fldChar w:fldCharType="begin"/>
        </w:r>
        <w:r>
          <w:instrText xml:space="preserve"> PAGEREF _Toc13208 \h </w:instrText>
        </w:r>
        <w:r>
          <w:fldChar w:fldCharType="separate"/>
        </w:r>
        <w:r>
          <w:t>40</w:t>
        </w:r>
        <w:r>
          <w:fldChar w:fldCharType="end"/>
        </w:r>
      </w:hyperlink>
    </w:p>
    <w:p>
      <w:pPr>
        <w:pStyle w:val="TOC2"/>
        <w:tabs>
          <w:tab w:val="right" w:leader="dot" w:pos="8306"/>
        </w:tabs>
      </w:pPr>
      <w:hyperlink w:anchor="_Toc16741" w:history="1">
        <w:r>
          <w:rPr>
            <w:rFonts w:ascii="仿宋" w:eastAsia="仿宋" w:hAnsi="仿宋" w:cs="仿宋" w:hint="eastAsia"/>
            <w:lang w:eastAsia="zh-CN"/>
          </w:rPr>
          <w:t>(三)、制定完善的风险控制机制</w:t>
        </w:r>
        <w:r>
          <w:tab/>
        </w:r>
        <w:r>
          <w:fldChar w:fldCharType="begin"/>
        </w:r>
        <w:r>
          <w:instrText xml:space="preserve"> PAGEREF _Toc16741 \h </w:instrText>
        </w:r>
        <w:r>
          <w:fldChar w:fldCharType="separate"/>
        </w:r>
        <w:r>
          <w:t>42</w:t>
        </w:r>
        <w:r>
          <w:fldChar w:fldCharType="end"/>
        </w:r>
      </w:hyperlink>
    </w:p>
    <w:p>
      <w:pPr>
        <w:pStyle w:val="TOC2"/>
        <w:tabs>
          <w:tab w:val="right" w:leader="dot" w:pos="8306"/>
        </w:tabs>
      </w:pPr>
      <w:hyperlink w:anchor="_Toc29552" w:history="1">
        <w:r>
          <w:rPr>
            <w:rFonts w:ascii="仿宋" w:eastAsia="仿宋" w:hAnsi="仿宋" w:cs="仿宋" w:hint="eastAsia"/>
            <w:lang w:eastAsia="zh-CN"/>
          </w:rPr>
          <w:t>(四)、优化成本管理</w:t>
        </w:r>
        <w:r>
          <w:tab/>
        </w:r>
        <w:r>
          <w:fldChar w:fldCharType="begin"/>
        </w:r>
        <w:r>
          <w:instrText xml:space="preserve"> PAGEREF _Toc29552 \h </w:instrText>
        </w:r>
        <w:r>
          <w:fldChar w:fldCharType="separate"/>
        </w:r>
        <w:r>
          <w:t>43</w:t>
        </w:r>
        <w:r>
          <w:fldChar w:fldCharType="end"/>
        </w:r>
      </w:hyperlink>
    </w:p>
    <w:p>
      <w:pPr>
        <w:pStyle w:val="TOC1"/>
        <w:tabs>
          <w:tab w:val="right" w:leader="dot" w:pos="8306"/>
        </w:tabs>
      </w:pPr>
      <w:hyperlink w:anchor="_Toc171" w:history="1">
        <w:r>
          <w:rPr>
            <w:rFonts w:ascii="仿宋" w:eastAsia="仿宋" w:hAnsi="仿宋" w:cs="仿宋" w:hint="eastAsia"/>
            <w:lang w:eastAsia="zh-CN"/>
          </w:rPr>
          <w:t>十二、微晶氧化铝陶瓷耐磨材料项目投资规划</w:t>
        </w:r>
        <w:r>
          <w:tab/>
        </w:r>
        <w:r>
          <w:fldChar w:fldCharType="begin"/>
        </w:r>
        <w:r>
          <w:instrText xml:space="preserve"> PAGEREF _Toc171 \h </w:instrText>
        </w:r>
        <w:r>
          <w:fldChar w:fldCharType="separate"/>
        </w:r>
        <w:r>
          <w:t>45</w:t>
        </w:r>
        <w:r>
          <w:fldChar w:fldCharType="end"/>
        </w:r>
      </w:hyperlink>
    </w:p>
    <w:p>
      <w:pPr>
        <w:pStyle w:val="TOC2"/>
        <w:tabs>
          <w:tab w:val="right" w:leader="dot" w:pos="8306"/>
        </w:tabs>
      </w:pPr>
      <w:hyperlink w:anchor="_Toc3545" w:history="1">
        <w:r>
          <w:rPr>
            <w:rFonts w:ascii="仿宋" w:eastAsia="仿宋" w:hAnsi="仿宋" w:cs="仿宋" w:hint="eastAsia"/>
            <w:lang w:eastAsia="zh-CN"/>
          </w:rPr>
          <w:t>(一)、微晶氧化铝陶瓷耐磨材料项目总投资估算</w:t>
        </w:r>
        <w:r>
          <w:tab/>
        </w:r>
        <w:r>
          <w:fldChar w:fldCharType="begin"/>
        </w:r>
        <w:r>
          <w:instrText xml:space="preserve"> PAGEREF _Toc3545 \h </w:instrText>
        </w:r>
        <w:r>
          <w:fldChar w:fldCharType="separate"/>
        </w:r>
        <w:r>
          <w:t>45</w:t>
        </w:r>
        <w:r>
          <w:fldChar w:fldCharType="end"/>
        </w:r>
      </w:hyperlink>
    </w:p>
    <w:p>
      <w:pPr>
        <w:pStyle w:val="TOC2"/>
        <w:tabs>
          <w:tab w:val="right" w:leader="dot" w:pos="8306"/>
        </w:tabs>
      </w:pPr>
      <w:hyperlink w:anchor="_Toc10976" w:history="1">
        <w:r>
          <w:rPr>
            <w:rFonts w:ascii="仿宋" w:eastAsia="仿宋" w:hAnsi="仿宋" w:cs="仿宋" w:hint="eastAsia"/>
            <w:lang w:eastAsia="zh-CN"/>
          </w:rPr>
          <w:t>(二)、资金筹措</w:t>
        </w:r>
        <w:r>
          <w:tab/>
        </w:r>
        <w:r>
          <w:fldChar w:fldCharType="begin"/>
        </w:r>
        <w:r>
          <w:instrText xml:space="preserve"> PAGEREF _Toc10976 \h </w:instrText>
        </w:r>
        <w:r>
          <w:fldChar w:fldCharType="separate"/>
        </w:r>
        <w:r>
          <w:t>46</w:t>
        </w:r>
        <w:r>
          <w:fldChar w:fldCharType="end"/>
        </w:r>
      </w:hyperlink>
    </w:p>
    <w:p>
      <w:pPr>
        <w:pStyle w:val="TOC1"/>
        <w:tabs>
          <w:tab w:val="right" w:leader="dot" w:pos="8306"/>
        </w:tabs>
      </w:pPr>
      <w:hyperlink w:anchor="_Toc7301" w:history="1">
        <w:r>
          <w:rPr>
            <w:rFonts w:ascii="仿宋" w:eastAsia="仿宋" w:hAnsi="仿宋" w:cs="仿宋" w:hint="eastAsia"/>
            <w:lang w:eastAsia="zh-CN"/>
          </w:rPr>
          <w:t>十三、营销与推广策略</w:t>
        </w:r>
        <w:r>
          <w:tab/>
        </w:r>
        <w:r>
          <w:fldChar w:fldCharType="begin"/>
        </w:r>
        <w:r>
          <w:instrText xml:space="preserve"> PAGEREF _Toc7301 \h </w:instrText>
        </w:r>
        <w:r>
          <w:fldChar w:fldCharType="separate"/>
        </w:r>
        <w:r>
          <w:t>47</w:t>
        </w:r>
        <w:r>
          <w:fldChar w:fldCharType="end"/>
        </w:r>
      </w:hyperlink>
    </w:p>
    <w:p>
      <w:pPr>
        <w:pStyle w:val="TOC2"/>
        <w:tabs>
          <w:tab w:val="right" w:leader="dot" w:pos="8306"/>
        </w:tabs>
      </w:pPr>
      <w:hyperlink w:anchor="_Toc27167" w:history="1">
        <w:r>
          <w:rPr>
            <w:rFonts w:ascii="仿宋" w:eastAsia="仿宋" w:hAnsi="仿宋" w:cs="仿宋" w:hint="eastAsia"/>
            <w:lang w:eastAsia="zh-CN"/>
          </w:rPr>
          <w:t>(一)、产品/服务定位与特点</w:t>
        </w:r>
        <w:r>
          <w:tab/>
        </w:r>
        <w:r>
          <w:fldChar w:fldCharType="begin"/>
        </w:r>
        <w:r>
          <w:instrText xml:space="preserve"> PAGEREF _Toc27167 \h </w:instrText>
        </w:r>
        <w:r>
          <w:fldChar w:fldCharType="separate"/>
        </w:r>
        <w:r>
          <w:t>47</w:t>
        </w:r>
        <w:r>
          <w:fldChar w:fldCharType="end"/>
        </w:r>
      </w:hyperlink>
    </w:p>
    <w:p>
      <w:pPr>
        <w:pStyle w:val="TOC2"/>
        <w:tabs>
          <w:tab w:val="right" w:leader="dot" w:pos="8306"/>
        </w:tabs>
      </w:pPr>
      <w:hyperlink w:anchor="_Toc25508" w:history="1">
        <w:r>
          <w:rPr>
            <w:rFonts w:ascii="仿宋" w:eastAsia="仿宋" w:hAnsi="仿宋" w:cs="仿宋" w:hint="eastAsia"/>
            <w:lang w:eastAsia="zh-CN"/>
          </w:rPr>
          <w:t>(二)、市场定位与竞争分析</w:t>
        </w:r>
        <w:r>
          <w:tab/>
        </w:r>
        <w:r>
          <w:fldChar w:fldCharType="begin"/>
        </w:r>
        <w:r>
          <w:instrText xml:space="preserve"> PAGEREF _Toc25508 \h </w:instrText>
        </w:r>
        <w:r>
          <w:fldChar w:fldCharType="separate"/>
        </w:r>
        <w:r>
          <w:t>48</w:t>
        </w:r>
        <w:r>
          <w:fldChar w:fldCharType="end"/>
        </w:r>
      </w:hyperlink>
    </w:p>
    <w:p>
      <w:pPr>
        <w:pStyle w:val="TOC2"/>
        <w:tabs>
          <w:tab w:val="right" w:leader="dot" w:pos="8306"/>
        </w:tabs>
      </w:pPr>
      <w:hyperlink w:anchor="_Toc12877" w:history="1">
        <w:r>
          <w:rPr>
            <w:rFonts w:ascii="仿宋" w:eastAsia="仿宋" w:hAnsi="仿宋" w:cs="仿宋" w:hint="eastAsia"/>
            <w:lang w:eastAsia="zh-CN"/>
          </w:rPr>
          <w:t>(三)、营销渠道与策略</w:t>
        </w:r>
        <w:r>
          <w:tab/>
        </w:r>
        <w:r>
          <w:fldChar w:fldCharType="begin"/>
        </w:r>
        <w:r>
          <w:instrText xml:space="preserve"> PAGEREF _Toc12877 \h </w:instrText>
        </w:r>
        <w:r>
          <w:fldChar w:fldCharType="separate"/>
        </w:r>
        <w:r>
          <w:t>49</w:t>
        </w:r>
        <w:r>
          <w:fldChar w:fldCharType="end"/>
        </w:r>
      </w:hyperlink>
    </w:p>
    <w:p>
      <w:pPr>
        <w:pStyle w:val="TOC2"/>
        <w:tabs>
          <w:tab w:val="right" w:leader="dot" w:pos="8306"/>
        </w:tabs>
      </w:pPr>
      <w:hyperlink w:anchor="_Toc11802" w:history="1">
        <w:r>
          <w:rPr>
            <w:rFonts w:ascii="仿宋" w:eastAsia="仿宋" w:hAnsi="仿宋" w:cs="仿宋" w:hint="eastAsia"/>
            <w:lang w:eastAsia="zh-CN"/>
          </w:rPr>
          <w:t>(四)、推广与宣传活动</w:t>
        </w:r>
        <w:r>
          <w:tab/>
        </w:r>
        <w:r>
          <w:fldChar w:fldCharType="begin"/>
        </w:r>
        <w:r>
          <w:instrText xml:space="preserve"> PAGEREF _Toc11802 \h </w:instrText>
        </w:r>
        <w:r>
          <w:fldChar w:fldCharType="separate"/>
        </w:r>
        <w:r>
          <w:t>51</w:t>
        </w:r>
        <w:r>
          <w:fldChar w:fldCharType="end"/>
        </w:r>
      </w:hyperlink>
    </w:p>
    <w:p>
      <w:pPr>
        <w:pStyle w:val="TOC1"/>
        <w:tabs>
          <w:tab w:val="right" w:leader="dot" w:pos="8306"/>
        </w:tabs>
      </w:pPr>
      <w:hyperlink w:anchor="_Toc30470" w:history="1">
        <w:r>
          <w:rPr>
            <w:rFonts w:ascii="仿宋" w:eastAsia="仿宋" w:hAnsi="仿宋" w:cs="仿宋" w:hint="eastAsia"/>
            <w:lang w:eastAsia="zh-CN"/>
          </w:rPr>
          <w:t>十四、风险识别与分类</w:t>
        </w:r>
        <w:r>
          <w:tab/>
        </w:r>
        <w:r>
          <w:fldChar w:fldCharType="begin"/>
        </w:r>
        <w:r>
          <w:instrText xml:space="preserve"> PAGEREF _Toc30470 \h </w:instrText>
        </w:r>
        <w:r>
          <w:fldChar w:fldCharType="separate"/>
        </w:r>
        <w:r>
          <w:t>56</w:t>
        </w:r>
        <w:r>
          <w:fldChar w:fldCharType="end"/>
        </w:r>
      </w:hyperlink>
    </w:p>
    <w:p>
      <w:pPr>
        <w:pStyle w:val="TOC2"/>
        <w:tabs>
          <w:tab w:val="right" w:leader="dot" w:pos="8306"/>
        </w:tabs>
      </w:pPr>
      <w:hyperlink w:anchor="_Toc19510" w:history="1">
        <w:r>
          <w:rPr>
            <w:rFonts w:ascii="仿宋" w:eastAsia="仿宋" w:hAnsi="仿宋" w:cs="仿宋" w:hint="eastAsia"/>
            <w:lang w:eastAsia="zh-CN"/>
          </w:rPr>
          <w:t>(一)、风险识别</w:t>
        </w:r>
        <w:r>
          <w:tab/>
        </w:r>
        <w:r>
          <w:fldChar w:fldCharType="begin"/>
        </w:r>
        <w:r>
          <w:instrText xml:space="preserve"> PAGEREF _Toc19510 \h </w:instrText>
        </w:r>
        <w:r>
          <w:fldChar w:fldCharType="separate"/>
        </w:r>
        <w:r>
          <w:t>56</w:t>
        </w:r>
        <w:r>
          <w:fldChar w:fldCharType="end"/>
        </w:r>
      </w:hyperlink>
    </w:p>
    <w:p>
      <w:pPr>
        <w:pStyle w:val="TOC2"/>
        <w:tabs>
          <w:tab w:val="right" w:leader="dot" w:pos="8306"/>
        </w:tabs>
      </w:pPr>
      <w:hyperlink w:anchor="_Toc19965" w:history="1">
        <w:r>
          <w:rPr>
            <w:rFonts w:ascii="仿宋" w:eastAsia="仿宋" w:hAnsi="仿宋" w:cs="仿宋" w:hint="eastAsia"/>
            <w:lang w:eastAsia="zh-CN"/>
          </w:rPr>
          <w:t>(二)、风险分类</w:t>
        </w:r>
        <w:r>
          <w:tab/>
        </w:r>
        <w:r>
          <w:fldChar w:fldCharType="begin"/>
        </w:r>
        <w:r>
          <w:instrText xml:space="preserve"> PAGEREF _Toc19965 \h </w:instrText>
        </w:r>
        <w:r>
          <w:fldChar w:fldCharType="separate"/>
        </w:r>
        <w:r>
          <w:t>57</w:t>
        </w:r>
        <w:r>
          <w:fldChar w:fldCharType="end"/>
        </w:r>
      </w:hyperlink>
    </w:p>
    <w:p>
      <w:pPr>
        <w:pStyle w:val="TOC1"/>
        <w:tabs>
          <w:tab w:val="right" w:leader="dot" w:pos="8306"/>
        </w:tabs>
      </w:pPr>
      <w:hyperlink w:anchor="_Toc20751" w:history="1">
        <w:r>
          <w:rPr>
            <w:rFonts w:ascii="仿宋" w:eastAsia="仿宋" w:hAnsi="仿宋" w:cs="仿宋" w:hint="eastAsia"/>
            <w:lang w:eastAsia="zh-CN"/>
          </w:rPr>
          <w:t>十五、微晶氧化铝陶瓷耐磨材料项目治理与监督</w:t>
        </w:r>
        <w:r>
          <w:tab/>
        </w:r>
        <w:r>
          <w:fldChar w:fldCharType="begin"/>
        </w:r>
        <w:r>
          <w:instrText xml:space="preserve"> PAGEREF _Toc20751 \h </w:instrText>
        </w:r>
        <w:r>
          <w:fldChar w:fldCharType="separate"/>
        </w:r>
        <w:r>
          <w:t>59</w:t>
        </w:r>
        <w:r>
          <w:fldChar w:fldCharType="end"/>
        </w:r>
      </w:hyperlink>
    </w:p>
    <w:p>
      <w:pPr>
        <w:pStyle w:val="TOC2"/>
        <w:tabs>
          <w:tab w:val="right" w:leader="dot" w:pos="8306"/>
        </w:tabs>
      </w:pPr>
      <w:hyperlink w:anchor="_Toc18774" w:history="1">
        <w:r>
          <w:rPr>
            <w:rFonts w:ascii="仿宋" w:eastAsia="仿宋" w:hAnsi="仿宋" w:cs="仿宋" w:hint="eastAsia"/>
            <w:lang w:eastAsia="zh-CN"/>
          </w:rPr>
          <w:t>(一)、微晶氧化铝陶瓷耐磨材料项目治理结构</w:t>
        </w:r>
        <w:r>
          <w:tab/>
        </w:r>
        <w:r>
          <w:fldChar w:fldCharType="begin"/>
        </w:r>
        <w:r>
          <w:instrText xml:space="preserve"> PAGEREF _Toc18774 \h </w:instrText>
        </w:r>
        <w:r>
          <w:fldChar w:fldCharType="separate"/>
        </w:r>
        <w:r>
          <w:t>59</w:t>
        </w:r>
        <w:r>
          <w:fldChar w:fldCharType="end"/>
        </w:r>
      </w:hyperlink>
    </w:p>
    <w:p>
      <w:pPr>
        <w:pStyle w:val="TOC2"/>
        <w:tabs>
          <w:tab w:val="right" w:leader="dot" w:pos="8306"/>
        </w:tabs>
      </w:pPr>
      <w:hyperlink w:anchor="_Toc19454" w:history="1">
        <w:r>
          <w:rPr>
            <w:rFonts w:ascii="仿宋" w:eastAsia="仿宋" w:hAnsi="仿宋" w:cs="仿宋" w:hint="eastAsia"/>
            <w:lang w:eastAsia="zh-CN"/>
          </w:rPr>
          <w:t>(二)、监督与审计</w:t>
        </w:r>
        <w:r>
          <w:tab/>
        </w:r>
        <w:r>
          <w:fldChar w:fldCharType="begin"/>
        </w:r>
        <w:r>
          <w:instrText xml:space="preserve"> PAGEREF _Toc19454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589"/>
      <w:r>
        <w:rPr>
          <w:rFonts w:ascii="仿宋" w:eastAsia="仿宋" w:hAnsi="仿宋" w:cs="仿宋" w:hint="eastAsia"/>
          <w:sz w:val="28"/>
          <w:lang w:eastAsia="zh-CN"/>
        </w:rPr>
        <w:t>一、微晶氧化铝陶瓷耐磨材料项目文档管理</w:t>
      </w:r>
      <w:bookmarkEnd w:id="2"/>
    </w:p>
    <w:p>
      <w:pPr>
        <w:pStyle w:val="Heading2"/>
        <w:rPr>
          <w:rFonts w:ascii="仿宋" w:eastAsia="仿宋" w:hAnsi="仿宋" w:cs="仿宋" w:hint="eastAsia"/>
          <w:lang w:eastAsia="zh-CN"/>
        </w:rPr>
      </w:pPr>
      <w:bookmarkStart w:id="3" w:name="_Toc3244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微晶氧化铝陶瓷耐磨材料项目高度重视文档的质量和准确性，以支持微晶氧化铝陶瓷耐磨材料项目的各项活动和决策。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文档的编制始于微晶氧化铝陶瓷耐磨材料项目计划的初期，我们制定了详细的文档编制计划，明确了每个文档的内容、格式和编写责任人。在微晶氧化铝陶瓷耐磨材料项目启动阶段，我们首先编制了微晶氧化铝陶瓷耐磨材料项目章程，明确定义了微晶氧化铝陶瓷耐磨材料项目的目标、范围、风险等关键要素。随后，微晶氧化铝陶瓷耐磨材料项目团队根据计划陆续编制了需求文档、设计文档、测试文档等各类文档，确保微晶氧化铝陶瓷耐磨材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微晶氧化铝陶瓷耐磨材料项目管理中的重要环节，旨在确保微晶氧化铝陶瓷耐磨材料项目文档符合质量标准和微晶氧化铝陶瓷耐磨材料项目需求。在微晶氧化铝陶瓷耐磨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微晶氧化铝陶瓷耐磨材料项目相关利益方和专业领域的专家对文档进行独立审查。这有助于获取更全面、客观的反馈，确保微晶氧化铝陶瓷耐磨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在文档编制与审查方面建立了严格的管理机制，通过规范的流程和多维度的审查，确保微晶氧化铝陶瓷耐磨材料项目文档的质量、准确性和可靠性，为微晶氧化铝陶瓷耐磨材料项目的顺利推进提供了有力支持。</w:t>
      </w:r>
    </w:p>
    <w:p>
      <w:pPr>
        <w:pStyle w:val="Heading2"/>
        <w:ind w:firstLine="560" w:firstLineChars="200"/>
        <w:rPr>
          <w:rFonts w:ascii="仿宋" w:eastAsia="仿宋" w:hAnsi="仿宋" w:cs="仿宋" w:hint="eastAsia"/>
          <w:sz w:val="28"/>
          <w:lang w:eastAsia="zh-CN"/>
        </w:rPr>
      </w:pPr>
      <w:bookmarkStart w:id="4" w:name="_Toc1359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在微晶氧化铝陶瓷耐磨材料项目中，我们致力于优化文档发布与分发过程，以确保信息的高效传递和团队间协作的顺畅进行。以下是我们采取的关键优化策略：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我们通过多渠道发布文档，包括电子邮件、微晶氧化铝陶瓷耐磨材料项目管理平台、内部网站等，以满足不同团队成员的偏好和需求。多渠道发布确保了信息的全面覆盖。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我们采用了精细的权限控制，确保只有授权人员可以访问敏感信息。这种安全措施保护了微晶氧化铝陶瓷耐磨材料项目文档的机密性，防止了未经授权的信息泄露。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33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微晶氧化铝陶瓷耐磨材料项目生命周期中一个至关重要的环节，直接关系到微晶氧化铝陶瓷耐磨材料项目信息的长期保存和历史记录的完整性。在微晶氧化铝陶瓷耐磨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508"/>
      <w:r>
        <w:rPr>
          <w:rFonts w:ascii="仿宋" w:eastAsia="仿宋" w:hAnsi="仿宋" w:cs="仿宋" w:hint="eastAsia"/>
          <w:sz w:val="28"/>
          <w:lang w:eastAsia="zh-CN"/>
        </w:rPr>
        <w:t>二、微晶氧化铝陶瓷耐磨材料项目建设单位说明</w:t>
      </w:r>
      <w:bookmarkEnd w:id="6"/>
    </w:p>
    <w:p>
      <w:pPr>
        <w:pStyle w:val="Heading2"/>
        <w:rPr>
          <w:rFonts w:ascii="仿宋" w:eastAsia="仿宋" w:hAnsi="仿宋" w:cs="仿宋" w:hint="eastAsia"/>
          <w:lang w:eastAsia="zh-CN"/>
        </w:rPr>
      </w:pPr>
      <w:bookmarkStart w:id="7" w:name="_Toc9599"/>
      <w:r>
        <w:rPr>
          <w:rFonts w:ascii="仿宋" w:eastAsia="仿宋" w:hAnsi="仿宋" w:cs="仿宋" w:hint="eastAsia"/>
          <w:lang w:eastAsia="zh-CN"/>
        </w:rPr>
        <w:t>(一)、微晶氧化铝陶瓷耐磨材料项目承办单位基本情况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431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作为微晶氧化铝陶瓷耐磨材料项目承办单位的XXXX，我们着眼于实现可持续的经济效益。通过技术创新和解决方案的提供，公司预计在微晶氧化铝陶瓷耐磨材料项目执行期间将获得可观的收入增长。这一收入来源主要包括微晶氧化铝陶瓷耐磨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同时，我们注重成本控制和效率提升，以确保微晶氧化铝陶瓷耐磨材料项目的可持续盈利。透过精细的管理和资源优化，公司期望实现微晶氧化铝陶瓷耐磨材料项目利润最大化。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微晶氧化铝陶瓷耐磨材料项目实施进行全面的投资评估，包括微晶氧化铝陶瓷耐磨材料项目启动阶段的资金投入和后续运营成本。通过对微晶氧化铝陶瓷耐磨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微晶氧化铝陶瓷耐磨材料项目实施过程中具备足够的资金流动性，公司将进行详尽的现金流分析。这包括资金需求的合理预测、微晶氧化铝陶瓷耐磨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9385"/>
      <w:r>
        <w:rPr>
          <w:rFonts w:ascii="仿宋" w:eastAsia="仿宋" w:hAnsi="仿宋" w:cs="仿宋" w:hint="eastAsia"/>
          <w:sz w:val="28"/>
          <w:lang w:eastAsia="zh-CN"/>
        </w:rPr>
        <w:t>三、微晶氧化铝陶瓷耐磨材料项目危机管理</w:t>
      </w:r>
      <w:bookmarkEnd w:id="9"/>
    </w:p>
    <w:p>
      <w:pPr>
        <w:pStyle w:val="Heading2"/>
        <w:rPr>
          <w:rFonts w:ascii="仿宋" w:eastAsia="仿宋" w:hAnsi="仿宋" w:cs="仿宋" w:hint="eastAsia"/>
          <w:lang w:eastAsia="zh-CN"/>
        </w:rPr>
      </w:pPr>
      <w:bookmarkStart w:id="10" w:name="_Toc9205"/>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晶氧化铝陶瓷耐磨材料项目危机管理中，危机预警与识别是确保微晶氧化铝陶瓷耐磨材料项目稳健运行的核心步骤。通过建立全面的监测机制，微晶氧化铝陶瓷耐磨材料项目团队旨在及时发现和理解潜在的风险和危机因素，以便采取及时的预防和应对措施，确保微晶氧化铝陶瓷耐磨材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微晶氧化铝陶瓷耐磨材料项目团队全面分析了整个微晶氧化铝陶瓷耐磨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微晶氧化铝陶瓷耐磨材料项目团队着重于明确定义微晶氧化铝陶瓷耐磨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微晶氧化铝陶瓷耐磨材料项目进展的持续监控，团队能够及时发现潜在问题并作出迅速反应。微晶氧化铝陶瓷耐磨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微晶氧化铝陶瓷耐磨材料项目得以更有序、可控地推进。</w:t>
      </w:r>
    </w:p>
    <w:p>
      <w:pPr>
        <w:pStyle w:val="Heading2"/>
        <w:ind w:firstLine="560" w:firstLineChars="200"/>
        <w:rPr>
          <w:rFonts w:ascii="仿宋" w:eastAsia="仿宋" w:hAnsi="仿宋" w:cs="仿宋" w:hint="eastAsia"/>
          <w:sz w:val="28"/>
          <w:lang w:eastAsia="zh-CN"/>
        </w:rPr>
      </w:pPr>
      <w:bookmarkStart w:id="11" w:name="_Toc21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在危机发生时，微晶氧化铝陶瓷耐磨材料项目团队立即行动，成立了应急小组。该小组的任务是迅速制定并实施紧急应对措施，以最小化潜在损失。以下是采取的主要措施：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暂停微晶氧化铝陶瓷耐磨材料项目进度：为遏制危机蔓延，微晶氧化铝陶瓷耐磨材料项目暂时停止进行，以便全面评估当前状况。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资源重新分配：重新评估微晶氧化铝陶瓷耐磨材料项目资源的分配，确保最大限度地减小损失。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实时沟通：与关键利益相关者建立实时沟通机制，向他们传递微晶氧化铝陶瓷耐磨材料项目危机的实际状况，保障微晶氧化铝陶瓷耐磨材料项目核心利益。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在紧急应对的同时，微晶氧化铝陶瓷耐磨材料项目团队强调了团队协作和有效沟通的重要性。以下是团队协作的关键举措：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信息共享机制：建立了信息共享平台，确保团队成员能够及时获取微晶氧化铝陶瓷耐磨材料项目危机的实时信息。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领导者沟通：微晶氧化铝陶瓷耐磨材料项目领导者通过定期会议和即时沟通工具，指导团队应对危机，保持团队稳定运行。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随着危机得到初步控制，微晶氧化铝陶瓷耐磨材料项目团队转向制定恢复计划，以确保微晶氧化铝陶瓷耐磨材料项目能够从中迅速恢复。主要恢复计划包括：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修复受损的进度计划：重新评估微晶氧化铝陶瓷耐磨材料项目进度，制定修复计划，确保微晶氧化铝陶瓷耐磨材料项目尽快回归正常进程。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重新调整资源分配：优化资源分配，确保微晶氧化铝陶瓷耐磨材料项目在有限资源下高效运转。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风险管理机制加强：对微晶氧化铝陶瓷耐磨材料项目风险进行全面评估，制定更强化的风险管理策略，以预防未来可能的危机。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3827"/>
      <w:r>
        <w:rPr>
          <w:rFonts w:ascii="仿宋" w:eastAsia="仿宋" w:hAnsi="仿宋" w:cs="仿宋" w:hint="eastAsia"/>
          <w:sz w:val="28"/>
          <w:lang w:eastAsia="zh-CN"/>
        </w:rPr>
        <w:t>四、微晶氧化铝陶瓷耐磨材料项目绩效评估</w:t>
      </w:r>
      <w:bookmarkEnd w:id="12"/>
    </w:p>
    <w:p>
      <w:pPr>
        <w:pStyle w:val="Heading2"/>
        <w:rPr>
          <w:rFonts w:ascii="仿宋" w:eastAsia="仿宋" w:hAnsi="仿宋" w:cs="仿宋" w:hint="eastAsia"/>
          <w:lang w:eastAsia="zh-CN"/>
        </w:rPr>
      </w:pPr>
      <w:bookmarkStart w:id="13" w:name="_Toc24184"/>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微晶氧化铝陶瓷耐磨材料项目中，我们设计了一套全面的绩效评估指标，以确保微晶氧化铝陶瓷耐磨材料项目的可控和成功交付。这些指标跨足微晶氧化铝陶瓷耐磨材料项目目标、成本、进度和质量等多个维度，为我们提供了全面洞察微晶氧化铝陶瓷耐磨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目标达成率是我们关注的首要指标。我们设定了明确的目标，并通过定期监测和评估，迅速发现并应对潜在的目标偏差。这为微晶氧化铝陶瓷耐磨材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成本绩效是另一个核心关注点。通过实际成本与预算成本的对比分析，我们深入了解成本差异的原因，及时调整资源分配，保持微晶氧化铝陶瓷耐磨材料项目在经济效益方面的合理水平。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进度作为关键的绩效指标之一，得到了精心的关注。我们制定了详细的微晶氧化铝陶瓷耐磨材料项目进度计划，并设立了进度符合度指标，确保实际进度与计划进度保持一致。这使我们能够快速发现和解决潜在的进度问题，保持微晶氧化铝陶瓷耐磨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微晶氧化铝陶瓷耐磨材料项目绩效的不可或缺的一环。我们引入了一系列的质量标准和客户满意度指标，以确保微晶氧化铝陶瓷耐磨材料项目交付的成果在质量上达到或超越预期水平。通过持续监测这些指标，我们努力提升微晶氧化铝陶瓷耐磨材料项目整体质量水平，为微晶氧化铝陶瓷耐磨材料项目的成功交付提供有力保障。通过这些科学且全面的绩效评估，我们能够更好地引导微晶氧化铝陶瓷耐磨材料项目的持续改进，确保微晶氧化铝陶瓷耐磨材料项目目标的顺利达成。</w:t>
      </w:r>
    </w:p>
    <w:p>
      <w:pPr>
        <w:pStyle w:val="Heading2"/>
        <w:ind w:firstLine="560" w:firstLineChars="200"/>
        <w:rPr>
          <w:rFonts w:ascii="仿宋" w:eastAsia="仿宋" w:hAnsi="仿宋" w:cs="仿宋" w:hint="eastAsia"/>
          <w:sz w:val="28"/>
          <w:lang w:eastAsia="zh-CN"/>
        </w:rPr>
      </w:pPr>
      <w:bookmarkStart w:id="14" w:name="_Toc19182"/>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绩效评估是微晶氧化铝陶瓷耐磨材料项目中的关键环节，为确保微晶氧化铝陶瓷耐磨材料项目达到预期目标，我们采用了多层次、多维度的绩效评估方法。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微晶氧化铝陶瓷耐磨材料项目的战略目标对齐，确保每个决策和行动都与微晶氧化铝陶瓷耐磨材料项目整体目标保持一致。团队会定期召开战略对齐会议，审视当前工作与微晶氧化铝陶瓷耐磨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微晶氧化铝陶瓷耐磨材料项目进度、质量、成本和风险等方面。这些指标通过数据收集和分析，为微晶氧化铝陶瓷耐磨材料项目管理团队提供了客观的评估依据。例如，我们通过微晶氧化铝陶瓷耐磨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微晶氧化铝陶瓷耐磨材料项目内部，还考虑了微晶氧化铝陶瓷耐磨材料项目对外部环境的影响。我们定期进行干系人满意度调查，以了解各利益相关方对微晶氧化铝陶瓷耐磨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这种多层次、多角度的绩效评估方法，使得我们能够全面了解微晶氧化铝陶瓷耐磨材料项目的运行状态，及时做出调整，确保微晶氧化铝陶瓷耐磨材料项目在不断变化的环境中保持稳健前行。</w:t>
      </w:r>
    </w:p>
    <w:p>
      <w:pPr>
        <w:pStyle w:val="Heading2"/>
        <w:ind w:firstLine="560" w:firstLineChars="200"/>
        <w:rPr>
          <w:rFonts w:ascii="仿宋" w:eastAsia="仿宋" w:hAnsi="仿宋" w:cs="仿宋" w:hint="eastAsia"/>
          <w:sz w:val="28"/>
          <w:lang w:eastAsia="zh-CN"/>
        </w:rPr>
      </w:pPr>
      <w:bookmarkStart w:id="15" w:name="_Toc2329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为了确保微晶氧化铝陶瓷耐磨材料项目的有效管理和不断优化，我们采用了精心设计的绩效评估周期。这个周期旨在实现灵活、实时和全面的评估，以适应微晶氧化铝陶瓷耐磨材料项目执行中的各种挑战。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微晶氧化铝陶瓷耐磨材料项目的不同需求，分为短期、中期和长期。短期评估关注每个迭代或工作周期，以及时发现和解决当前任务中的问题。中期评估涵盖几个迭代，深入了解整体微晶氧化铝陶瓷耐磨材料项目的趋势和性能。长期评估则着眼于整个微晶氧化铝陶瓷耐磨材料项目阶段，确保微晶氧化铝陶瓷耐磨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微晶氧化铝陶瓷耐磨材料项目管理工具和协作平台，团队成员能够随时更新和分享微晶氧化铝陶瓷耐磨材料项目数据。这种实时性的反馈机制使我们能够及时察觉潜在问题，快速调整，保持微晶氧化铝陶瓷耐磨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微晶氧化铝陶瓷耐磨材料项目的决策制定密不可分。每个周期的微晶氧化铝陶瓷耐磨材料项目回顾会议成为集体总结经验、识别问题深层次原因并找到创新解决方案的平台。这种定期的反思与调整机制使微晶氧化铝陶瓷耐磨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1931"/>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9085"/>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的技术管理特点体现在其创新导向。通过引入最先进的技术趋势和解决方案，微晶氧化铝陶瓷耐磨材料项目致力于提升科技含量、提高质量和效率水平。这意味着我们将采用最新的工具和方法，确保微晶氧化铝陶瓷耐磨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微晶氧化铝陶瓷耐磨材料项目技术管理的显著特征。通过整合不同领域的技术资源，我们实现了跨学科的协同工作。这有助于优化技术架构，提高整体效能。此外，整合性策略还促进了不同技术团队之间的紧密沟通和高效合作，确保微晶氧化铝陶瓷耐磨材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微晶氧化铝陶瓷耐磨材料项目所采用的技术。通过不断优化技术方案，微晶氧化铝陶瓷耐磨材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微晶氧化铝陶瓷耐磨材料项目团队将在微晶氧化铝陶瓷耐磨材料项目初期识别可能的技术风险，并采取相应的预防和应对措施。通过建立健全的风险评估机制，微晶氧化铝陶瓷耐磨材料项目能够在实施过程中及时发现并解决潜在的技术问题，保障微晶氧化铝陶瓷耐磨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微晶氧化铝陶瓷耐磨材料项目中，技术将成为微晶氧化铝陶瓷耐磨材料项目成功的有力支持。这一深度剖析揭示了技术管理在微晶氧化铝陶瓷耐磨材料项目实施中的关键作用，为微晶氧化铝陶瓷耐磨材料项目的技术基础奠定了坚实的基础。</w:t>
      </w:r>
    </w:p>
    <w:p>
      <w:pPr>
        <w:pStyle w:val="Heading2"/>
        <w:ind w:firstLine="560" w:firstLineChars="200"/>
        <w:rPr>
          <w:rFonts w:ascii="仿宋" w:eastAsia="仿宋" w:hAnsi="仿宋" w:cs="仿宋" w:hint="eastAsia"/>
          <w:sz w:val="28"/>
          <w:lang w:eastAsia="zh-CN"/>
        </w:rPr>
      </w:pPr>
      <w:bookmarkStart w:id="18" w:name="_Toc1321"/>
      <w:r>
        <w:rPr>
          <w:rFonts w:ascii="仿宋" w:eastAsia="仿宋" w:hAnsi="仿宋" w:cs="仿宋" w:hint="eastAsia"/>
          <w:sz w:val="28"/>
          <w:lang w:eastAsia="zh-CN"/>
        </w:rPr>
        <w:t>(二)、微晶氧化铝陶瓷耐磨材料项目工艺技术设计方案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微晶氧化铝陶瓷耐磨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微晶氧化铝陶瓷耐磨材料项目将严格按照相关行业规范要求进行组织。通过有效控制产品质量，微晶氧化铝陶瓷耐磨材料项目将致力于为顾客提供优质的微晶氧化铝陶瓷耐磨材料项目产品和良好的服务。这体现了微晶氧化铝陶瓷耐磨材料项目对于生产活动合规性和质量标准的高度重视，为微晶氧化铝陶瓷耐磨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https://d.book118.com/738007131007006027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9A4727"/>
    <w:rsid w:val="549A47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0713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2024-01-16T00:18:00Z</dcterms:created>
  <dcterms:modified xsi:type="dcterms:W3CDTF">2024-01-16T00:19:09Z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9438182735264B23A23AE527331864FD_11</vt:lpwstr>
  </property>
  <property fmtid="{D5CDD505-2E9C-101B-9397-08002B2CF9AE}" pid="3" name="KSOProductBuildVer">
    <vt:lpwstr>2052-12.1.0.16120</vt:lpwstr>
  </property>
</Properties>
</file>