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铁皮石斛相关行业公司成立方案及可行性研究报告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607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_Toc17607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079" w:history="1">
        <w:r>
          <w:rPr>
            <w:rFonts w:ascii="仿宋" w:eastAsia="仿宋" w:hAnsi="仿宋" w:cs="仿宋" w:hint="eastAsia"/>
            <w:lang w:eastAsia="zh-CN"/>
          </w:rPr>
          <w:t>一、铁皮石斛项目概况</w:t>
        </w:r>
        <w:r>
          <w:tab/>
        </w:r>
        <w:r>
          <w:fldChar w:fldCharType="begin"/>
        </w:r>
        <w:r>
          <w:instrText xml:space="preserve"> PAGEREF _Toc27079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1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_Toc13812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85" w:history="1">
        <w:r>
          <w:rPr>
            <w:rFonts w:ascii="仿宋" w:eastAsia="仿宋" w:hAnsi="仿宋" w:cs="仿宋" w:hint="eastAsia"/>
            <w:lang w:eastAsia="zh-CN"/>
          </w:rPr>
          <w:t>(二)、铁皮石斛项目提出的理由</w:t>
        </w:r>
        <w:r>
          <w:tab/>
        </w:r>
        <w:r>
          <w:fldChar w:fldCharType="begin"/>
        </w:r>
        <w:r>
          <w:instrText xml:space="preserve"> PAGEREF _Toc22485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04" w:history="1">
        <w:r>
          <w:rPr>
            <w:rFonts w:ascii="仿宋" w:eastAsia="仿宋" w:hAnsi="仿宋" w:cs="仿宋" w:hint="eastAsia"/>
            <w:lang w:eastAsia="zh-CN"/>
          </w:rPr>
          <w:t>(三)、铁皮石斛项目选址</w:t>
        </w:r>
        <w:r>
          <w:tab/>
        </w:r>
        <w:r>
          <w:fldChar w:fldCharType="begin"/>
        </w:r>
        <w:r>
          <w:instrText xml:space="preserve"> PAGEREF _Toc30504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1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_Toc441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5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_Toc535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435" w:history="1">
        <w:r>
          <w:rPr>
            <w:rFonts w:ascii="仿宋" w:eastAsia="仿宋" w:hAnsi="仿宋" w:cs="仿宋" w:hint="eastAsia"/>
            <w:lang w:eastAsia="zh-CN"/>
          </w:rPr>
          <w:t>(六)、铁皮石斛项目投资</w:t>
        </w:r>
        <w:r>
          <w:tab/>
        </w:r>
        <w:r>
          <w:fldChar w:fldCharType="begin"/>
        </w:r>
        <w:r>
          <w:instrText xml:space="preserve"> PAGEREF _Toc21435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20" w:history="1">
        <w:r>
          <w:rPr>
            <w:rFonts w:ascii="仿宋" w:eastAsia="仿宋" w:hAnsi="仿宋" w:cs="仿宋" w:hint="eastAsia"/>
            <w:lang w:eastAsia="zh-CN"/>
          </w:rPr>
          <w:t>(七)、铁皮石斛项目进度规划</w:t>
        </w:r>
        <w:r>
          <w:tab/>
        </w:r>
        <w:r>
          <w:fldChar w:fldCharType="begin"/>
        </w:r>
        <w:r>
          <w:instrText xml:space="preserve"> PAGEREF _Toc3520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50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_Toc7507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35" w:history="1">
        <w:r>
          <w:rPr>
            <w:rFonts w:ascii="仿宋" w:eastAsia="仿宋" w:hAnsi="仿宋" w:cs="仿宋" w:hint="eastAsia"/>
            <w:lang w:eastAsia="zh-CN"/>
          </w:rPr>
          <w:t>(九)、铁皮石斛项目综合评价</w:t>
        </w:r>
        <w:r>
          <w:tab/>
        </w:r>
        <w:r>
          <w:fldChar w:fldCharType="begin"/>
        </w:r>
        <w:r>
          <w:instrText xml:space="preserve"> PAGEREF _Toc5735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13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_Toc20913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8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_Toc4728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_Toc1444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2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_Toc9032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15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_Toc24015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05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_Toc18705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524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_Toc30524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66" w:history="1">
        <w:r>
          <w:rPr>
            <w:rFonts w:ascii="仿宋" w:eastAsia="仿宋" w:hAnsi="仿宋" w:cs="仿宋" w:hint="eastAsia"/>
            <w:lang w:eastAsia="zh-CN"/>
          </w:rPr>
          <w:t>(七)、铁皮石斛项目建设必要性分析</w:t>
        </w:r>
        <w:r>
          <w:tab/>
        </w:r>
        <w:r>
          <w:fldChar w:fldCharType="begin"/>
        </w:r>
        <w:r>
          <w:instrText xml:space="preserve"> PAGEREF _Toc7066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63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_Toc26063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4" w:history="1">
        <w:r>
          <w:rPr>
            <w:rFonts w:ascii="仿宋" w:eastAsia="仿宋" w:hAnsi="仿宋" w:cs="仿宋" w:hint="eastAsia"/>
            <w:lang w:eastAsia="zh-CN"/>
          </w:rPr>
          <w:t>(一)、铁皮石斛项目选址原则</w:t>
        </w:r>
        <w:r>
          <w:tab/>
        </w:r>
        <w:r>
          <w:fldChar w:fldCharType="begin"/>
        </w:r>
        <w:r>
          <w:instrText xml:space="preserve"> PAGEREF _Toc21874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63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_Toc32563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8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_Toc11683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_Toc7722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232" w:history="1">
        <w:r>
          <w:rPr>
            <w:rFonts w:ascii="仿宋" w:eastAsia="仿宋" w:hAnsi="仿宋" w:cs="仿宋" w:hint="eastAsia"/>
            <w:lang w:eastAsia="zh-CN"/>
          </w:rPr>
          <w:t>(五)、铁皮石斛项目选址综合评价</w:t>
        </w:r>
        <w:r>
          <w:tab/>
        </w:r>
        <w:r>
          <w:fldChar w:fldCharType="begin"/>
        </w:r>
        <w:r>
          <w:instrText xml:space="preserve"> PAGEREF _Toc7232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05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_Toc10605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05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_Toc18505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22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_Toc17022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8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_Toc4528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27" w:history="1">
        <w:r>
          <w:rPr>
            <w:rFonts w:ascii="仿宋" w:eastAsia="仿宋" w:hAnsi="仿宋" w:cs="仿宋" w:hint="eastAsia"/>
            <w:lang w:eastAsia="zh-CN"/>
          </w:rPr>
          <w:t>五、法人治理</w:t>
        </w:r>
        <w:r>
          <w:tab/>
        </w:r>
        <w:r>
          <w:fldChar w:fldCharType="begin"/>
        </w:r>
        <w:r>
          <w:instrText xml:space="preserve"> PAGEREF _Toc25627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_Toc133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19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_Toc13619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9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_Toc27289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93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_Toc15493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412" w:history="1">
        <w:r>
          <w:rPr>
            <w:rFonts w:ascii="仿宋" w:eastAsia="仿宋" w:hAnsi="仿宋" w:cs="仿宋" w:hint="eastAsia"/>
            <w:lang w:eastAsia="zh-CN"/>
          </w:rPr>
          <w:t>六、环境保护分析</w:t>
        </w:r>
        <w:r>
          <w:tab/>
        </w:r>
        <w:r>
          <w:fldChar w:fldCharType="begin"/>
        </w:r>
        <w:r>
          <w:instrText xml:space="preserve"> PAGEREF _Toc27412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90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_Toc16990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_Toc25550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92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_Toc22792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84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_Toc15984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3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_Toc2533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34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_Toc5034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594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_Toc21594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34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_Toc20734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33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_Toc21733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1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_Toc31212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86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_Toc24086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1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_Toc18313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0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_Toc23120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37" w:history="1">
        <w:r>
          <w:rPr>
            <w:rFonts w:ascii="仿宋" w:eastAsia="仿宋" w:hAnsi="仿宋" w:cs="仿宋" w:hint="eastAsia"/>
            <w:lang w:eastAsia="zh-CN"/>
          </w:rPr>
          <w:t>七、铁皮石斛项目经济效益</w:t>
        </w:r>
        <w:r>
          <w:tab/>
        </w:r>
        <w:r>
          <w:fldChar w:fldCharType="begin"/>
        </w:r>
        <w:r>
          <w:instrText xml:space="preserve"> PAGEREF _Toc16837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24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_Toc17524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1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_Toc2031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3" w:history="1">
        <w:r>
          <w:rPr>
            <w:rFonts w:ascii="仿宋" w:eastAsia="仿宋" w:hAnsi="仿宋" w:cs="仿宋" w:hint="eastAsia"/>
            <w:lang w:eastAsia="zh-CN"/>
          </w:rPr>
          <w:t>(三)、铁皮石斛项目盈利能力分析</w:t>
        </w:r>
        <w:r>
          <w:tab/>
        </w:r>
        <w:r>
          <w:fldChar w:fldCharType="begin"/>
        </w:r>
        <w:r>
          <w:instrText xml:space="preserve"> PAGEREF _Toc14043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4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_Toc27184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287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_Toc19287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34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_Toc17434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91" w:history="1">
        <w:r>
          <w:rPr>
            <w:rFonts w:ascii="仿宋" w:eastAsia="仿宋" w:hAnsi="仿宋" w:cs="仿宋" w:hint="eastAsia"/>
            <w:lang w:eastAsia="zh-CN"/>
          </w:rPr>
          <w:t>八、铁皮石斛项目风险分析</w:t>
        </w:r>
        <w:r>
          <w:tab/>
        </w:r>
        <w:r>
          <w:fldChar w:fldCharType="begin"/>
        </w:r>
        <w:r>
          <w:instrText xml:space="preserve"> PAGEREF _Toc7191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62" w:history="1">
        <w:r>
          <w:rPr>
            <w:rFonts w:ascii="仿宋" w:eastAsia="仿宋" w:hAnsi="仿宋" w:cs="仿宋" w:hint="eastAsia"/>
            <w:lang w:eastAsia="zh-CN"/>
          </w:rPr>
          <w:t>(一)、铁皮石斛项目风险分析</w:t>
        </w:r>
        <w:r>
          <w:tab/>
        </w:r>
        <w:r>
          <w:fldChar w:fldCharType="begin"/>
        </w:r>
        <w:r>
          <w:instrText xml:space="preserve"> PAGEREF _Toc18562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38" w:history="1">
        <w:r>
          <w:rPr>
            <w:rFonts w:ascii="仿宋" w:eastAsia="仿宋" w:hAnsi="仿宋" w:cs="仿宋" w:hint="eastAsia"/>
            <w:lang w:eastAsia="zh-CN"/>
          </w:rPr>
          <w:t>(二)、铁皮石斛项目风险对策</w:t>
        </w:r>
        <w:r>
          <w:tab/>
        </w:r>
        <w:r>
          <w:fldChar w:fldCharType="begin"/>
        </w:r>
        <w:r>
          <w:instrText xml:space="preserve"> PAGEREF _Toc29838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594" w:history="1">
        <w:r>
          <w:rPr>
            <w:rFonts w:ascii="仿宋" w:eastAsia="仿宋" w:hAnsi="仿宋" w:cs="仿宋" w:hint="eastAsia"/>
            <w:lang w:eastAsia="zh-CN"/>
          </w:rPr>
          <w:t>九、SWOT分析</w:t>
        </w:r>
        <w:r>
          <w:tab/>
        </w:r>
        <w:r>
          <w:fldChar w:fldCharType="begin"/>
        </w:r>
        <w:r>
          <w:instrText xml:space="preserve"> PAGEREF _Toc12594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53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_Toc31453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_Toc6466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45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_Toc16145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0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_Toc11504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922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_Toc4922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00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_Toc5400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2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_Toc25592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_Toc25054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4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_Toc12494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84" w:history="1">
        <w:r>
          <w:rPr>
            <w:rFonts w:ascii="仿宋" w:eastAsia="仿宋" w:hAnsi="仿宋" w:cs="仿宋" w:hint="eastAsia"/>
            <w:lang w:eastAsia="zh-CN"/>
          </w:rPr>
          <w:t>十一、风险分析</w:t>
        </w:r>
        <w:r>
          <w:tab/>
        </w:r>
        <w:r>
          <w:fldChar w:fldCharType="begin"/>
        </w:r>
        <w:r>
          <w:instrText xml:space="preserve"> PAGEREF _Toc4484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8" w:history="1">
        <w:r>
          <w:rPr>
            <w:rFonts w:ascii="仿宋" w:eastAsia="仿宋" w:hAnsi="仿宋" w:cs="仿宋" w:hint="eastAsia"/>
            <w:lang w:eastAsia="zh-CN"/>
          </w:rPr>
          <w:t>(一)、内部风险</w:t>
        </w:r>
        <w:r>
          <w:tab/>
        </w:r>
        <w:r>
          <w:fldChar w:fldCharType="begin"/>
        </w:r>
        <w:r>
          <w:instrText xml:space="preserve"> PAGEREF _Toc20608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87" w:history="1">
        <w:r>
          <w:rPr>
            <w:rFonts w:ascii="仿宋" w:eastAsia="仿宋" w:hAnsi="仿宋" w:cs="仿宋" w:hint="eastAsia"/>
            <w:lang w:eastAsia="zh-CN"/>
          </w:rPr>
          <w:t>(二)、外部风险</w:t>
        </w:r>
        <w:r>
          <w:tab/>
        </w:r>
        <w:r>
          <w:fldChar w:fldCharType="begin"/>
        </w:r>
        <w:r>
          <w:instrText xml:space="preserve"> PAGEREF _Toc21287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1" w:history="1">
        <w:r>
          <w:rPr>
            <w:rFonts w:ascii="仿宋" w:eastAsia="仿宋" w:hAnsi="仿宋" w:cs="仿宋" w:hint="eastAsia"/>
            <w:lang w:eastAsia="zh-CN"/>
          </w:rPr>
          <w:t>(三)、风险管理策略</w:t>
        </w:r>
        <w:r>
          <w:tab/>
        </w:r>
        <w:r>
          <w:fldChar w:fldCharType="begin"/>
        </w:r>
        <w:r>
          <w:instrText xml:space="preserve"> PAGEREF _Toc9101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44" w:history="1">
        <w:r>
          <w:rPr>
            <w:rFonts w:ascii="仿宋" w:eastAsia="仿宋" w:hAnsi="仿宋" w:cs="仿宋" w:hint="eastAsia"/>
            <w:lang w:eastAsia="zh-CN"/>
          </w:rPr>
          <w:t>十二、市场营销策略</w:t>
        </w:r>
        <w:r>
          <w:tab/>
        </w:r>
        <w:r>
          <w:fldChar w:fldCharType="begin"/>
        </w:r>
        <w:r>
          <w:instrText xml:space="preserve"> PAGEREF _Toc9144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47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_Toc8147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9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_Toc929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34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_Toc9734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22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_Toc4822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55" w:history="1">
        <w:r>
          <w:rPr>
            <w:rFonts w:ascii="仿宋" w:eastAsia="仿宋" w:hAnsi="仿宋" w:cs="仿宋" w:hint="eastAsia"/>
            <w:lang w:eastAsia="zh-CN"/>
          </w:rPr>
          <w:t>十三、未来计划和展望</w:t>
        </w:r>
        <w:r>
          <w:tab/>
        </w:r>
        <w:r>
          <w:fldChar w:fldCharType="begin"/>
        </w:r>
        <w:r>
          <w:instrText xml:space="preserve"> PAGEREF _Toc22555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11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_Toc3611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5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_Toc8157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24" w:history="1">
        <w:r>
          <w:rPr>
            <w:rFonts w:ascii="仿宋" w:eastAsia="仿宋" w:hAnsi="仿宋" w:cs="仿宋" w:hint="eastAsia"/>
            <w:lang w:eastAsia="zh-CN"/>
          </w:rPr>
          <w:t>十四、铁皮石斛项目总结分析</w:t>
        </w:r>
        <w:r>
          <w:tab/>
        </w:r>
        <w:r>
          <w:fldChar w:fldCharType="begin"/>
        </w:r>
        <w:r>
          <w:instrText xml:space="preserve"> PAGEREF _Toc16324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607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报告旨在描述和分析**公司的成立情况，以帮助读者对该公司有一个全面的了解。该公司成立的目的是为了满足市场需求，并为消费者提供高质量和创新的产品/服务。本报告将围绕公司的背景、发展历程、核心价值观以及未来发展计划展开介绍。重要信息都将在本报告中得到详细描述，以供读者了解**公司的战略定位。请注意，本报告不可做为商业用途，只用作学习交流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7079"/>
      <w:r>
        <w:rPr>
          <w:rFonts w:ascii="仿宋" w:eastAsia="仿宋" w:hAnsi="仿宋" w:cs="仿宋" w:hint="eastAsia"/>
          <w:sz w:val="28"/>
          <w:lang w:eastAsia="zh-CN"/>
        </w:rPr>
        <w:t>一、铁皮石斛项目概况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3812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2485"/>
      <w:r>
        <w:rPr>
          <w:rFonts w:ascii="仿宋" w:eastAsia="仿宋" w:hAnsi="仿宋" w:cs="仿宋" w:hint="eastAsia"/>
          <w:sz w:val="28"/>
          <w:lang w:eastAsia="zh-CN"/>
        </w:rPr>
        <w:t>(二)、铁皮石斛项目提出的理由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铁皮石斛项目提出的理由可能包括以下几个方面：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市场需求：随着人们对生活品质的追求，对铁皮石斛的需求也在不断增加。市场上对于高品质、符合个性化需求的铁皮石斛需求量大，因此铁皮石斛项目可以满足这一市场需求。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利润空间：铁皮石斛行业的利润空间较大，通过生产和销售高品质的铁皮石斛，可以获得可观的利润。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创新和发展：铁皮石斛行业是一个不断创新和发展的行业，随着人们生活方式和审美观念的改变，对铁皮石斛的需求也在不断变化。因此，在铁皮石斛行业创业可以不断探索新的设计、材料和技术，以满足客户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环保和可持续发展：人们越来越关注环保和可持续发展，铁皮石斛行业也开始注重环保和可持续性发展。通过使用环保材料和生产工艺，铁皮石斛项目可以减少对环境的影响，并提高产品的可持续性。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个人兴趣和激情：一些人可能对铁皮石斛设计和制造有着浓厚的兴趣和激情，他们希望通过自己的努力和创新，提供更好的铁皮石斛产品和服务，满足消费者的需求。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需要注意的是，提出铁皮石斛项目的理由可能因具体情况而异，不同的铁皮石斛项目可能有不同的原因和背景。因此，在选择铁皮石斛项目时，我们需要根据自己的实际情况和需求来综合考虑各种因素，并选择最适合自己的铁皮石斛项目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0504"/>
      <w:r>
        <w:rPr>
          <w:rFonts w:ascii="仿宋" w:eastAsia="仿宋" w:hAnsi="仿宋" w:cs="仿宋" w:hint="eastAsia"/>
          <w:sz w:val="28"/>
          <w:lang w:eastAsia="zh-CN"/>
        </w:rPr>
        <w:t>(三)、铁皮石斛项目选址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该铁皮石斛项目计划选址于xx园区，占地面积约XXX亩。所选地理位置得天独厚，交通便捷，同时享有完善的电力、供水、排水、通讯等公用设施，非常适合本铁皮石斛项目的建设需求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441"/>
      <w:r>
        <w:rPr>
          <w:rFonts w:ascii="仿宋" w:eastAsia="仿宋" w:hAnsi="仿宋" w:cs="仿宋" w:hint="eastAsia"/>
          <w:sz w:val="28"/>
          <w:lang w:eastAsia="zh-CN"/>
        </w:rPr>
        <w:t>(四)、生产规模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铁皮石斛项目完成后，将创造年产xxx的生产能力。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https://d.book118.com/738011041016006031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铁皮石斛相关行业公司成立方案及可行性研究报告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铁皮石斛相关行业公司成立方案及可行性研究报告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铁皮石斛相关行业公司成立方案及可行性研究报告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铁皮石斛相关行业公司成立方案及可行性研究报告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铁皮石斛相关行业公司成立方案及可行性研究报告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738011041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2024-01-08T16:54:00Z</dcterms:created>
  <dcterms:modified xsi:type="dcterms:W3CDTF">2024-01-08T16:55:32Z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625977054CA048639459E330DE698444_11</vt:lpwstr>
  </property>
  <property fmtid="{D5CDD505-2E9C-101B-9397-08002B2CF9AE}" pid="3" name="KSOProductBuildVer">
    <vt:lpwstr>2052-12.1.0.16120</vt:lpwstr>
  </property>
</Properties>
</file>