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光学、电子测量仪器相关公司员工职业道路规划与管理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21" w:history="1">
        <w:r>
          <w:rPr>
            <w:rFonts w:ascii="仿宋" w:eastAsia="仿宋" w:hAnsi="仿宋" w:cs="仿宋" w:hint="eastAsia"/>
            <w:lang w:eastAsia="zh-CN"/>
          </w:rPr>
          <w:t>前言</w:t>
        </w:r>
        <w:r>
          <w:tab/>
        </w:r>
        <w:r>
          <w:fldChar w:fldCharType="begin"/>
        </w:r>
        <w:r>
          <w:instrText xml:space="preserve"> PAGEREF _Toc26621 \h </w:instrText>
        </w:r>
        <w:r>
          <w:fldChar w:fldCharType="separate"/>
        </w:r>
        <w:r>
          <w:t>3</w:t>
        </w:r>
        <w:r>
          <w:fldChar w:fldCharType="end"/>
        </w:r>
      </w:hyperlink>
    </w:p>
    <w:p>
      <w:pPr>
        <w:pStyle w:val="TOC1"/>
        <w:tabs>
          <w:tab w:val="right" w:leader="dot" w:pos="8306"/>
        </w:tabs>
      </w:pPr>
      <w:hyperlink w:anchor="_Toc25685" w:history="1">
        <w:r>
          <w:rPr>
            <w:rFonts w:ascii="仿宋" w:eastAsia="仿宋" w:hAnsi="仿宋" w:cs="仿宋" w:hint="eastAsia"/>
            <w:lang w:eastAsia="zh-CN"/>
          </w:rPr>
          <w:t>一、公司简介</w:t>
        </w:r>
        <w:r>
          <w:tab/>
        </w:r>
        <w:r>
          <w:fldChar w:fldCharType="begin"/>
        </w:r>
        <w:r>
          <w:instrText xml:space="preserve"> PAGEREF _Toc25685 \h </w:instrText>
        </w:r>
        <w:r>
          <w:fldChar w:fldCharType="separate"/>
        </w:r>
        <w:r>
          <w:t>3</w:t>
        </w:r>
        <w:r>
          <w:fldChar w:fldCharType="end"/>
        </w:r>
      </w:hyperlink>
    </w:p>
    <w:p>
      <w:pPr>
        <w:pStyle w:val="TOC2"/>
        <w:tabs>
          <w:tab w:val="right" w:leader="dot" w:pos="8306"/>
        </w:tabs>
      </w:pPr>
      <w:hyperlink w:anchor="_Toc29697" w:history="1">
        <w:r>
          <w:rPr>
            <w:rFonts w:ascii="仿宋" w:eastAsia="仿宋" w:hAnsi="仿宋" w:cs="仿宋" w:hint="eastAsia"/>
            <w:lang w:eastAsia="zh-CN"/>
          </w:rPr>
          <w:t>(一)、公司基本信息</w:t>
        </w:r>
        <w:r>
          <w:tab/>
        </w:r>
        <w:r>
          <w:fldChar w:fldCharType="begin"/>
        </w:r>
        <w:r>
          <w:instrText xml:space="preserve"> PAGEREF _Toc29697 \h </w:instrText>
        </w:r>
        <w:r>
          <w:fldChar w:fldCharType="separate"/>
        </w:r>
        <w:r>
          <w:t>3</w:t>
        </w:r>
        <w:r>
          <w:fldChar w:fldCharType="end"/>
        </w:r>
      </w:hyperlink>
    </w:p>
    <w:p>
      <w:pPr>
        <w:pStyle w:val="TOC2"/>
        <w:tabs>
          <w:tab w:val="right" w:leader="dot" w:pos="8306"/>
        </w:tabs>
      </w:pPr>
      <w:hyperlink w:anchor="_Toc17809" w:history="1">
        <w:r>
          <w:rPr>
            <w:rFonts w:ascii="仿宋" w:eastAsia="仿宋" w:hAnsi="仿宋" w:cs="仿宋" w:hint="eastAsia"/>
            <w:lang w:eastAsia="zh-CN"/>
          </w:rPr>
          <w:t>(二)、公司简介</w:t>
        </w:r>
        <w:r>
          <w:tab/>
        </w:r>
        <w:r>
          <w:fldChar w:fldCharType="begin"/>
        </w:r>
        <w:r>
          <w:instrText xml:space="preserve"> PAGEREF _Toc17809 \h </w:instrText>
        </w:r>
        <w:r>
          <w:fldChar w:fldCharType="separate"/>
        </w:r>
        <w:r>
          <w:t>4</w:t>
        </w:r>
        <w:r>
          <w:fldChar w:fldCharType="end"/>
        </w:r>
      </w:hyperlink>
    </w:p>
    <w:p>
      <w:pPr>
        <w:pStyle w:val="TOC2"/>
        <w:tabs>
          <w:tab w:val="right" w:leader="dot" w:pos="8306"/>
        </w:tabs>
      </w:pPr>
      <w:hyperlink w:anchor="_Toc25366" w:history="1">
        <w:r>
          <w:rPr>
            <w:rFonts w:ascii="仿宋" w:eastAsia="仿宋" w:hAnsi="仿宋" w:cs="仿宋" w:hint="eastAsia"/>
            <w:lang w:eastAsia="zh-CN"/>
          </w:rPr>
          <w:t>(三)、核心人员介绍</w:t>
        </w:r>
        <w:r>
          <w:tab/>
        </w:r>
        <w:r>
          <w:fldChar w:fldCharType="begin"/>
        </w:r>
        <w:r>
          <w:instrText xml:space="preserve"> PAGEREF _Toc25366 \h </w:instrText>
        </w:r>
        <w:r>
          <w:fldChar w:fldCharType="separate"/>
        </w:r>
        <w:r>
          <w:t>6</w:t>
        </w:r>
        <w:r>
          <w:fldChar w:fldCharType="end"/>
        </w:r>
      </w:hyperlink>
    </w:p>
    <w:p>
      <w:pPr>
        <w:pStyle w:val="TOC1"/>
        <w:tabs>
          <w:tab w:val="right" w:leader="dot" w:pos="8306"/>
        </w:tabs>
      </w:pPr>
      <w:hyperlink w:anchor="_Toc22557" w:history="1">
        <w:r>
          <w:rPr>
            <w:rFonts w:ascii="仿宋" w:eastAsia="仿宋" w:hAnsi="仿宋" w:cs="仿宋" w:hint="eastAsia"/>
            <w:lang w:eastAsia="zh-CN"/>
          </w:rPr>
          <w:t>二、第七章员工培训与发展</w:t>
        </w:r>
        <w:r>
          <w:tab/>
        </w:r>
        <w:r>
          <w:fldChar w:fldCharType="begin"/>
        </w:r>
        <w:r>
          <w:instrText xml:space="preserve"> PAGEREF _Toc22557 \h </w:instrText>
        </w:r>
        <w:r>
          <w:fldChar w:fldCharType="separate"/>
        </w:r>
        <w:r>
          <w:t>8</w:t>
        </w:r>
        <w:r>
          <w:fldChar w:fldCharType="end"/>
        </w:r>
      </w:hyperlink>
    </w:p>
    <w:p>
      <w:pPr>
        <w:pStyle w:val="TOC2"/>
        <w:tabs>
          <w:tab w:val="right" w:leader="dot" w:pos="8306"/>
        </w:tabs>
      </w:pPr>
      <w:hyperlink w:anchor="_Toc17332" w:history="1">
        <w:r>
          <w:rPr>
            <w:rFonts w:ascii="仿宋" w:eastAsia="仿宋" w:hAnsi="仿宋" w:cs="仿宋" w:hint="eastAsia"/>
            <w:lang w:eastAsia="zh-CN"/>
          </w:rPr>
          <w:t>(一)、培训需求分析</w:t>
        </w:r>
        <w:r>
          <w:tab/>
        </w:r>
        <w:r>
          <w:fldChar w:fldCharType="begin"/>
        </w:r>
        <w:r>
          <w:instrText xml:space="preserve"> PAGEREF _Toc17332 \h </w:instrText>
        </w:r>
        <w:r>
          <w:fldChar w:fldCharType="separate"/>
        </w:r>
        <w:r>
          <w:t>8</w:t>
        </w:r>
        <w:r>
          <w:fldChar w:fldCharType="end"/>
        </w:r>
      </w:hyperlink>
    </w:p>
    <w:p>
      <w:pPr>
        <w:pStyle w:val="TOC2"/>
        <w:tabs>
          <w:tab w:val="right" w:leader="dot" w:pos="8306"/>
        </w:tabs>
      </w:pPr>
      <w:hyperlink w:anchor="_Toc18070" w:history="1">
        <w:r>
          <w:rPr>
            <w:rFonts w:ascii="仿宋" w:eastAsia="仿宋" w:hAnsi="仿宋" w:cs="仿宋" w:hint="eastAsia"/>
            <w:lang w:eastAsia="zh-CN"/>
          </w:rPr>
          <w:t>(二)、培训计划制定</w:t>
        </w:r>
        <w:r>
          <w:tab/>
        </w:r>
        <w:r>
          <w:fldChar w:fldCharType="begin"/>
        </w:r>
        <w:r>
          <w:instrText xml:space="preserve"> PAGEREF _Toc18070 \h </w:instrText>
        </w:r>
        <w:r>
          <w:fldChar w:fldCharType="separate"/>
        </w:r>
        <w:r>
          <w:t>9</w:t>
        </w:r>
        <w:r>
          <w:fldChar w:fldCharType="end"/>
        </w:r>
      </w:hyperlink>
    </w:p>
    <w:p>
      <w:pPr>
        <w:pStyle w:val="TOC2"/>
        <w:tabs>
          <w:tab w:val="right" w:leader="dot" w:pos="8306"/>
        </w:tabs>
      </w:pPr>
      <w:hyperlink w:anchor="_Toc15339" w:history="1">
        <w:r>
          <w:rPr>
            <w:rFonts w:ascii="仿宋" w:eastAsia="仿宋" w:hAnsi="仿宋" w:cs="仿宋" w:hint="eastAsia"/>
            <w:lang w:eastAsia="zh-CN"/>
          </w:rPr>
          <w:t>(三)、培训实施与评估</w:t>
        </w:r>
        <w:r>
          <w:tab/>
        </w:r>
        <w:r>
          <w:fldChar w:fldCharType="begin"/>
        </w:r>
        <w:r>
          <w:instrText xml:space="preserve"> PAGEREF _Toc15339 \h </w:instrText>
        </w:r>
        <w:r>
          <w:fldChar w:fldCharType="separate"/>
        </w:r>
        <w:r>
          <w:t>9</w:t>
        </w:r>
        <w:r>
          <w:fldChar w:fldCharType="end"/>
        </w:r>
      </w:hyperlink>
    </w:p>
    <w:p>
      <w:pPr>
        <w:pStyle w:val="TOC2"/>
        <w:tabs>
          <w:tab w:val="right" w:leader="dot" w:pos="8306"/>
        </w:tabs>
      </w:pPr>
      <w:hyperlink w:anchor="_Toc13613" w:history="1">
        <w:r>
          <w:rPr>
            <w:rFonts w:ascii="仿宋" w:eastAsia="仿宋" w:hAnsi="仿宋" w:cs="仿宋" w:hint="eastAsia"/>
            <w:lang w:eastAsia="zh-CN"/>
          </w:rPr>
          <w:t>(四)、持续学习与专业发展支持</w:t>
        </w:r>
        <w:r>
          <w:tab/>
        </w:r>
        <w:r>
          <w:fldChar w:fldCharType="begin"/>
        </w:r>
        <w:r>
          <w:instrText xml:space="preserve"> PAGEREF _Toc13613 \h </w:instrText>
        </w:r>
        <w:r>
          <w:fldChar w:fldCharType="separate"/>
        </w:r>
        <w:r>
          <w:t>11</w:t>
        </w:r>
        <w:r>
          <w:fldChar w:fldCharType="end"/>
        </w:r>
      </w:hyperlink>
    </w:p>
    <w:p>
      <w:pPr>
        <w:pStyle w:val="TOC1"/>
        <w:tabs>
          <w:tab w:val="right" w:leader="dot" w:pos="8306"/>
        </w:tabs>
      </w:pPr>
      <w:hyperlink w:anchor="_Toc1049" w:history="1">
        <w:r>
          <w:rPr>
            <w:rFonts w:ascii="仿宋" w:eastAsia="仿宋" w:hAnsi="仿宋" w:cs="仿宋" w:hint="eastAsia"/>
            <w:lang w:eastAsia="zh-CN"/>
          </w:rPr>
          <w:t>三、宏观环境分析</w:t>
        </w:r>
        <w:r>
          <w:tab/>
        </w:r>
        <w:r>
          <w:fldChar w:fldCharType="begin"/>
        </w:r>
        <w:r>
          <w:instrText xml:space="preserve"> PAGEREF _Toc1049 \h </w:instrText>
        </w:r>
        <w:r>
          <w:fldChar w:fldCharType="separate"/>
        </w:r>
        <w:r>
          <w:t>12</w:t>
        </w:r>
        <w:r>
          <w:fldChar w:fldCharType="end"/>
        </w:r>
      </w:hyperlink>
    </w:p>
    <w:p>
      <w:pPr>
        <w:pStyle w:val="TOC2"/>
        <w:tabs>
          <w:tab w:val="right" w:leader="dot" w:pos="8306"/>
        </w:tabs>
      </w:pPr>
      <w:hyperlink w:anchor="_Toc21482" w:history="1">
        <w:r>
          <w:rPr>
            <w:rFonts w:ascii="仿宋" w:eastAsia="仿宋" w:hAnsi="仿宋" w:cs="仿宋" w:hint="eastAsia"/>
            <w:lang w:eastAsia="zh-CN"/>
          </w:rPr>
          <w:t>(一)、宏观环境分析</w:t>
        </w:r>
        <w:r>
          <w:tab/>
        </w:r>
        <w:r>
          <w:fldChar w:fldCharType="begin"/>
        </w:r>
        <w:r>
          <w:instrText xml:space="preserve"> PAGEREF _Toc21482 \h </w:instrText>
        </w:r>
        <w:r>
          <w:fldChar w:fldCharType="separate"/>
        </w:r>
        <w:r>
          <w:t>12</w:t>
        </w:r>
        <w:r>
          <w:fldChar w:fldCharType="end"/>
        </w:r>
      </w:hyperlink>
    </w:p>
    <w:p>
      <w:pPr>
        <w:pStyle w:val="TOC1"/>
        <w:tabs>
          <w:tab w:val="right" w:leader="dot" w:pos="8306"/>
        </w:tabs>
      </w:pPr>
      <w:hyperlink w:anchor="_Toc10407" w:history="1">
        <w:r>
          <w:rPr>
            <w:rFonts w:ascii="仿宋" w:eastAsia="仿宋" w:hAnsi="仿宋" w:cs="仿宋" w:hint="eastAsia"/>
            <w:lang w:eastAsia="zh-CN"/>
          </w:rPr>
          <w:t>四、第八章员工绩效管理</w:t>
        </w:r>
        <w:r>
          <w:tab/>
        </w:r>
        <w:r>
          <w:fldChar w:fldCharType="begin"/>
        </w:r>
        <w:r>
          <w:instrText xml:space="preserve"> PAGEREF _Toc10407 \h </w:instrText>
        </w:r>
        <w:r>
          <w:fldChar w:fldCharType="separate"/>
        </w:r>
        <w:r>
          <w:t>14</w:t>
        </w:r>
        <w:r>
          <w:fldChar w:fldCharType="end"/>
        </w:r>
      </w:hyperlink>
    </w:p>
    <w:p>
      <w:pPr>
        <w:pStyle w:val="TOC2"/>
        <w:tabs>
          <w:tab w:val="right" w:leader="dot" w:pos="8306"/>
        </w:tabs>
      </w:pPr>
      <w:hyperlink w:anchor="_Toc12309" w:history="1">
        <w:r>
          <w:rPr>
            <w:rFonts w:ascii="仿宋" w:eastAsia="仿宋" w:hAnsi="仿宋" w:cs="仿宋" w:hint="eastAsia"/>
            <w:lang w:eastAsia="zh-CN"/>
          </w:rPr>
          <w:t>(一)、绩效评估体系建立</w:t>
        </w:r>
        <w:r>
          <w:tab/>
        </w:r>
        <w:r>
          <w:fldChar w:fldCharType="begin"/>
        </w:r>
        <w:r>
          <w:instrText xml:space="preserve"> PAGEREF _Toc12309 \h </w:instrText>
        </w:r>
        <w:r>
          <w:fldChar w:fldCharType="separate"/>
        </w:r>
        <w:r>
          <w:t>14</w:t>
        </w:r>
        <w:r>
          <w:fldChar w:fldCharType="end"/>
        </w:r>
      </w:hyperlink>
    </w:p>
    <w:p>
      <w:pPr>
        <w:pStyle w:val="TOC2"/>
        <w:tabs>
          <w:tab w:val="right" w:leader="dot" w:pos="8306"/>
        </w:tabs>
      </w:pPr>
      <w:hyperlink w:anchor="_Toc21071" w:history="1">
        <w:r>
          <w:rPr>
            <w:rFonts w:ascii="仿宋" w:eastAsia="仿宋" w:hAnsi="仿宋" w:cs="仿宋" w:hint="eastAsia"/>
            <w:lang w:eastAsia="zh-CN"/>
          </w:rPr>
          <w:t>(二)、绩效考核与反馈</w:t>
        </w:r>
        <w:r>
          <w:tab/>
        </w:r>
        <w:r>
          <w:fldChar w:fldCharType="begin"/>
        </w:r>
        <w:r>
          <w:instrText xml:space="preserve"> PAGEREF _Toc21071 \h </w:instrText>
        </w:r>
        <w:r>
          <w:fldChar w:fldCharType="separate"/>
        </w:r>
        <w:r>
          <w:t>15</w:t>
        </w:r>
        <w:r>
          <w:fldChar w:fldCharType="end"/>
        </w:r>
      </w:hyperlink>
    </w:p>
    <w:p>
      <w:pPr>
        <w:pStyle w:val="TOC2"/>
        <w:tabs>
          <w:tab w:val="right" w:leader="dot" w:pos="8306"/>
        </w:tabs>
      </w:pPr>
      <w:hyperlink w:anchor="_Toc9664" w:history="1">
        <w:r>
          <w:rPr>
            <w:rFonts w:ascii="仿宋" w:eastAsia="仿宋" w:hAnsi="仿宋" w:cs="仿宋" w:hint="eastAsia"/>
            <w:lang w:eastAsia="zh-CN"/>
          </w:rPr>
          <w:t>(三)、激励与奖惩机制</w:t>
        </w:r>
        <w:r>
          <w:tab/>
        </w:r>
        <w:r>
          <w:fldChar w:fldCharType="begin"/>
        </w:r>
        <w:r>
          <w:instrText xml:space="preserve"> PAGEREF _Toc9664 \h </w:instrText>
        </w:r>
        <w:r>
          <w:fldChar w:fldCharType="separate"/>
        </w:r>
        <w:r>
          <w:t>15</w:t>
        </w:r>
        <w:r>
          <w:fldChar w:fldCharType="end"/>
        </w:r>
      </w:hyperlink>
    </w:p>
    <w:p>
      <w:pPr>
        <w:pStyle w:val="TOC1"/>
        <w:tabs>
          <w:tab w:val="right" w:leader="dot" w:pos="8306"/>
        </w:tabs>
      </w:pPr>
      <w:hyperlink w:anchor="_Toc4605" w:history="1">
        <w:r>
          <w:rPr>
            <w:rFonts w:ascii="仿宋" w:eastAsia="仿宋" w:hAnsi="仿宋" w:cs="仿宋" w:hint="eastAsia"/>
            <w:lang w:eastAsia="zh-CN"/>
          </w:rPr>
          <w:t>五、员工沟通技巧培训与人际关系管理</w:t>
        </w:r>
        <w:r>
          <w:tab/>
        </w:r>
        <w:r>
          <w:fldChar w:fldCharType="begin"/>
        </w:r>
        <w:r>
          <w:instrText xml:space="preserve"> PAGEREF _Toc4605 \h </w:instrText>
        </w:r>
        <w:r>
          <w:fldChar w:fldCharType="separate"/>
        </w:r>
        <w:r>
          <w:t>16</w:t>
        </w:r>
        <w:r>
          <w:fldChar w:fldCharType="end"/>
        </w:r>
      </w:hyperlink>
    </w:p>
    <w:p>
      <w:pPr>
        <w:pStyle w:val="TOC2"/>
        <w:tabs>
          <w:tab w:val="right" w:leader="dot" w:pos="8306"/>
        </w:tabs>
      </w:pPr>
      <w:hyperlink w:anchor="_Toc6857" w:history="1">
        <w:r>
          <w:rPr>
            <w:rFonts w:ascii="仿宋" w:eastAsia="仿宋" w:hAnsi="仿宋" w:cs="仿宋" w:hint="eastAsia"/>
            <w:lang w:eastAsia="zh-CN"/>
          </w:rPr>
          <w:t>(一)、沟通技巧的重要性及培训计划</w:t>
        </w:r>
        <w:r>
          <w:tab/>
        </w:r>
        <w:r>
          <w:fldChar w:fldCharType="begin"/>
        </w:r>
        <w:r>
          <w:instrText xml:space="preserve"> PAGEREF _Toc6857 \h </w:instrText>
        </w:r>
        <w:r>
          <w:fldChar w:fldCharType="separate"/>
        </w:r>
        <w:r>
          <w:t>16</w:t>
        </w:r>
        <w:r>
          <w:fldChar w:fldCharType="end"/>
        </w:r>
      </w:hyperlink>
    </w:p>
    <w:p>
      <w:pPr>
        <w:pStyle w:val="TOC2"/>
        <w:tabs>
          <w:tab w:val="right" w:leader="dot" w:pos="8306"/>
        </w:tabs>
      </w:pPr>
      <w:hyperlink w:anchor="_Toc21576" w:history="1">
        <w:r>
          <w:rPr>
            <w:rFonts w:ascii="仿宋" w:eastAsia="仿宋" w:hAnsi="仿宋" w:cs="仿宋" w:hint="eastAsia"/>
            <w:lang w:eastAsia="zh-CN"/>
          </w:rPr>
          <w:t>(二)、人际关系管理的原则与方法</w:t>
        </w:r>
        <w:r>
          <w:tab/>
        </w:r>
        <w:r>
          <w:fldChar w:fldCharType="begin"/>
        </w:r>
        <w:r>
          <w:instrText xml:space="preserve"> PAGEREF _Toc21576 \h </w:instrText>
        </w:r>
        <w:r>
          <w:fldChar w:fldCharType="separate"/>
        </w:r>
        <w:r>
          <w:t>16</w:t>
        </w:r>
        <w:r>
          <w:fldChar w:fldCharType="end"/>
        </w:r>
      </w:hyperlink>
    </w:p>
    <w:p>
      <w:pPr>
        <w:pStyle w:val="TOC2"/>
        <w:tabs>
          <w:tab w:val="right" w:leader="dot" w:pos="8306"/>
        </w:tabs>
      </w:pPr>
      <w:hyperlink w:anchor="_Toc14034" w:history="1">
        <w:r>
          <w:rPr>
            <w:rFonts w:ascii="仿宋" w:eastAsia="仿宋" w:hAnsi="仿宋" w:cs="仿宋" w:hint="eastAsia"/>
            <w:lang w:eastAsia="zh-CN"/>
          </w:rPr>
          <w:t>(三)、良好人际关系的建立与维护</w:t>
        </w:r>
        <w:r>
          <w:tab/>
        </w:r>
        <w:r>
          <w:fldChar w:fldCharType="begin"/>
        </w:r>
        <w:r>
          <w:instrText xml:space="preserve"> PAGEREF _Toc14034 \h </w:instrText>
        </w:r>
        <w:r>
          <w:fldChar w:fldCharType="separate"/>
        </w:r>
        <w:r>
          <w:t>17</w:t>
        </w:r>
        <w:r>
          <w:fldChar w:fldCharType="end"/>
        </w:r>
      </w:hyperlink>
    </w:p>
    <w:p>
      <w:pPr>
        <w:pStyle w:val="TOC1"/>
        <w:tabs>
          <w:tab w:val="right" w:leader="dot" w:pos="8306"/>
        </w:tabs>
      </w:pPr>
      <w:hyperlink w:anchor="_Toc528" w:history="1">
        <w:r>
          <w:rPr>
            <w:rFonts w:ascii="仿宋" w:eastAsia="仿宋" w:hAnsi="仿宋" w:cs="仿宋" w:hint="eastAsia"/>
            <w:lang w:eastAsia="zh-CN"/>
          </w:rPr>
          <w:t>六、第二十八章公司与员工法律关系</w:t>
        </w:r>
        <w:r>
          <w:tab/>
        </w:r>
        <w:r>
          <w:fldChar w:fldCharType="begin"/>
        </w:r>
        <w:r>
          <w:instrText xml:space="preserve"> PAGEREF _Toc528 \h </w:instrText>
        </w:r>
        <w:r>
          <w:fldChar w:fldCharType="separate"/>
        </w:r>
        <w:r>
          <w:t>18</w:t>
        </w:r>
        <w:r>
          <w:fldChar w:fldCharType="end"/>
        </w:r>
      </w:hyperlink>
    </w:p>
    <w:p>
      <w:pPr>
        <w:pStyle w:val="TOC2"/>
        <w:tabs>
          <w:tab w:val="right" w:leader="dot" w:pos="8306"/>
        </w:tabs>
      </w:pPr>
      <w:hyperlink w:anchor="_Toc10231" w:history="1">
        <w:r>
          <w:rPr>
            <w:rFonts w:ascii="仿宋" w:eastAsia="仿宋" w:hAnsi="仿宋" w:cs="仿宋" w:hint="eastAsia"/>
            <w:lang w:eastAsia="zh-CN"/>
          </w:rPr>
          <w:t>(一)、劳动合同管理</w:t>
        </w:r>
        <w:r>
          <w:tab/>
        </w:r>
        <w:r>
          <w:fldChar w:fldCharType="begin"/>
        </w:r>
        <w:r>
          <w:instrText xml:space="preserve"> PAGEREF _Toc10231 \h </w:instrText>
        </w:r>
        <w:r>
          <w:fldChar w:fldCharType="separate"/>
        </w:r>
        <w:r>
          <w:t>18</w:t>
        </w:r>
        <w:r>
          <w:fldChar w:fldCharType="end"/>
        </w:r>
      </w:hyperlink>
    </w:p>
    <w:p>
      <w:pPr>
        <w:pStyle w:val="TOC2"/>
        <w:tabs>
          <w:tab w:val="right" w:leader="dot" w:pos="8306"/>
        </w:tabs>
      </w:pPr>
      <w:hyperlink w:anchor="_Toc16077" w:history="1">
        <w:r>
          <w:rPr>
            <w:rFonts w:ascii="仿宋" w:eastAsia="仿宋" w:hAnsi="仿宋" w:cs="仿宋" w:hint="eastAsia"/>
            <w:lang w:eastAsia="zh-CN"/>
          </w:rPr>
          <w:t>(二)、法定假期与劳动保障</w:t>
        </w:r>
        <w:r>
          <w:tab/>
        </w:r>
        <w:r>
          <w:fldChar w:fldCharType="begin"/>
        </w:r>
        <w:r>
          <w:instrText xml:space="preserve"> PAGEREF _Toc16077 \h </w:instrText>
        </w:r>
        <w:r>
          <w:fldChar w:fldCharType="separate"/>
        </w:r>
        <w:r>
          <w:t>19</w:t>
        </w:r>
        <w:r>
          <w:fldChar w:fldCharType="end"/>
        </w:r>
      </w:hyperlink>
    </w:p>
    <w:p>
      <w:pPr>
        <w:pStyle w:val="TOC2"/>
        <w:tabs>
          <w:tab w:val="right" w:leader="dot" w:pos="8306"/>
        </w:tabs>
      </w:pPr>
      <w:hyperlink w:anchor="_Toc16981" w:history="1">
        <w:r>
          <w:rPr>
            <w:rFonts w:ascii="仿宋" w:eastAsia="仿宋" w:hAnsi="仿宋" w:cs="仿宋" w:hint="eastAsia"/>
            <w:lang w:eastAsia="zh-CN"/>
          </w:rPr>
          <w:t>(三)、合规经营与风险防范</w:t>
        </w:r>
        <w:r>
          <w:tab/>
        </w:r>
        <w:r>
          <w:fldChar w:fldCharType="begin"/>
        </w:r>
        <w:r>
          <w:instrText xml:space="preserve"> PAGEREF _Toc16981 \h </w:instrText>
        </w:r>
        <w:r>
          <w:fldChar w:fldCharType="separate"/>
        </w:r>
        <w:r>
          <w:t>19</w:t>
        </w:r>
        <w:r>
          <w:fldChar w:fldCharType="end"/>
        </w:r>
      </w:hyperlink>
    </w:p>
    <w:p>
      <w:pPr>
        <w:pStyle w:val="TOC1"/>
        <w:tabs>
          <w:tab w:val="right" w:leader="dot" w:pos="8306"/>
        </w:tabs>
      </w:pPr>
      <w:hyperlink w:anchor="_Toc31376" w:history="1">
        <w:r>
          <w:rPr>
            <w:rFonts w:ascii="仿宋" w:eastAsia="仿宋" w:hAnsi="仿宋" w:cs="仿宋" w:hint="eastAsia"/>
            <w:lang w:eastAsia="zh-CN"/>
          </w:rPr>
          <w:t>七、第三十二章未来发展愿景</w:t>
        </w:r>
        <w:r>
          <w:tab/>
        </w:r>
        <w:r>
          <w:fldChar w:fldCharType="begin"/>
        </w:r>
        <w:r>
          <w:instrText xml:space="preserve"> PAGEREF _Toc31376 \h </w:instrText>
        </w:r>
        <w:r>
          <w:fldChar w:fldCharType="separate"/>
        </w:r>
        <w:r>
          <w:t>20</w:t>
        </w:r>
        <w:r>
          <w:fldChar w:fldCharType="end"/>
        </w:r>
      </w:hyperlink>
    </w:p>
    <w:p>
      <w:pPr>
        <w:pStyle w:val="TOC2"/>
        <w:tabs>
          <w:tab w:val="right" w:leader="dot" w:pos="8306"/>
        </w:tabs>
      </w:pPr>
      <w:hyperlink w:anchor="_Toc30872" w:history="1">
        <w:r>
          <w:rPr>
            <w:rFonts w:ascii="仿宋" w:eastAsia="仿宋" w:hAnsi="仿宋" w:cs="仿宋" w:hint="eastAsia"/>
            <w:lang w:eastAsia="zh-CN"/>
          </w:rPr>
          <w:t>(一)、员工职业生涯管理的未来趋势</w:t>
        </w:r>
        <w:r>
          <w:tab/>
        </w:r>
        <w:r>
          <w:fldChar w:fldCharType="begin"/>
        </w:r>
        <w:r>
          <w:instrText xml:space="preserve"> PAGEREF _Toc30872 \h </w:instrText>
        </w:r>
        <w:r>
          <w:fldChar w:fldCharType="separate"/>
        </w:r>
        <w:r>
          <w:t>20</w:t>
        </w:r>
        <w:r>
          <w:fldChar w:fldCharType="end"/>
        </w:r>
      </w:hyperlink>
    </w:p>
    <w:p>
      <w:pPr>
        <w:pStyle w:val="TOC2"/>
        <w:tabs>
          <w:tab w:val="right" w:leader="dot" w:pos="8306"/>
        </w:tabs>
      </w:pPr>
      <w:hyperlink w:anchor="_Toc31939" w:history="1">
        <w:r>
          <w:rPr>
            <w:rFonts w:ascii="仿宋" w:eastAsia="仿宋" w:hAnsi="仿宋" w:cs="仿宋" w:hint="eastAsia"/>
            <w:lang w:eastAsia="zh-CN"/>
          </w:rPr>
          <w:t>(二)、公司在员工发展中的未来愿景</w:t>
        </w:r>
        <w:r>
          <w:tab/>
        </w:r>
        <w:r>
          <w:fldChar w:fldCharType="begin"/>
        </w:r>
        <w:r>
          <w:instrText xml:space="preserve"> PAGEREF _Toc31939 \h </w:instrText>
        </w:r>
        <w:r>
          <w:fldChar w:fldCharType="separate"/>
        </w:r>
        <w:r>
          <w:t>21</w:t>
        </w:r>
        <w:r>
          <w:fldChar w:fldCharType="end"/>
        </w:r>
      </w:hyperlink>
    </w:p>
    <w:p>
      <w:pPr>
        <w:pStyle w:val="TOC1"/>
        <w:tabs>
          <w:tab w:val="right" w:leader="dot" w:pos="8306"/>
        </w:tabs>
      </w:pPr>
      <w:hyperlink w:anchor="_Toc24108" w:history="1">
        <w:r>
          <w:rPr>
            <w:rFonts w:ascii="仿宋" w:eastAsia="仿宋" w:hAnsi="仿宋" w:cs="仿宋" w:hint="eastAsia"/>
            <w:lang w:eastAsia="zh-CN"/>
          </w:rPr>
          <w:t>八、员工家庭与工作平衡支持计划</w:t>
        </w:r>
        <w:r>
          <w:tab/>
        </w:r>
        <w:r>
          <w:fldChar w:fldCharType="begin"/>
        </w:r>
        <w:r>
          <w:instrText xml:space="preserve"> PAGEREF _Toc24108 \h </w:instrText>
        </w:r>
        <w:r>
          <w:fldChar w:fldCharType="separate"/>
        </w:r>
        <w:r>
          <w:t>22</w:t>
        </w:r>
        <w:r>
          <w:fldChar w:fldCharType="end"/>
        </w:r>
      </w:hyperlink>
    </w:p>
    <w:p>
      <w:pPr>
        <w:pStyle w:val="TOC2"/>
        <w:tabs>
          <w:tab w:val="right" w:leader="dot" w:pos="8306"/>
        </w:tabs>
      </w:pPr>
      <w:hyperlink w:anchor="_Toc30246" w:history="1">
        <w:r>
          <w:rPr>
            <w:rFonts w:ascii="仿宋" w:eastAsia="仿宋" w:hAnsi="仿宋" w:cs="仿宋" w:hint="eastAsia"/>
            <w:lang w:eastAsia="zh-CN"/>
          </w:rPr>
          <w:t>(一)、家庭与工作平衡的重要性分析</w:t>
        </w:r>
        <w:r>
          <w:tab/>
        </w:r>
        <w:r>
          <w:fldChar w:fldCharType="begin"/>
        </w:r>
        <w:r>
          <w:instrText xml:space="preserve"> PAGEREF _Toc30246 \h </w:instrText>
        </w:r>
        <w:r>
          <w:fldChar w:fldCharType="separate"/>
        </w:r>
        <w:r>
          <w:t>22</w:t>
        </w:r>
        <w:r>
          <w:fldChar w:fldCharType="end"/>
        </w:r>
      </w:hyperlink>
    </w:p>
    <w:p>
      <w:pPr>
        <w:pStyle w:val="TOC2"/>
        <w:tabs>
          <w:tab w:val="right" w:leader="dot" w:pos="8306"/>
        </w:tabs>
      </w:pPr>
      <w:hyperlink w:anchor="_Toc10182" w:history="1">
        <w:r>
          <w:rPr>
            <w:rFonts w:ascii="仿宋" w:eastAsia="仿宋" w:hAnsi="仿宋" w:cs="仿宋" w:hint="eastAsia"/>
            <w:lang w:eastAsia="zh-CN"/>
          </w:rPr>
          <w:t>(二)、支持计划的制定与实施步骤</w:t>
        </w:r>
        <w:r>
          <w:tab/>
        </w:r>
        <w:r>
          <w:fldChar w:fldCharType="begin"/>
        </w:r>
        <w:r>
          <w:instrText xml:space="preserve"> PAGEREF _Toc10182 \h </w:instrText>
        </w:r>
        <w:r>
          <w:fldChar w:fldCharType="separate"/>
        </w:r>
        <w:r>
          <w:t>22</w:t>
        </w:r>
        <w:r>
          <w:fldChar w:fldCharType="end"/>
        </w:r>
      </w:hyperlink>
    </w:p>
    <w:p>
      <w:pPr>
        <w:pStyle w:val="TOC2"/>
        <w:tabs>
          <w:tab w:val="right" w:leader="dot" w:pos="8306"/>
        </w:tabs>
      </w:pPr>
      <w:hyperlink w:anchor="_Toc23468" w:history="1">
        <w:r>
          <w:rPr>
            <w:rFonts w:ascii="仿宋" w:eastAsia="仿宋" w:hAnsi="仿宋" w:cs="仿宋" w:hint="eastAsia"/>
            <w:lang w:eastAsia="zh-CN"/>
          </w:rPr>
          <w:t>(三)、平衡效果的评估及调整优化</w:t>
        </w:r>
        <w:r>
          <w:tab/>
        </w:r>
        <w:r>
          <w:fldChar w:fldCharType="begin"/>
        </w:r>
        <w:r>
          <w:instrText xml:space="preserve"> PAGEREF _Toc23468 \h </w:instrText>
        </w:r>
        <w:r>
          <w:fldChar w:fldCharType="separate"/>
        </w:r>
        <w:r>
          <w:t>23</w:t>
        </w:r>
        <w:r>
          <w:fldChar w:fldCharType="end"/>
        </w:r>
      </w:hyperlink>
    </w:p>
    <w:p>
      <w:pPr>
        <w:pStyle w:val="TOC1"/>
        <w:tabs>
          <w:tab w:val="right" w:leader="dot" w:pos="8306"/>
        </w:tabs>
      </w:pPr>
      <w:hyperlink w:anchor="_Toc1372" w:history="1">
        <w:r>
          <w:rPr>
            <w:rFonts w:ascii="仿宋" w:eastAsia="仿宋" w:hAnsi="仿宋" w:cs="仿宋" w:hint="eastAsia"/>
            <w:lang w:eastAsia="zh-CN"/>
          </w:rPr>
          <w:t>九、第四十章员工身心健康管理</w:t>
        </w:r>
        <w:r>
          <w:tab/>
        </w:r>
        <w:r>
          <w:fldChar w:fldCharType="begin"/>
        </w:r>
        <w:r>
          <w:instrText xml:space="preserve"> PAGEREF _Toc1372 \h </w:instrText>
        </w:r>
        <w:r>
          <w:fldChar w:fldCharType="separate"/>
        </w:r>
        <w:r>
          <w:t>23</w:t>
        </w:r>
        <w:r>
          <w:fldChar w:fldCharType="end"/>
        </w:r>
      </w:hyperlink>
    </w:p>
    <w:p>
      <w:pPr>
        <w:pStyle w:val="TOC2"/>
        <w:tabs>
          <w:tab w:val="right" w:leader="dot" w:pos="8306"/>
        </w:tabs>
      </w:pPr>
      <w:hyperlink w:anchor="_Toc6419" w:history="1">
        <w:r>
          <w:rPr>
            <w:rFonts w:ascii="仿宋" w:eastAsia="仿宋" w:hAnsi="仿宋" w:cs="仿宋" w:hint="eastAsia"/>
            <w:lang w:eastAsia="zh-CN"/>
          </w:rPr>
          <w:t>(一)、健康促进计划</w:t>
        </w:r>
        <w:r>
          <w:tab/>
        </w:r>
        <w:r>
          <w:fldChar w:fldCharType="begin"/>
        </w:r>
        <w:r>
          <w:instrText xml:space="preserve"> PAGEREF _Toc6419 \h </w:instrText>
        </w:r>
        <w:r>
          <w:fldChar w:fldCharType="separate"/>
        </w:r>
        <w:r>
          <w:t>23</w:t>
        </w:r>
        <w:r>
          <w:fldChar w:fldCharType="end"/>
        </w:r>
      </w:hyperlink>
    </w:p>
    <w:p>
      <w:pPr>
        <w:pStyle w:val="TOC2"/>
        <w:tabs>
          <w:tab w:val="right" w:leader="dot" w:pos="8306"/>
        </w:tabs>
      </w:pPr>
      <w:hyperlink w:anchor="_Toc18637" w:history="1">
        <w:r>
          <w:rPr>
            <w:rFonts w:ascii="仿宋" w:eastAsia="仿宋" w:hAnsi="仿宋" w:cs="仿宋" w:hint="eastAsia"/>
            <w:lang w:eastAsia="zh-CN"/>
          </w:rPr>
          <w:t>(二)、健康饮食与运动计划</w:t>
        </w:r>
        <w:r>
          <w:tab/>
        </w:r>
        <w:r>
          <w:fldChar w:fldCharType="begin"/>
        </w:r>
        <w:r>
          <w:instrText xml:space="preserve"> PAGEREF _Toc18637 \h </w:instrText>
        </w:r>
        <w:r>
          <w:fldChar w:fldCharType="separate"/>
        </w:r>
        <w:r>
          <w:t>24</w:t>
        </w:r>
        <w:r>
          <w:fldChar w:fldCharType="end"/>
        </w:r>
      </w:hyperlink>
    </w:p>
    <w:p>
      <w:pPr>
        <w:pStyle w:val="TOC2"/>
        <w:tabs>
          <w:tab w:val="right" w:leader="dot" w:pos="8306"/>
        </w:tabs>
      </w:pPr>
      <w:hyperlink w:anchor="_Toc24945" w:history="1">
        <w:r>
          <w:rPr>
            <w:rFonts w:ascii="仿宋" w:eastAsia="仿宋" w:hAnsi="仿宋" w:cs="仿宋" w:hint="eastAsia"/>
            <w:lang w:eastAsia="zh-CN"/>
          </w:rPr>
          <w:t>(三)、心理健康服务与支持</w:t>
        </w:r>
        <w:r>
          <w:tab/>
        </w:r>
        <w:r>
          <w:fldChar w:fldCharType="begin"/>
        </w:r>
        <w:r>
          <w:instrText xml:space="preserve"> PAGEREF _Toc24945 \h </w:instrText>
        </w:r>
        <w:r>
          <w:fldChar w:fldCharType="separate"/>
        </w:r>
        <w:r>
          <w:t>24</w:t>
        </w:r>
        <w:r>
          <w:fldChar w:fldCharType="end"/>
        </w:r>
      </w:hyperlink>
    </w:p>
    <w:p>
      <w:pPr>
        <w:pStyle w:val="TOC2"/>
        <w:tabs>
          <w:tab w:val="right" w:leader="dot" w:pos="8306"/>
        </w:tabs>
      </w:pPr>
      <w:hyperlink w:anchor="_Toc9920" w:history="1">
        <w:r>
          <w:rPr>
            <w:rFonts w:ascii="仿宋" w:eastAsia="仿宋" w:hAnsi="仿宋" w:cs="仿宋" w:hint="eastAsia"/>
            <w:lang w:eastAsia="zh-CN"/>
          </w:rPr>
          <w:t>(四)、工作压力管理</w:t>
        </w:r>
        <w:r>
          <w:tab/>
        </w:r>
        <w:r>
          <w:fldChar w:fldCharType="begin"/>
        </w:r>
        <w:r>
          <w:instrText xml:space="preserve"> PAGEREF _Toc9920 \h </w:instrText>
        </w:r>
        <w:r>
          <w:fldChar w:fldCharType="separate"/>
        </w:r>
        <w:r>
          <w:t>25</w:t>
        </w:r>
        <w:r>
          <w:fldChar w:fldCharType="end"/>
        </w:r>
      </w:hyperlink>
    </w:p>
    <w:p>
      <w:pPr>
        <w:pStyle w:val="TOC2"/>
        <w:tabs>
          <w:tab w:val="right" w:leader="dot" w:pos="8306"/>
        </w:tabs>
      </w:pPr>
      <w:hyperlink w:anchor="_Toc21780" w:history="1">
        <w:r>
          <w:rPr>
            <w:rFonts w:ascii="仿宋" w:eastAsia="仿宋" w:hAnsi="仿宋" w:cs="仿宋" w:hint="eastAsia"/>
            <w:lang w:eastAsia="zh-CN"/>
          </w:rPr>
          <w:t>(五)、工作负荷评估与调整</w:t>
        </w:r>
        <w:r>
          <w:tab/>
        </w:r>
        <w:r>
          <w:fldChar w:fldCharType="begin"/>
        </w:r>
        <w:r>
          <w:instrText xml:space="preserve"> PAGEREF _Toc21780 \h </w:instrText>
        </w:r>
        <w:r>
          <w:fldChar w:fldCharType="separate"/>
        </w:r>
        <w:r>
          <w:t>26</w:t>
        </w:r>
        <w:r>
          <w:fldChar w:fldCharType="end"/>
        </w:r>
      </w:hyperlink>
    </w:p>
    <w:p>
      <w:pPr>
        <w:pStyle w:val="TOC2"/>
        <w:tabs>
          <w:tab w:val="right" w:leader="dot" w:pos="8306"/>
        </w:tabs>
      </w:pPr>
      <w:hyperlink w:anchor="_Toc2948" w:history="1">
        <w:r>
          <w:rPr>
            <w:rFonts w:ascii="仿宋" w:eastAsia="仿宋" w:hAnsi="仿宋" w:cs="仿宋" w:hint="eastAsia"/>
            <w:lang w:eastAsia="zh-CN"/>
          </w:rPr>
          <w:t>(六)、员工心理咨询与支持</w:t>
        </w:r>
        <w:r>
          <w:tab/>
        </w:r>
        <w:r>
          <w:fldChar w:fldCharType="begin"/>
        </w:r>
        <w:r>
          <w:instrText xml:space="preserve"> PAGEREF _Toc2948 \h </w:instrText>
        </w:r>
        <w:r>
          <w:fldChar w:fldCharType="separate"/>
        </w:r>
        <w:r>
          <w:t>27</w:t>
        </w:r>
        <w:r>
          <w:fldChar w:fldCharType="end"/>
        </w:r>
      </w:hyperlink>
    </w:p>
    <w:p>
      <w:pPr>
        <w:pStyle w:val="TOC1"/>
        <w:tabs>
          <w:tab w:val="right" w:leader="dot" w:pos="8306"/>
        </w:tabs>
      </w:pPr>
      <w:hyperlink w:anchor="_Toc12126" w:history="1">
        <w:r>
          <w:rPr>
            <w:rFonts w:ascii="仿宋" w:eastAsia="仿宋" w:hAnsi="仿宋" w:cs="仿宋" w:hint="eastAsia"/>
            <w:lang w:eastAsia="zh-CN"/>
          </w:rPr>
          <w:t>十、第三十八章员工社交媒体管理</w:t>
        </w:r>
        <w:r>
          <w:tab/>
        </w:r>
        <w:r>
          <w:fldChar w:fldCharType="begin"/>
        </w:r>
        <w:r>
          <w:instrText xml:space="preserve"> PAGEREF _Toc12126 \h </w:instrText>
        </w:r>
        <w:r>
          <w:fldChar w:fldCharType="separate"/>
        </w:r>
        <w:r>
          <w:t>27</w:t>
        </w:r>
        <w:r>
          <w:fldChar w:fldCharType="end"/>
        </w:r>
      </w:hyperlink>
    </w:p>
    <w:p>
      <w:pPr>
        <w:pStyle w:val="TOC2"/>
        <w:tabs>
          <w:tab w:val="right" w:leader="dot" w:pos="8306"/>
        </w:tabs>
      </w:pPr>
      <w:hyperlink w:anchor="_Toc3070" w:history="1">
        <w:r>
          <w:rPr>
            <w:rFonts w:ascii="仿宋" w:eastAsia="仿宋" w:hAnsi="仿宋" w:cs="仿宋" w:hint="eastAsia"/>
            <w:lang w:eastAsia="zh-CN"/>
          </w:rPr>
          <w:t>(一)、员工社交媒体政策</w:t>
        </w:r>
        <w:r>
          <w:tab/>
        </w:r>
        <w:r>
          <w:fldChar w:fldCharType="begin"/>
        </w:r>
        <w:r>
          <w:instrText xml:space="preserve"> PAGEREF _Toc3070 \h </w:instrText>
        </w:r>
        <w:r>
          <w:fldChar w:fldCharType="separate"/>
        </w:r>
        <w:r>
          <w:t>27</w:t>
        </w:r>
        <w:r>
          <w:fldChar w:fldCharType="end"/>
        </w:r>
      </w:hyperlink>
    </w:p>
    <w:p>
      <w:pPr>
        <w:pStyle w:val="TOC2"/>
        <w:tabs>
          <w:tab w:val="right" w:leader="dot" w:pos="8306"/>
        </w:tabs>
      </w:pPr>
      <w:hyperlink w:anchor="_Toc1160" w:history="1">
        <w:r>
          <w:rPr>
            <w:rFonts w:ascii="仿宋" w:eastAsia="仿宋" w:hAnsi="仿宋" w:cs="仿宋" w:hint="eastAsia"/>
            <w:lang w:eastAsia="zh-CN"/>
          </w:rPr>
          <w:t>(二)、个人品牌与公司形象的关联</w:t>
        </w:r>
        <w:r>
          <w:tab/>
        </w:r>
        <w:r>
          <w:fldChar w:fldCharType="begin"/>
        </w:r>
        <w:r>
          <w:instrText xml:space="preserve"> PAGEREF _Toc1160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54" w:history="1">
        <w:r>
          <w:rPr>
            <w:rFonts w:ascii="仿宋" w:eastAsia="仿宋" w:hAnsi="仿宋" w:cs="仿宋" w:hint="eastAsia"/>
            <w:lang w:eastAsia="zh-CN"/>
          </w:rPr>
          <w:t>(三)、社交媒体使用准则</w:t>
        </w:r>
        <w:r>
          <w:tab/>
        </w:r>
        <w:r>
          <w:fldChar w:fldCharType="begin"/>
        </w:r>
        <w:r>
          <w:instrText xml:space="preserve"> PAGEREF _Toc31454 \h </w:instrText>
        </w:r>
        <w:r>
          <w:fldChar w:fldCharType="separate"/>
        </w:r>
        <w:r>
          <w:t>30</w:t>
        </w:r>
        <w:r>
          <w:fldChar w:fldCharType="end"/>
        </w:r>
      </w:hyperlink>
    </w:p>
    <w:p>
      <w:pPr>
        <w:pStyle w:val="TOC2"/>
        <w:tabs>
          <w:tab w:val="right" w:leader="dot" w:pos="8306"/>
        </w:tabs>
      </w:pPr>
      <w:hyperlink w:anchor="_Toc5742" w:history="1">
        <w:r>
          <w:rPr>
            <w:rFonts w:ascii="仿宋" w:eastAsia="仿宋" w:hAnsi="仿宋" w:cs="仿宋" w:hint="eastAsia"/>
            <w:lang w:eastAsia="zh-CN"/>
          </w:rPr>
          <w:t>(四)、公司与员工互动</w:t>
        </w:r>
        <w:r>
          <w:tab/>
        </w:r>
        <w:r>
          <w:fldChar w:fldCharType="begin"/>
        </w:r>
        <w:r>
          <w:instrText xml:space="preserve"> PAGEREF _Toc5742 \h </w:instrText>
        </w:r>
        <w:r>
          <w:fldChar w:fldCharType="separate"/>
        </w:r>
        <w:r>
          <w:t>32</w:t>
        </w:r>
        <w:r>
          <w:fldChar w:fldCharType="end"/>
        </w:r>
      </w:hyperlink>
    </w:p>
    <w:p>
      <w:pPr>
        <w:pStyle w:val="TOC2"/>
        <w:tabs>
          <w:tab w:val="right" w:leader="dot" w:pos="8306"/>
        </w:tabs>
      </w:pPr>
      <w:hyperlink w:anchor="_Toc11449" w:history="1">
        <w:r>
          <w:rPr>
            <w:rFonts w:ascii="仿宋" w:eastAsia="仿宋" w:hAnsi="仿宋" w:cs="仿宋" w:hint="eastAsia"/>
            <w:lang w:eastAsia="zh-CN"/>
          </w:rPr>
          <w:t>(五)、公司社交媒体账号管理</w:t>
        </w:r>
        <w:r>
          <w:tab/>
        </w:r>
        <w:r>
          <w:fldChar w:fldCharType="begin"/>
        </w:r>
        <w:r>
          <w:instrText xml:space="preserve"> PAGEREF _Toc11449 \h </w:instrText>
        </w:r>
        <w:r>
          <w:fldChar w:fldCharType="separate"/>
        </w:r>
        <w:r>
          <w:t>34</w:t>
        </w:r>
        <w:r>
          <w:fldChar w:fldCharType="end"/>
        </w:r>
      </w:hyperlink>
    </w:p>
    <w:p>
      <w:pPr>
        <w:pStyle w:val="TOC2"/>
        <w:tabs>
          <w:tab w:val="right" w:leader="dot" w:pos="8306"/>
        </w:tabs>
      </w:pPr>
      <w:hyperlink w:anchor="_Toc16596" w:history="1">
        <w:r>
          <w:rPr>
            <w:rFonts w:ascii="仿宋" w:eastAsia="仿宋" w:hAnsi="仿宋" w:cs="仿宋" w:hint="eastAsia"/>
            <w:lang w:eastAsia="zh-CN"/>
          </w:rPr>
          <w:t>(六)、职业发展机会的分享与推广</w:t>
        </w:r>
        <w:r>
          <w:tab/>
        </w:r>
        <w:r>
          <w:fldChar w:fldCharType="begin"/>
        </w:r>
        <w:r>
          <w:instrText xml:space="preserve"> PAGEREF _Toc16596 \h </w:instrText>
        </w:r>
        <w:r>
          <w:fldChar w:fldCharType="separate"/>
        </w:r>
        <w:r>
          <w:t>35</w:t>
        </w:r>
        <w:r>
          <w:fldChar w:fldCharType="end"/>
        </w:r>
      </w:hyperlink>
    </w:p>
    <w:p>
      <w:pPr>
        <w:pStyle w:val="TOC1"/>
        <w:tabs>
          <w:tab w:val="right" w:leader="dot" w:pos="8306"/>
        </w:tabs>
      </w:pPr>
      <w:hyperlink w:anchor="_Toc2492" w:history="1">
        <w:r>
          <w:rPr>
            <w:rFonts w:ascii="仿宋" w:eastAsia="仿宋" w:hAnsi="仿宋" w:cs="仿宋" w:hint="eastAsia"/>
            <w:lang w:eastAsia="zh-CN"/>
          </w:rPr>
          <w:t>十一、员工关系管理与危机处理</w:t>
        </w:r>
        <w:r>
          <w:tab/>
        </w:r>
        <w:r>
          <w:fldChar w:fldCharType="begin"/>
        </w:r>
        <w:r>
          <w:instrText xml:space="preserve"> PAGEREF _Toc2492 \h </w:instrText>
        </w:r>
        <w:r>
          <w:fldChar w:fldCharType="separate"/>
        </w:r>
        <w:r>
          <w:t>36</w:t>
        </w:r>
        <w:r>
          <w:fldChar w:fldCharType="end"/>
        </w:r>
      </w:hyperlink>
    </w:p>
    <w:p>
      <w:pPr>
        <w:pStyle w:val="TOC2"/>
        <w:tabs>
          <w:tab w:val="right" w:leader="dot" w:pos="8306"/>
        </w:tabs>
      </w:pPr>
      <w:hyperlink w:anchor="_Toc16585" w:history="1">
        <w:r>
          <w:rPr>
            <w:rFonts w:ascii="仿宋" w:eastAsia="仿宋" w:hAnsi="仿宋" w:cs="仿宋" w:hint="eastAsia"/>
            <w:lang w:eastAsia="zh-CN"/>
          </w:rPr>
          <w:t>(一)、员工关系管理原则与方法</w:t>
        </w:r>
        <w:r>
          <w:tab/>
        </w:r>
        <w:r>
          <w:fldChar w:fldCharType="begin"/>
        </w:r>
        <w:r>
          <w:instrText xml:space="preserve"> PAGEREF _Toc16585 \h </w:instrText>
        </w:r>
        <w:r>
          <w:fldChar w:fldCharType="separate"/>
        </w:r>
        <w:r>
          <w:t>36</w:t>
        </w:r>
        <w:r>
          <w:fldChar w:fldCharType="end"/>
        </w:r>
      </w:hyperlink>
    </w:p>
    <w:p>
      <w:pPr>
        <w:pStyle w:val="TOC2"/>
        <w:tabs>
          <w:tab w:val="right" w:leader="dot" w:pos="8306"/>
        </w:tabs>
      </w:pPr>
      <w:hyperlink w:anchor="_Toc16904" w:history="1">
        <w:r>
          <w:rPr>
            <w:rFonts w:ascii="仿宋" w:eastAsia="仿宋" w:hAnsi="仿宋" w:cs="仿宋" w:hint="eastAsia"/>
            <w:lang w:eastAsia="zh-CN"/>
          </w:rPr>
          <w:t>(二)、危机处理机制的建立与实施</w:t>
        </w:r>
        <w:r>
          <w:tab/>
        </w:r>
        <w:r>
          <w:fldChar w:fldCharType="begin"/>
        </w:r>
        <w:r>
          <w:instrText xml:space="preserve"> PAGEREF _Toc16904 \h </w:instrText>
        </w:r>
        <w:r>
          <w:fldChar w:fldCharType="separate"/>
        </w:r>
        <w:r>
          <w:t>37</w:t>
        </w:r>
        <w:r>
          <w:fldChar w:fldCharType="end"/>
        </w:r>
      </w:hyperlink>
    </w:p>
    <w:p>
      <w:pPr>
        <w:pStyle w:val="TOC2"/>
        <w:tabs>
          <w:tab w:val="right" w:leader="dot" w:pos="8306"/>
        </w:tabs>
      </w:pPr>
      <w:hyperlink w:anchor="_Toc30727" w:history="1">
        <w:r>
          <w:rPr>
            <w:rFonts w:ascii="仿宋" w:eastAsia="仿宋" w:hAnsi="仿宋" w:cs="仿宋" w:hint="eastAsia"/>
            <w:lang w:eastAsia="zh-CN"/>
          </w:rPr>
          <w:t>(三)、劳动争议解决与法律风险防范</w:t>
        </w:r>
        <w:r>
          <w:tab/>
        </w:r>
        <w:r>
          <w:fldChar w:fldCharType="begin"/>
        </w:r>
        <w:r>
          <w:instrText xml:space="preserve"> PAGEREF _Toc30727 \h </w:instrText>
        </w:r>
        <w:r>
          <w:fldChar w:fldCharType="separate"/>
        </w:r>
        <w:r>
          <w:t>37</w:t>
        </w:r>
        <w:r>
          <w:fldChar w:fldCharType="end"/>
        </w:r>
      </w:hyperlink>
    </w:p>
    <w:p>
      <w:pPr>
        <w:pStyle w:val="TOC1"/>
        <w:tabs>
          <w:tab w:val="right" w:leader="dot" w:pos="8306"/>
        </w:tabs>
      </w:pPr>
      <w:hyperlink w:anchor="_Toc25093" w:history="1">
        <w:r>
          <w:rPr>
            <w:rFonts w:ascii="仿宋" w:eastAsia="仿宋" w:hAnsi="仿宋" w:cs="仿宋" w:hint="eastAsia"/>
            <w:lang w:eastAsia="zh-CN"/>
          </w:rPr>
          <w:t>十二、员工职业发展教育与培训</w:t>
        </w:r>
        <w:r>
          <w:tab/>
        </w:r>
        <w:r>
          <w:fldChar w:fldCharType="begin"/>
        </w:r>
        <w:r>
          <w:instrText xml:space="preserve"> PAGEREF _Toc25093 \h </w:instrText>
        </w:r>
        <w:r>
          <w:fldChar w:fldCharType="separate"/>
        </w:r>
        <w:r>
          <w:t>38</w:t>
        </w:r>
        <w:r>
          <w:fldChar w:fldCharType="end"/>
        </w:r>
      </w:hyperlink>
    </w:p>
    <w:p>
      <w:pPr>
        <w:pStyle w:val="TOC2"/>
        <w:tabs>
          <w:tab w:val="right" w:leader="dot" w:pos="8306"/>
        </w:tabs>
      </w:pPr>
      <w:hyperlink w:anchor="_Toc5259" w:history="1">
        <w:r>
          <w:rPr>
            <w:rFonts w:ascii="仿宋" w:eastAsia="仿宋" w:hAnsi="仿宋" w:cs="仿宋" w:hint="eastAsia"/>
            <w:lang w:eastAsia="zh-CN"/>
          </w:rPr>
          <w:t>(一)、职业发展教育的目标与实施策略</w:t>
        </w:r>
        <w:r>
          <w:tab/>
        </w:r>
        <w:r>
          <w:fldChar w:fldCharType="begin"/>
        </w:r>
        <w:r>
          <w:instrText xml:space="preserve"> PAGEREF _Toc5259 \h </w:instrText>
        </w:r>
        <w:r>
          <w:fldChar w:fldCharType="separate"/>
        </w:r>
        <w:r>
          <w:t>38</w:t>
        </w:r>
        <w:r>
          <w:fldChar w:fldCharType="end"/>
        </w:r>
      </w:hyperlink>
    </w:p>
    <w:p>
      <w:pPr>
        <w:pStyle w:val="TOC2"/>
        <w:tabs>
          <w:tab w:val="right" w:leader="dot" w:pos="8306"/>
        </w:tabs>
      </w:pPr>
      <w:hyperlink w:anchor="_Toc11815" w:history="1">
        <w:r>
          <w:rPr>
            <w:rFonts w:ascii="仿宋" w:eastAsia="仿宋" w:hAnsi="仿宋" w:cs="仿宋" w:hint="eastAsia"/>
            <w:lang w:eastAsia="zh-CN"/>
          </w:rPr>
          <w:t>(二)、培训计划的设计与实施步骤</w:t>
        </w:r>
        <w:r>
          <w:tab/>
        </w:r>
        <w:r>
          <w:fldChar w:fldCharType="begin"/>
        </w:r>
        <w:r>
          <w:instrText xml:space="preserve"> PAGEREF _Toc11815 \h </w:instrText>
        </w:r>
        <w:r>
          <w:fldChar w:fldCharType="separate"/>
        </w:r>
        <w:r>
          <w:t>39</w:t>
        </w:r>
        <w:r>
          <w:fldChar w:fldCharType="end"/>
        </w:r>
      </w:hyperlink>
    </w:p>
    <w:p>
      <w:pPr>
        <w:pStyle w:val="TOC2"/>
        <w:tabs>
          <w:tab w:val="right" w:leader="dot" w:pos="8306"/>
        </w:tabs>
      </w:pPr>
      <w:hyperlink w:anchor="_Toc1466" w:history="1">
        <w:r>
          <w:rPr>
            <w:rFonts w:ascii="仿宋" w:eastAsia="仿宋" w:hAnsi="仿宋" w:cs="仿宋" w:hint="eastAsia"/>
            <w:lang w:eastAsia="zh-CN"/>
          </w:rPr>
          <w:t>(三)、培训效果的评估与反馈机制</w:t>
        </w:r>
        <w:r>
          <w:tab/>
        </w:r>
        <w:r>
          <w:fldChar w:fldCharType="begin"/>
        </w:r>
        <w:r>
          <w:instrText xml:space="preserve"> PAGEREF _Toc1466 \h </w:instrText>
        </w:r>
        <w:r>
          <w:fldChar w:fldCharType="separate"/>
        </w:r>
        <w:r>
          <w:t>40</w:t>
        </w:r>
        <w:r>
          <w:fldChar w:fldCharType="end"/>
        </w:r>
      </w:hyperlink>
    </w:p>
    <w:p>
      <w:pPr>
        <w:pStyle w:val="TOC1"/>
        <w:tabs>
          <w:tab w:val="right" w:leader="dot" w:pos="8306"/>
        </w:tabs>
      </w:pPr>
      <w:hyperlink w:anchor="_Toc10745" w:history="1">
        <w:r>
          <w:rPr>
            <w:rFonts w:ascii="仿宋" w:eastAsia="仿宋" w:hAnsi="仿宋" w:cs="仿宋" w:hint="eastAsia"/>
            <w:lang w:eastAsia="zh-CN"/>
          </w:rPr>
          <w:t>十三、第四十五章员工品牌建设</w:t>
        </w:r>
        <w:r>
          <w:tab/>
        </w:r>
        <w:r>
          <w:fldChar w:fldCharType="begin"/>
        </w:r>
        <w:r>
          <w:instrText xml:space="preserve"> PAGEREF _Toc10745 \h </w:instrText>
        </w:r>
        <w:r>
          <w:fldChar w:fldCharType="separate"/>
        </w:r>
        <w:r>
          <w:t>41</w:t>
        </w:r>
        <w:r>
          <w:fldChar w:fldCharType="end"/>
        </w:r>
      </w:hyperlink>
    </w:p>
    <w:p>
      <w:pPr>
        <w:pStyle w:val="TOC2"/>
        <w:tabs>
          <w:tab w:val="right" w:leader="dot" w:pos="8306"/>
        </w:tabs>
      </w:pPr>
      <w:hyperlink w:anchor="_Toc13255" w:history="1">
        <w:r>
          <w:rPr>
            <w:rFonts w:ascii="仿宋" w:eastAsia="仿宋" w:hAnsi="仿宋" w:cs="仿宋" w:hint="eastAsia"/>
            <w:lang w:eastAsia="zh-CN"/>
          </w:rPr>
          <w:t>(一)、个人品牌管理</w:t>
        </w:r>
        <w:r>
          <w:tab/>
        </w:r>
        <w:r>
          <w:fldChar w:fldCharType="begin"/>
        </w:r>
        <w:r>
          <w:instrText xml:space="preserve"> PAGEREF _Toc13255 \h </w:instrText>
        </w:r>
        <w:r>
          <w:fldChar w:fldCharType="separate"/>
        </w:r>
        <w:r>
          <w:t>41</w:t>
        </w:r>
        <w:r>
          <w:fldChar w:fldCharType="end"/>
        </w:r>
      </w:hyperlink>
    </w:p>
    <w:p>
      <w:pPr>
        <w:pStyle w:val="TOC2"/>
        <w:tabs>
          <w:tab w:val="right" w:leader="dot" w:pos="8306"/>
        </w:tabs>
      </w:pPr>
      <w:hyperlink w:anchor="_Toc3181" w:history="1">
        <w:r>
          <w:rPr>
            <w:rFonts w:ascii="仿宋" w:eastAsia="仿宋" w:hAnsi="仿宋" w:cs="仿宋" w:hint="eastAsia"/>
            <w:lang w:eastAsia="zh-CN"/>
          </w:rPr>
          <w:t>(二)、在光学、电子测量仪器行业内建立个人影响力</w:t>
        </w:r>
        <w:r>
          <w:tab/>
        </w:r>
        <w:r>
          <w:fldChar w:fldCharType="begin"/>
        </w:r>
        <w:r>
          <w:instrText xml:space="preserve"> PAGEREF _Toc3181 \h </w:instrText>
        </w:r>
        <w:r>
          <w:fldChar w:fldCharType="separate"/>
        </w:r>
        <w:r>
          <w:t>41</w:t>
        </w:r>
        <w:r>
          <w:fldChar w:fldCharType="end"/>
        </w:r>
      </w:hyperlink>
    </w:p>
    <w:p>
      <w:pPr>
        <w:pStyle w:val="TOC2"/>
        <w:tabs>
          <w:tab w:val="right" w:leader="dot" w:pos="8306"/>
        </w:tabs>
      </w:pPr>
      <w:hyperlink w:anchor="_Toc21307" w:history="1">
        <w:r>
          <w:rPr>
            <w:rFonts w:ascii="仿宋" w:eastAsia="仿宋" w:hAnsi="仿宋" w:cs="仿宋" w:hint="eastAsia"/>
            <w:lang w:eastAsia="zh-CN"/>
          </w:rPr>
          <w:t>(三)、个人品牌与公司品牌的关联</w:t>
        </w:r>
        <w:r>
          <w:tab/>
        </w:r>
        <w:r>
          <w:fldChar w:fldCharType="begin"/>
        </w:r>
        <w:r>
          <w:instrText xml:space="preserve"> PAGEREF _Toc21307 \h </w:instrText>
        </w:r>
        <w:r>
          <w:fldChar w:fldCharType="separate"/>
        </w:r>
        <w:r>
          <w:t>43</w:t>
        </w:r>
        <w:r>
          <w:fldChar w:fldCharType="end"/>
        </w:r>
      </w:hyperlink>
    </w:p>
    <w:p>
      <w:pPr>
        <w:pStyle w:val="TOC2"/>
        <w:tabs>
          <w:tab w:val="right" w:leader="dot" w:pos="8306"/>
        </w:tabs>
      </w:pPr>
      <w:hyperlink w:anchor="_Toc13250" w:history="1">
        <w:r>
          <w:rPr>
            <w:rFonts w:ascii="仿宋" w:eastAsia="仿宋" w:hAnsi="仿宋" w:cs="仿宋" w:hint="eastAsia"/>
            <w:lang w:eastAsia="zh-CN"/>
          </w:rPr>
          <w:t>(四)、社交媒体与个人品牌</w:t>
        </w:r>
        <w:r>
          <w:tab/>
        </w:r>
        <w:r>
          <w:fldChar w:fldCharType="begin"/>
        </w:r>
        <w:r>
          <w:instrText xml:space="preserve"> PAGEREF _Toc13250 \h </w:instrText>
        </w:r>
        <w:r>
          <w:fldChar w:fldCharType="separate"/>
        </w:r>
        <w:r>
          <w:t>43</w:t>
        </w:r>
        <w:r>
          <w:fldChar w:fldCharType="end"/>
        </w:r>
      </w:hyperlink>
    </w:p>
    <w:p>
      <w:pPr>
        <w:pStyle w:val="TOC2"/>
        <w:tabs>
          <w:tab w:val="right" w:leader="dot" w:pos="8306"/>
        </w:tabs>
      </w:pPr>
      <w:hyperlink w:anchor="_Toc15820" w:history="1">
        <w:r>
          <w:rPr>
            <w:rFonts w:ascii="仿宋" w:eastAsia="仿宋" w:hAnsi="仿宋" w:cs="仿宋" w:hint="eastAsia"/>
            <w:lang w:eastAsia="zh-CN"/>
          </w:rPr>
          <w:t>(五)、个人品牌的社交媒体传播</w:t>
        </w:r>
        <w:r>
          <w:tab/>
        </w:r>
        <w:r>
          <w:fldChar w:fldCharType="begin"/>
        </w:r>
        <w:r>
          <w:instrText xml:space="preserve"> PAGEREF _Toc15820 \h </w:instrText>
        </w:r>
        <w:r>
          <w:fldChar w:fldCharType="separate"/>
        </w:r>
        <w:r>
          <w:t>44</w:t>
        </w:r>
        <w:r>
          <w:fldChar w:fldCharType="end"/>
        </w:r>
      </w:hyperlink>
    </w:p>
    <w:p>
      <w:pPr>
        <w:pStyle w:val="TOC2"/>
        <w:tabs>
          <w:tab w:val="right" w:leader="dot" w:pos="8306"/>
        </w:tabs>
      </w:pPr>
      <w:hyperlink w:anchor="_Toc32126" w:history="1">
        <w:r>
          <w:rPr>
            <w:rFonts w:ascii="仿宋" w:eastAsia="仿宋" w:hAnsi="仿宋" w:cs="仿宋" w:hint="eastAsia"/>
            <w:lang w:eastAsia="zh-CN"/>
          </w:rPr>
          <w:t>(六)、员工品牌建设与公司形象一致性</w:t>
        </w:r>
        <w:r>
          <w:tab/>
        </w:r>
        <w:r>
          <w:fldChar w:fldCharType="begin"/>
        </w:r>
        <w:r>
          <w:instrText xml:space="preserve"> PAGEREF _Toc32126 \h </w:instrText>
        </w:r>
        <w:r>
          <w:fldChar w:fldCharType="separate"/>
        </w:r>
        <w:r>
          <w:t>45</w:t>
        </w:r>
        <w:r>
          <w:fldChar w:fldCharType="end"/>
        </w:r>
      </w:hyperlink>
    </w:p>
    <w:p>
      <w:pPr>
        <w:pStyle w:val="TOC1"/>
        <w:tabs>
          <w:tab w:val="right" w:leader="dot" w:pos="8306"/>
        </w:tabs>
      </w:pPr>
      <w:hyperlink w:anchor="_Toc17130" w:history="1">
        <w:r>
          <w:rPr>
            <w:rFonts w:ascii="仿宋" w:eastAsia="仿宋" w:hAnsi="仿宋" w:cs="仿宋" w:hint="eastAsia"/>
            <w:lang w:eastAsia="zh-CN"/>
          </w:rPr>
          <w:t>十四、员工晋升与职业发展通道</w:t>
        </w:r>
        <w:r>
          <w:tab/>
        </w:r>
        <w:r>
          <w:fldChar w:fldCharType="begin"/>
        </w:r>
        <w:r>
          <w:instrText xml:space="preserve"> PAGEREF _Toc17130 \h </w:instrText>
        </w:r>
        <w:r>
          <w:fldChar w:fldCharType="separate"/>
        </w:r>
        <w:r>
          <w:t>46</w:t>
        </w:r>
        <w:r>
          <w:fldChar w:fldCharType="end"/>
        </w:r>
      </w:hyperlink>
    </w:p>
    <w:p>
      <w:pPr>
        <w:pStyle w:val="TOC2"/>
        <w:tabs>
          <w:tab w:val="right" w:leader="dot" w:pos="8306"/>
        </w:tabs>
      </w:pPr>
      <w:hyperlink w:anchor="_Toc19276" w:history="1">
        <w:r>
          <w:rPr>
            <w:rFonts w:ascii="仿宋" w:eastAsia="仿宋" w:hAnsi="仿宋" w:cs="仿宋" w:hint="eastAsia"/>
            <w:lang w:eastAsia="zh-CN"/>
          </w:rPr>
          <w:t>(一)、晋升制度的设计与实施</w:t>
        </w:r>
        <w:r>
          <w:tab/>
        </w:r>
        <w:r>
          <w:fldChar w:fldCharType="begin"/>
        </w:r>
        <w:r>
          <w:instrText xml:space="preserve"> PAGEREF _Toc19276 \h </w:instrText>
        </w:r>
        <w:r>
          <w:fldChar w:fldCharType="separate"/>
        </w:r>
        <w:r>
          <w:t>46</w:t>
        </w:r>
        <w:r>
          <w:fldChar w:fldCharType="end"/>
        </w:r>
      </w:hyperlink>
    </w:p>
    <w:p>
      <w:pPr>
        <w:pStyle w:val="TOC2"/>
        <w:tabs>
          <w:tab w:val="right" w:leader="dot" w:pos="8306"/>
        </w:tabs>
      </w:pPr>
      <w:hyperlink w:anchor="_Toc13734" w:history="1">
        <w:r>
          <w:rPr>
            <w:rFonts w:ascii="仿宋" w:eastAsia="仿宋" w:hAnsi="仿宋" w:cs="仿宋" w:hint="eastAsia"/>
            <w:lang w:eastAsia="zh-CN"/>
          </w:rPr>
          <w:t>(二)、职业发展通道的建立与拓展</w:t>
        </w:r>
        <w:r>
          <w:tab/>
        </w:r>
        <w:r>
          <w:fldChar w:fldCharType="begin"/>
        </w:r>
        <w:r>
          <w:instrText xml:space="preserve"> PAGEREF _Toc13734 \h </w:instrText>
        </w:r>
        <w:r>
          <w:fldChar w:fldCharType="separate"/>
        </w:r>
        <w:r>
          <w:t>47</w:t>
        </w:r>
        <w:r>
          <w:fldChar w:fldCharType="end"/>
        </w:r>
      </w:hyperlink>
    </w:p>
    <w:p>
      <w:pPr>
        <w:pStyle w:val="TOC2"/>
        <w:tabs>
          <w:tab w:val="right" w:leader="dot" w:pos="8306"/>
        </w:tabs>
      </w:pPr>
      <w:hyperlink w:anchor="_Toc962" w:history="1">
        <w:r>
          <w:rPr>
            <w:rFonts w:ascii="仿宋" w:eastAsia="仿宋" w:hAnsi="仿宋" w:cs="仿宋" w:hint="eastAsia"/>
            <w:lang w:eastAsia="zh-CN"/>
          </w:rPr>
          <w:t>(三)、晋升机会的公平与透明保障</w:t>
        </w:r>
        <w:r>
          <w:tab/>
        </w:r>
        <w:r>
          <w:fldChar w:fldCharType="begin"/>
        </w:r>
        <w:r>
          <w:instrText xml:space="preserve"> PAGEREF _Toc962 \h </w:instrText>
        </w:r>
        <w:r>
          <w:fldChar w:fldCharType="separate"/>
        </w:r>
        <w:r>
          <w:t>50</w:t>
        </w:r>
        <w:r>
          <w:fldChar w:fldCharType="end"/>
        </w:r>
      </w:hyperlink>
    </w:p>
    <w:p>
      <w:pPr>
        <w:pStyle w:val="TOC1"/>
        <w:tabs>
          <w:tab w:val="right" w:leader="dot" w:pos="8306"/>
        </w:tabs>
      </w:pPr>
      <w:hyperlink w:anchor="_Toc27362" w:history="1">
        <w:r>
          <w:rPr>
            <w:rFonts w:ascii="仿宋" w:eastAsia="仿宋" w:hAnsi="仿宋" w:cs="仿宋" w:hint="eastAsia"/>
            <w:lang w:eastAsia="zh-CN"/>
          </w:rPr>
          <w:t>十五、第四十七章全球人才流动与交流</w:t>
        </w:r>
        <w:r>
          <w:tab/>
        </w:r>
        <w:r>
          <w:fldChar w:fldCharType="begin"/>
        </w:r>
        <w:r>
          <w:instrText xml:space="preserve"> PAGEREF _Toc27362 \h </w:instrText>
        </w:r>
        <w:r>
          <w:fldChar w:fldCharType="separate"/>
        </w:r>
        <w:r>
          <w:t>51</w:t>
        </w:r>
        <w:r>
          <w:fldChar w:fldCharType="end"/>
        </w:r>
      </w:hyperlink>
    </w:p>
    <w:p>
      <w:pPr>
        <w:pStyle w:val="TOC2"/>
        <w:tabs>
          <w:tab w:val="right" w:leader="dot" w:pos="8306"/>
        </w:tabs>
      </w:pPr>
      <w:hyperlink w:anchor="_Toc5719" w:history="1">
        <w:r>
          <w:rPr>
            <w:rFonts w:ascii="仿宋" w:eastAsia="仿宋" w:hAnsi="仿宋" w:cs="仿宋" w:hint="eastAsia"/>
            <w:lang w:eastAsia="zh-CN"/>
          </w:rPr>
          <w:t>(一)、跨国项目与团队</w:t>
        </w:r>
        <w:r>
          <w:tab/>
        </w:r>
        <w:r>
          <w:fldChar w:fldCharType="begin"/>
        </w:r>
        <w:r>
          <w:instrText xml:space="preserve"> PAGEREF _Toc5719 \h </w:instrText>
        </w:r>
        <w:r>
          <w:fldChar w:fldCharType="separate"/>
        </w:r>
        <w:r>
          <w:t>51</w:t>
        </w:r>
        <w:r>
          <w:fldChar w:fldCharType="end"/>
        </w:r>
      </w:hyperlink>
    </w:p>
    <w:p>
      <w:pPr>
        <w:pStyle w:val="TOC2"/>
        <w:tabs>
          <w:tab w:val="right" w:leader="dot" w:pos="8306"/>
        </w:tabs>
      </w:pPr>
      <w:hyperlink w:anchor="_Toc12776" w:history="1">
        <w:r>
          <w:rPr>
            <w:rFonts w:ascii="仿宋" w:eastAsia="仿宋" w:hAnsi="仿宋" w:cs="仿宋" w:hint="eastAsia"/>
            <w:lang w:eastAsia="zh-CN"/>
          </w:rPr>
          <w:t>(二)、全球项目经验的累积</w:t>
        </w:r>
        <w:r>
          <w:tab/>
        </w:r>
        <w:r>
          <w:fldChar w:fldCharType="begin"/>
        </w:r>
        <w:r>
          <w:instrText xml:space="preserve"> PAGEREF _Toc12776 \h </w:instrText>
        </w:r>
        <w:r>
          <w:fldChar w:fldCharType="separate"/>
        </w:r>
        <w:r>
          <w:t>52</w:t>
        </w:r>
        <w:r>
          <w:fldChar w:fldCharType="end"/>
        </w:r>
      </w:hyperlink>
    </w:p>
    <w:p>
      <w:pPr>
        <w:pStyle w:val="TOC2"/>
        <w:tabs>
          <w:tab w:val="right" w:leader="dot" w:pos="8306"/>
        </w:tabs>
      </w:pPr>
      <w:hyperlink w:anchor="_Toc1046" w:history="1">
        <w:r>
          <w:rPr>
            <w:rFonts w:ascii="仿宋" w:eastAsia="仿宋" w:hAnsi="仿宋" w:cs="仿宋" w:hint="eastAsia"/>
            <w:lang w:eastAsia="zh-CN"/>
          </w:rPr>
          <w:t>(三)、跨文化团队领导与协作</w:t>
        </w:r>
        <w:r>
          <w:tab/>
        </w:r>
        <w:r>
          <w:fldChar w:fldCharType="begin"/>
        </w:r>
        <w:r>
          <w:instrText xml:space="preserve"> PAGEREF _Toc1046 \h </w:instrText>
        </w:r>
        <w:r>
          <w:fldChar w:fldCharType="separate"/>
        </w:r>
        <w:r>
          <w:t>52</w:t>
        </w:r>
        <w:r>
          <w:fldChar w:fldCharType="end"/>
        </w:r>
      </w:hyperlink>
    </w:p>
    <w:p>
      <w:pPr>
        <w:pStyle w:val="TOC2"/>
        <w:tabs>
          <w:tab w:val="right" w:leader="dot" w:pos="8306"/>
        </w:tabs>
      </w:pPr>
      <w:hyperlink w:anchor="_Toc25308" w:history="1">
        <w:r>
          <w:rPr>
            <w:rFonts w:ascii="仿宋" w:eastAsia="仿宋" w:hAnsi="仿宋" w:cs="仿宋" w:hint="eastAsia"/>
            <w:lang w:eastAsia="zh-CN"/>
          </w:rPr>
          <w:t>(四)、跨国交流与人才培养</w:t>
        </w:r>
        <w:r>
          <w:tab/>
        </w:r>
        <w:r>
          <w:fldChar w:fldCharType="begin"/>
        </w:r>
        <w:r>
          <w:instrText xml:space="preserve"> PAGEREF _Toc25308 \h </w:instrText>
        </w:r>
        <w:r>
          <w:fldChar w:fldCharType="separate"/>
        </w:r>
        <w:r>
          <w:t>53</w:t>
        </w:r>
        <w:r>
          <w:fldChar w:fldCharType="end"/>
        </w:r>
      </w:hyperlink>
    </w:p>
    <w:p>
      <w:pPr>
        <w:pStyle w:val="TOC2"/>
        <w:tabs>
          <w:tab w:val="right" w:leader="dot" w:pos="8306"/>
        </w:tabs>
      </w:pPr>
      <w:hyperlink w:anchor="_Toc15051" w:history="1">
        <w:r>
          <w:rPr>
            <w:rFonts w:ascii="仿宋" w:eastAsia="仿宋" w:hAnsi="仿宋" w:cs="仿宋" w:hint="eastAsia"/>
            <w:lang w:eastAsia="zh-CN"/>
          </w:rPr>
          <w:t>(五)、跨国交流计划的实施</w:t>
        </w:r>
        <w:r>
          <w:tab/>
        </w:r>
        <w:r>
          <w:fldChar w:fldCharType="begin"/>
        </w:r>
        <w:r>
          <w:instrText xml:space="preserve"> PAGEREF _Toc15051 \h </w:instrText>
        </w:r>
        <w:r>
          <w:fldChar w:fldCharType="separate"/>
        </w:r>
        <w:r>
          <w:t>54</w:t>
        </w:r>
        <w:r>
          <w:fldChar w:fldCharType="end"/>
        </w:r>
      </w:hyperlink>
    </w:p>
    <w:p>
      <w:pPr>
        <w:pStyle w:val="TOC2"/>
        <w:tabs>
          <w:tab w:val="right" w:leader="dot" w:pos="8306"/>
        </w:tabs>
      </w:pPr>
      <w:hyperlink w:anchor="_Toc14761" w:history="1">
        <w:r>
          <w:rPr>
            <w:rFonts w:ascii="仿宋" w:eastAsia="仿宋" w:hAnsi="仿宋" w:cs="仿宋" w:hint="eastAsia"/>
            <w:lang w:eastAsia="zh-CN"/>
          </w:rPr>
          <w:t>(六)、跨国培训与知识转移</w:t>
        </w:r>
        <w:r>
          <w:tab/>
        </w:r>
        <w:r>
          <w:fldChar w:fldCharType="begin"/>
        </w:r>
        <w:r>
          <w:instrText xml:space="preserve"> PAGEREF _Toc14761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光学、电子测量仪器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5685"/>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29697"/>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17809"/>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光学、电子测量仪器 项目公司是一家致力于 光学、电子测量仪器光学、电子测量仪器行业的公司，成立于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光学、电子测量仪器 项目公司的使命是 [公司使命]，旨在通过 [关键业务活动] 提升光学、电子测量仪器光学、电子测量仪器行业的整体水平。公司的愿景是 [公司愿景]，立志成为 光学、电子测量仪器 中的领军企业，引领光学、电子测量仪器行业未来的发展方向。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光学、电子测量仪器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25366"/>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在市场拓展和品牌建设方面具有丰富经验，致力于提升公司在光学、电子测量仪器行业中的市场份额。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XXXX年XX月至今，加入公司担任技术总监，负责产品研发和创新项目管理。具备深厚的技术功底和团队领导能力，对光学、电子测量仪器行业技术发展有深刻见解。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22557"/>
      <w:r>
        <w:rPr>
          <w:rFonts w:ascii="仿宋" w:eastAsia="仿宋" w:hAnsi="仿宋" w:cs="仿宋" w:hint="eastAsia"/>
          <w:sz w:val="28"/>
          <w:lang w:eastAsia="zh-CN"/>
        </w:rPr>
        <w:t>二、第七章员工培训与发展</w:t>
      </w:r>
      <w:bookmarkEnd w:id="6"/>
    </w:p>
    <w:p>
      <w:pPr>
        <w:pStyle w:val="Heading2"/>
        <w:rPr>
          <w:rFonts w:ascii="仿宋" w:eastAsia="仿宋" w:hAnsi="仿宋" w:cs="仿宋" w:hint="eastAsia"/>
          <w:lang w:eastAsia="zh-CN"/>
        </w:rPr>
      </w:pPr>
      <w:bookmarkStart w:id="7" w:name="_Toc17332"/>
      <w:r>
        <w:rPr>
          <w:rFonts w:ascii="仿宋" w:eastAsia="仿宋" w:hAnsi="仿宋" w:cs="仿宋" w:hint="eastAsia"/>
          <w:lang w:eastAsia="zh-CN"/>
        </w:rPr>
        <w:t>(一)、培训需求分析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8" w:name="_Toc18070"/>
      <w:r>
        <w:rPr>
          <w:rFonts w:ascii="仿宋" w:eastAsia="仿宋" w:hAnsi="仿宋" w:cs="仿宋" w:hint="eastAsia"/>
          <w:sz w:val="28"/>
          <w:lang w:eastAsia="zh-CN"/>
        </w:rPr>
        <w:t>(二)、培训计划制定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9" w:name="_Toc15339"/>
      <w:r>
        <w:rPr>
          <w:rFonts w:ascii="仿宋" w:eastAsia="仿宋" w:hAnsi="仿宋" w:cs="仿宋" w:hint="eastAsia"/>
          <w:sz w:val="28"/>
          <w:lang w:eastAsia="zh-CN"/>
        </w:rPr>
        <w:t>(三)、培训实施与评估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0" w:name="_Toc13613"/>
      <w:r>
        <w:rPr>
          <w:rFonts w:ascii="仿宋" w:eastAsia="仿宋" w:hAnsi="仿宋" w:cs="仿宋" w:hint="eastAsia"/>
          <w:sz w:val="28"/>
          <w:lang w:eastAsia="zh-CN"/>
        </w:rPr>
        <w:t>(四)、持续学习与专业发展支持</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提供灵活的在线学习平台，使员工可以随时随地获取各类学习资源。这包括光学、电子测量仪器行业报告、网络课程、研讨会等，帮助员工自主学习和获取最新的专业知识。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鼓励并支持员工获取相关的专业认证，例如光学、电子测量仪器行业认可的证书或资格。组织可以提供学习资源、报名费用支持等，以激发员工的学习积极性。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定期组织专业培训活动，邀请光学、电子测量仪器行业专家或内外部讲师进行知识分享和培训。这有助于员工深入了解光学、电子测量仪器行业趋势，拓展视野，提高综合素质。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建立知识管理平台，鼓励员工分享经验、光学、电子测量仪器行业见解和学习心得。这有助于构建学习型组织，促使知识在团队内部流动和共享。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1" w:name="_Toc1049"/>
      <w:r>
        <w:rPr>
          <w:rFonts w:ascii="仿宋" w:eastAsia="仿宋" w:hAnsi="仿宋" w:cs="仿宋" w:hint="eastAsia"/>
          <w:sz w:val="28"/>
          <w:lang w:eastAsia="zh-CN"/>
        </w:rPr>
        <w:t>三、宏观环境分析</w:t>
      </w:r>
      <w:bookmarkEnd w:id="11"/>
    </w:p>
    <w:p>
      <w:pPr>
        <w:pStyle w:val="Heading2"/>
        <w:rPr>
          <w:rFonts w:ascii="仿宋" w:eastAsia="仿宋" w:hAnsi="仿宋" w:cs="仿宋" w:hint="eastAsia"/>
          <w:lang w:eastAsia="zh-CN"/>
        </w:rPr>
      </w:pPr>
      <w:bookmarkStart w:id="12" w:name="_Toc21482"/>
      <w:r>
        <w:rPr>
          <w:rFonts w:ascii="仿宋" w:eastAsia="仿宋" w:hAnsi="仿宋" w:cs="仿宋" w:hint="eastAsia"/>
          <w:lang w:eastAsia="zh-CN"/>
        </w:rPr>
        <w:t>(一)、宏观环境分析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社会因素在</w:t>
      </w:r>
      <w:r>
        <w:rPr>
          <w:rFonts w:ascii="仿宋" w:eastAsia="仿宋" w:hAnsi="仿宋" w:cs="仿宋" w:hint="eastAsia"/>
          <w:sz w:val="28"/>
          <w:lang w:eastAsia="zh-CN"/>
        </w:rPr>
        <w:t xml:space="preserve"> 光学、电子测量仪器行业中具有重要意义。随着社会结构的变化，消费者对产品和服务的需求也发生了变化。当前，社会对可持续性和社会责任的关注不断增加，这对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光学、电子测量仪器行业提出了更高的要求。企业需要适应社会价值观的演变，关注社会趋势，以更好地满足市场需求。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光学、电子测量仪器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光学、电子测量仪器行业的发展至关重要。政府政策的变化、国际关系的调整都可能对企业产生深刻的影响。特别是在 光学、电子测量仪器行业可能涉及到的领域，如法规、知识产权保护等，企业需要密切关注政治动态，及时调整战略。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光学、电子测量仪器行业的驱动力之一。新技术的引入可能改变光学、电子测量仪器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法律环境对 光学、电子测量仪器行业的运营产生直接的约束和引导。合规性、知识产权的保护、劳动法规等都是企业必须遵循的法律框架。企业需要建立完善的法律团队，确保在法规范围内经营，降低法律风险。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光学、电子测量仪器行业需要更加重视环境因素。降低碳足迹、可持续生产、环保政策的遵守等都成为企业经营的重要考量。企业需要通过绿色技术和环保举措，积极履行社会责任。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3" w:name="_Toc10407"/>
      <w:r>
        <w:rPr>
          <w:rFonts w:ascii="仿宋" w:eastAsia="仿宋" w:hAnsi="仿宋" w:cs="仿宋" w:hint="eastAsia"/>
          <w:sz w:val="28"/>
          <w:lang w:eastAsia="zh-CN"/>
        </w:rPr>
        <w:t>四、第八章员工绩效管理</w:t>
      </w:r>
      <w:bookmarkEnd w:id="13"/>
    </w:p>
    <w:p>
      <w:pPr>
        <w:pStyle w:val="Heading2"/>
        <w:rPr>
          <w:rFonts w:ascii="仿宋" w:eastAsia="仿宋" w:hAnsi="仿宋" w:cs="仿宋" w:hint="eastAsia"/>
          <w:lang w:eastAsia="zh-CN"/>
        </w:rPr>
      </w:pPr>
      <w:bookmarkStart w:id="14" w:name="_Toc12309"/>
      <w:r>
        <w:rPr>
          <w:rFonts w:ascii="仿宋" w:eastAsia="仿宋" w:hAnsi="仿宋" w:cs="仿宋" w:hint="eastAsia"/>
          <w:lang w:eastAsia="zh-CN"/>
        </w:rPr>
        <w:t>(一)、绩效评估体系建立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5" w:name="_Toc21071"/>
      <w:r>
        <w:rPr>
          <w:rFonts w:ascii="仿宋" w:eastAsia="仿宋" w:hAnsi="仿宋" w:cs="仿宋" w:hint="eastAsia"/>
          <w:sz w:val="28"/>
          <w:lang w:eastAsia="zh-CN"/>
        </w:rPr>
        <w:t>(二)、绩效考核与反馈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6" w:name="_Toc9664"/>
      <w:r>
        <w:rPr>
          <w:rFonts w:ascii="仿宋" w:eastAsia="仿宋" w:hAnsi="仿宋" w:cs="仿宋" w:hint="eastAsia"/>
          <w:sz w:val="28"/>
          <w:lang w:eastAsia="zh-CN"/>
        </w:rPr>
        <w:t>(三)、激励与奖惩机制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7" w:name="_Toc4605"/>
      <w:r>
        <w:rPr>
          <w:rFonts w:ascii="仿宋" w:eastAsia="仿宋" w:hAnsi="仿宋" w:cs="仿宋" w:hint="eastAsia"/>
          <w:sz w:val="28"/>
          <w:lang w:eastAsia="zh-CN"/>
        </w:rPr>
        <w:t>五、员工沟通技巧培训与人际关系管理</w:t>
      </w:r>
      <w:bookmarkEnd w:id="17"/>
    </w:p>
    <w:p>
      <w:pPr>
        <w:pStyle w:val="Heading2"/>
        <w:rPr>
          <w:rFonts w:ascii="仿宋" w:eastAsia="仿宋" w:hAnsi="仿宋" w:cs="仿宋" w:hint="eastAsia"/>
          <w:lang w:eastAsia="zh-CN"/>
        </w:rPr>
      </w:pPr>
      <w:bookmarkStart w:id="18" w:name="_Toc6857"/>
      <w:r>
        <w:rPr>
          <w:rFonts w:ascii="仿宋" w:eastAsia="仿宋" w:hAnsi="仿宋" w:cs="仿宋" w:hint="eastAsia"/>
          <w:lang w:eastAsia="zh-CN"/>
        </w:rPr>
        <w:t>(一)、沟通技巧的重要性及培训计划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9" w:name="_Toc21576"/>
      <w:r>
        <w:rPr>
          <w:rFonts w:ascii="仿宋" w:eastAsia="仿宋" w:hAnsi="仿宋" w:cs="仿宋" w:hint="eastAsia"/>
          <w:sz w:val="28"/>
          <w:lang w:eastAsia="zh-CN"/>
        </w:rPr>
        <w:t>(二)、人际关系管理的原则与方法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0" w:name="_Toc14034"/>
      <w:r>
        <w:rPr>
          <w:rFonts w:ascii="仿宋" w:eastAsia="仿宋" w:hAnsi="仿宋" w:cs="仿宋" w:hint="eastAsia"/>
          <w:sz w:val="28"/>
          <w:lang w:eastAsia="zh-CN"/>
        </w:rPr>
        <w:t>(三)、良好人际关系的建立与维护</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1" w:name="_Toc528"/>
      <w:r>
        <w:rPr>
          <w:rFonts w:ascii="仿宋" w:eastAsia="仿宋" w:hAnsi="仿宋" w:cs="仿宋" w:hint="eastAsia"/>
          <w:sz w:val="28"/>
          <w:lang w:eastAsia="zh-CN"/>
        </w:rPr>
        <w:t>六、第二十八章公司与员工法律关系</w:t>
      </w:r>
      <w:bookmarkEnd w:id="21"/>
    </w:p>
    <w:p>
      <w:pPr>
        <w:pStyle w:val="Heading2"/>
        <w:rPr>
          <w:rFonts w:ascii="仿宋" w:eastAsia="仿宋" w:hAnsi="仿宋" w:cs="仿宋" w:hint="eastAsia"/>
          <w:lang w:eastAsia="zh-CN"/>
        </w:rPr>
      </w:pPr>
      <w:bookmarkStart w:id="22" w:name="_Toc10231"/>
      <w:r>
        <w:rPr>
          <w:rFonts w:ascii="仿宋" w:eastAsia="仿宋" w:hAnsi="仿宋" w:cs="仿宋" w:hint="eastAsia"/>
          <w:lang w:eastAsia="zh-CN"/>
        </w:rPr>
        <w:t>(一)、劳动合同管理</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23" w:name="_Toc16077"/>
      <w:r>
        <w:rPr>
          <w:rFonts w:ascii="仿宋" w:eastAsia="仿宋" w:hAnsi="仿宋" w:cs="仿宋" w:hint="eastAsia"/>
          <w:sz w:val="28"/>
          <w:lang w:eastAsia="zh-CN"/>
        </w:rPr>
        <w:t>(二)、法定假期与劳动保障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劳动保障是公司对员工责任的具体体现。这包括了员工的社会保险、医疗保险、工伤保险等方面。公司应当按照相关法规为员工购买社会保险，以提供全面的保障，确保员工在生病或遭遇工伤时能够得到及时有效的医疗和经济支持。这不仅是对员工基本权益的履行，也是构建良好劳动关系的关键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关系中，公司还需要制定健全的劳动制度，以确保员工在工作中的合法权益。这包括工资支付、工时安排、劳动安全等方面的规定。通过明确的劳动制度，公司可以有效防范潜在的劳动纠纷，保障员工在安全、公正的工作环境中发展和进步。</w:t>
      </w:r>
    </w:p>
    <w:p>
      <w:pPr>
        <w:pStyle w:val="Heading2"/>
        <w:ind w:firstLine="560" w:firstLineChars="200"/>
        <w:rPr>
          <w:rFonts w:ascii="仿宋" w:eastAsia="仿宋" w:hAnsi="仿宋" w:cs="仿宋" w:hint="eastAsia"/>
          <w:sz w:val="28"/>
          <w:lang w:eastAsia="zh-CN"/>
        </w:rPr>
      </w:pPr>
      <w:bookmarkStart w:id="24" w:name="_Toc16981"/>
      <w:r>
        <w:rPr>
          <w:rFonts w:ascii="仿宋" w:eastAsia="仿宋" w:hAnsi="仿宋" w:cs="仿宋" w:hint="eastAsia"/>
          <w:sz w:val="28"/>
          <w:lang w:eastAsia="zh-CN"/>
        </w:rPr>
        <w:t>(三)、合规经营与风险防范</w:t>
      </w:r>
      <w:bookmarkEnd w:id="24"/>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合规经营是确保双方权益的基石。公司应当严格遵守国家和地方相关法律法规，以确保劳动合同的合法性。这包括明确员工的基本信息、雇佣期限、工作内容、工资待遇等，保障员工在法定框架内享有应有的权益。通过合规的劳动合同管理，公司不仅确保了劳动关系的合法性，更为双方提供了相对明确的权责义务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经营还包括合理安排员工的工作时间和休息时间。依法支付员工的工资和福利是公司应尽的法定义务，确保员工在合理的工作时间内得到合理的报酬。这不仅维护了员工的基本权益，也有助于提高员工的工作积极性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合规经营有助于公司维护声誉，降低法律风险。通过遵循法律法规，公司能够建立起良好的企业形象，吸引更多优秀的人才加入。合规经营还能够降低法律诉讼的风险，避免因法律问题引起的企业经济损失和信誉受损。</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合规经营，公司还需建立健全的风险防范机制。这包括定期进行法务审查，了解并适应法律法规的更新和变化。通过及时的法律咨询和反馈，公司可以在法规变动中做出及时的调整，确保公司运营在法律框架内进行。</w:t>
      </w:r>
    </w:p>
    <w:p>
      <w:pPr>
        <w:pStyle w:val="Heading1"/>
        <w:ind w:firstLine="560" w:firstLineChars="200"/>
        <w:rPr>
          <w:rFonts w:ascii="仿宋" w:eastAsia="仿宋" w:hAnsi="仿宋" w:cs="仿宋" w:hint="eastAsia"/>
          <w:sz w:val="28"/>
          <w:lang w:eastAsia="zh-CN"/>
        </w:rPr>
      </w:pPr>
      <w:bookmarkStart w:id="25" w:name="_Toc31376"/>
      <w:r>
        <w:rPr>
          <w:rFonts w:ascii="仿宋" w:eastAsia="仿宋" w:hAnsi="仿宋" w:cs="仿宋" w:hint="eastAsia"/>
          <w:sz w:val="28"/>
          <w:lang w:eastAsia="zh-CN"/>
        </w:rPr>
        <w:t>七、第三十二章未来发展愿景</w:t>
      </w:r>
      <w:bookmarkEnd w:id="25"/>
    </w:p>
    <w:p>
      <w:pPr>
        <w:pStyle w:val="Heading2"/>
        <w:rPr>
          <w:rFonts w:ascii="仿宋" w:eastAsia="仿宋" w:hAnsi="仿宋" w:cs="仿宋" w:hint="eastAsia"/>
          <w:lang w:eastAsia="zh-CN"/>
        </w:rPr>
      </w:pPr>
      <w:bookmarkStart w:id="26" w:name="_Toc30872"/>
      <w:r>
        <w:rPr>
          <w:rFonts w:ascii="仿宋" w:eastAsia="仿宋" w:hAnsi="仿宋" w:cs="仿宋" w:hint="eastAsia"/>
          <w:lang w:eastAsia="zh-CN"/>
        </w:rPr>
        <w:t>(一)、员工职业生涯管理的未来趋势</w:t>
      </w:r>
      <w:bookmarkEnd w:id="26"/>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7" w:name="_Toc31939"/>
      <w:r>
        <w:rPr>
          <w:rFonts w:ascii="仿宋" w:eastAsia="仿宋" w:hAnsi="仿宋" w:cs="仿宋" w:hint="eastAsia"/>
          <w:sz w:val="28"/>
          <w:lang w:eastAsia="zh-CN"/>
        </w:rPr>
        <w:t>(二)、公司在员工发展中的未来愿景</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p>
    <w:p>
      <w:pPr>
        <w:pStyle w:val="Heading1"/>
        <w:ind w:firstLine="560" w:firstLineChars="200"/>
        <w:rPr>
          <w:rFonts w:ascii="仿宋" w:eastAsia="仿宋" w:hAnsi="仿宋" w:cs="仿宋" w:hint="eastAsia"/>
          <w:sz w:val="28"/>
          <w:lang w:eastAsia="zh-CN"/>
        </w:rPr>
      </w:pPr>
      <w:bookmarkStart w:id="28" w:name="_Toc24108"/>
      <w:r>
        <w:rPr>
          <w:rFonts w:ascii="仿宋" w:eastAsia="仿宋" w:hAnsi="仿宋" w:cs="仿宋" w:hint="eastAsia"/>
          <w:sz w:val="28"/>
          <w:lang w:eastAsia="zh-CN"/>
        </w:rPr>
        <w:t>八、员工家庭与工作平衡支持计划</w:t>
      </w:r>
      <w:bookmarkEnd w:id="28"/>
    </w:p>
    <w:p>
      <w:pPr>
        <w:pStyle w:val="Heading2"/>
        <w:rPr>
          <w:rFonts w:ascii="仿宋" w:eastAsia="仿宋" w:hAnsi="仿宋" w:cs="仿宋" w:hint="eastAsia"/>
          <w:lang w:eastAsia="zh-CN"/>
        </w:rPr>
      </w:pPr>
      <w:bookmarkStart w:id="29" w:name="_Toc30246"/>
      <w:r>
        <w:rPr>
          <w:rFonts w:ascii="仿宋" w:eastAsia="仿宋" w:hAnsi="仿宋" w:cs="仿宋" w:hint="eastAsia"/>
          <w:lang w:eastAsia="zh-CN"/>
        </w:rPr>
        <w:t>(一)、家庭与工作平衡的重要性分析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30" w:name="_Toc10182"/>
      <w:r>
        <w:rPr>
          <w:rFonts w:ascii="仿宋" w:eastAsia="仿宋" w:hAnsi="仿宋" w:cs="仿宋" w:hint="eastAsia"/>
          <w:sz w:val="28"/>
          <w:lang w:eastAsia="zh-CN"/>
        </w:rPr>
        <w:t>(二)、支持计划的制定与实施步骤</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建立沟通渠道：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31" w:name="_Toc23468"/>
      <w:r>
        <w:rPr>
          <w:rFonts w:ascii="仿宋" w:eastAsia="仿宋" w:hAnsi="仿宋" w:cs="仿宋" w:hint="eastAsia"/>
          <w:sz w:val="28"/>
          <w:lang w:eastAsia="zh-CN"/>
        </w:rPr>
        <w:t>(三)、平衡效果的评估及调整优化</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定期评估员工满意度：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持续改进计划： 基于评估结果，公司应建立持续改进的机制。根据员工的反馈和实际效果，调整和优化支持计划，以确保其始终与员工的需求和组织的目标相一致。</w:t>
      </w:r>
    </w:p>
    <w:p>
      <w:pPr>
        <w:pStyle w:val="Heading1"/>
        <w:ind w:firstLine="560" w:firstLineChars="200"/>
        <w:rPr>
          <w:rFonts w:ascii="仿宋" w:eastAsia="仿宋" w:hAnsi="仿宋" w:cs="仿宋" w:hint="eastAsia"/>
          <w:sz w:val="28"/>
          <w:lang w:eastAsia="zh-CN"/>
        </w:rPr>
      </w:pPr>
      <w:bookmarkStart w:id="32" w:name="_Toc1372"/>
      <w:r>
        <w:rPr>
          <w:rFonts w:ascii="仿宋" w:eastAsia="仿宋" w:hAnsi="仿宋" w:cs="仿宋" w:hint="eastAsia"/>
          <w:sz w:val="28"/>
          <w:lang w:eastAsia="zh-CN"/>
        </w:rPr>
        <w:t>九、第四十章员工身心健康管理</w:t>
      </w:r>
      <w:bookmarkEnd w:id="32"/>
    </w:p>
    <w:p>
      <w:pPr>
        <w:pStyle w:val="Heading2"/>
        <w:rPr>
          <w:rFonts w:ascii="仿宋" w:eastAsia="仿宋" w:hAnsi="仿宋" w:cs="仿宋" w:hint="eastAsia"/>
          <w:lang w:eastAsia="zh-CN"/>
        </w:rPr>
      </w:pPr>
      <w:bookmarkStart w:id="33" w:name="_Toc6419"/>
      <w:r>
        <w:rPr>
          <w:rFonts w:ascii="仿宋" w:eastAsia="仿宋" w:hAnsi="仿宋" w:cs="仿宋" w:hint="eastAsia"/>
          <w:lang w:eastAsia="zh-CN"/>
        </w:rPr>
        <w:t>(一)、健康促进计划</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34" w:name="_Toc18637"/>
      <w:r>
        <w:rPr>
          <w:rFonts w:ascii="仿宋" w:eastAsia="仿宋" w:hAnsi="仿宋" w:cs="仿宋" w:hint="eastAsia"/>
          <w:sz w:val="28"/>
          <w:lang w:eastAsia="zh-CN"/>
        </w:rPr>
        <w:t>(二)、健康饮食与运动计划</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35" w:name="_Toc24945"/>
      <w:r>
        <w:rPr>
          <w:rFonts w:ascii="仿宋" w:eastAsia="仿宋" w:hAnsi="仿宋" w:cs="仿宋" w:hint="eastAsia"/>
          <w:sz w:val="28"/>
          <w:lang w:eastAsia="zh-CN"/>
        </w:rPr>
        <w:t>(三)、心理健康服务与支持</w:t>
      </w:r>
      <w:bookmarkEnd w:id="3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https://d.book118.com/738012053014006031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77455"/>
    <w:rsid w:val="6C8774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3801205301400603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2023-12-12T05:05:00Z</dcterms:created>
  <dcterms:modified xsi:type="dcterms:W3CDTF">2023-12-12T05:05:23Z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ACB16969EA1E48A094538E3DB5C9F8F8_11</vt:lpwstr>
  </property>
  <property fmtid="{D5CDD505-2E9C-101B-9397-08002B2CF9AE}" pid="3" name="KSOProductBuildVer">
    <vt:lpwstr>2052-12.1.0.15712</vt:lpwstr>
  </property>
</Properties>
</file>