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2" w:history="1">
        <w:r>
          <w:rPr>
            <w:rFonts w:ascii="仿宋" w:eastAsia="仿宋" w:hAnsi="仿宋" w:cs="仿宋" w:hint="eastAsia"/>
            <w:lang w:eastAsia="zh-CN"/>
          </w:rPr>
          <w:t>概论</w:t>
        </w:r>
        <w:r>
          <w:tab/>
        </w:r>
        <w:r>
          <w:fldChar w:fldCharType="begin"/>
        </w:r>
        <w:r>
          <w:instrText xml:space="preserve"> PAGEREF _Toc8992 \h </w:instrText>
        </w:r>
        <w:r>
          <w:fldChar w:fldCharType="separate"/>
        </w:r>
        <w:r>
          <w:t>3</w:t>
        </w:r>
        <w:r>
          <w:fldChar w:fldCharType="end"/>
        </w:r>
      </w:hyperlink>
    </w:p>
    <w:p>
      <w:pPr>
        <w:pStyle w:val="TOC1"/>
        <w:tabs>
          <w:tab w:val="right" w:leader="dot" w:pos="8306"/>
        </w:tabs>
      </w:pPr>
      <w:hyperlink w:anchor="_Toc15171" w:history="1">
        <w:r>
          <w:rPr>
            <w:rFonts w:ascii="仿宋" w:eastAsia="仿宋" w:hAnsi="仿宋" w:cs="仿宋" w:hint="eastAsia"/>
            <w:lang w:eastAsia="zh-CN"/>
          </w:rPr>
          <w:t>一、钴矿项目土建工程</w:t>
        </w:r>
        <w:r>
          <w:tab/>
        </w:r>
        <w:r>
          <w:fldChar w:fldCharType="begin"/>
        </w:r>
        <w:r>
          <w:instrText xml:space="preserve"> PAGEREF _Toc15171 \h </w:instrText>
        </w:r>
        <w:r>
          <w:fldChar w:fldCharType="separate"/>
        </w:r>
        <w:r>
          <w:t>3</w:t>
        </w:r>
        <w:r>
          <w:fldChar w:fldCharType="end"/>
        </w:r>
      </w:hyperlink>
    </w:p>
    <w:p>
      <w:pPr>
        <w:pStyle w:val="TOC2"/>
        <w:tabs>
          <w:tab w:val="right" w:leader="dot" w:pos="8306"/>
        </w:tabs>
      </w:pPr>
      <w:hyperlink w:anchor="_Toc25193" w:history="1">
        <w:r>
          <w:rPr>
            <w:rFonts w:ascii="仿宋" w:eastAsia="仿宋" w:hAnsi="仿宋" w:cs="仿宋" w:hint="eastAsia"/>
            <w:lang w:eastAsia="zh-CN"/>
          </w:rPr>
          <w:t>(一)、建筑工程设计原则</w:t>
        </w:r>
        <w:r>
          <w:tab/>
        </w:r>
        <w:r>
          <w:fldChar w:fldCharType="begin"/>
        </w:r>
        <w:r>
          <w:instrText xml:space="preserve"> PAGEREF _Toc25193 \h </w:instrText>
        </w:r>
        <w:r>
          <w:fldChar w:fldCharType="separate"/>
        </w:r>
        <w:r>
          <w:t>3</w:t>
        </w:r>
        <w:r>
          <w:fldChar w:fldCharType="end"/>
        </w:r>
      </w:hyperlink>
    </w:p>
    <w:p>
      <w:pPr>
        <w:pStyle w:val="TOC2"/>
        <w:tabs>
          <w:tab w:val="right" w:leader="dot" w:pos="8306"/>
        </w:tabs>
      </w:pPr>
      <w:hyperlink w:anchor="_Toc15417" w:history="1">
        <w:r>
          <w:rPr>
            <w:rFonts w:ascii="仿宋" w:eastAsia="仿宋" w:hAnsi="仿宋" w:cs="仿宋" w:hint="eastAsia"/>
            <w:lang w:eastAsia="zh-CN"/>
          </w:rPr>
          <w:t>(二)、土建工程设计年限及安全等级</w:t>
        </w:r>
        <w:r>
          <w:tab/>
        </w:r>
        <w:r>
          <w:fldChar w:fldCharType="begin"/>
        </w:r>
        <w:r>
          <w:instrText xml:space="preserve"> PAGEREF _Toc15417 \h </w:instrText>
        </w:r>
        <w:r>
          <w:fldChar w:fldCharType="separate"/>
        </w:r>
        <w:r>
          <w:t>4</w:t>
        </w:r>
        <w:r>
          <w:fldChar w:fldCharType="end"/>
        </w:r>
      </w:hyperlink>
    </w:p>
    <w:p>
      <w:pPr>
        <w:pStyle w:val="TOC2"/>
        <w:tabs>
          <w:tab w:val="right" w:leader="dot" w:pos="8306"/>
        </w:tabs>
      </w:pPr>
      <w:hyperlink w:anchor="_Toc10029" w:history="1">
        <w:r>
          <w:rPr>
            <w:rFonts w:ascii="仿宋" w:eastAsia="仿宋" w:hAnsi="仿宋" w:cs="仿宋" w:hint="eastAsia"/>
            <w:lang w:eastAsia="zh-CN"/>
          </w:rPr>
          <w:t>(三)、建筑工程设计总体要求</w:t>
        </w:r>
        <w:r>
          <w:tab/>
        </w:r>
        <w:r>
          <w:fldChar w:fldCharType="begin"/>
        </w:r>
        <w:r>
          <w:instrText xml:space="preserve"> PAGEREF _Toc10029 \h </w:instrText>
        </w:r>
        <w:r>
          <w:fldChar w:fldCharType="separate"/>
        </w:r>
        <w:r>
          <w:t>5</w:t>
        </w:r>
        <w:r>
          <w:fldChar w:fldCharType="end"/>
        </w:r>
      </w:hyperlink>
    </w:p>
    <w:p>
      <w:pPr>
        <w:pStyle w:val="TOC2"/>
        <w:tabs>
          <w:tab w:val="right" w:leader="dot" w:pos="8306"/>
        </w:tabs>
      </w:pPr>
      <w:hyperlink w:anchor="_Toc2708" w:history="1">
        <w:r>
          <w:rPr>
            <w:rFonts w:ascii="仿宋" w:eastAsia="仿宋" w:hAnsi="仿宋" w:cs="仿宋" w:hint="eastAsia"/>
            <w:lang w:eastAsia="zh-CN"/>
          </w:rPr>
          <w:t>(四)、土建工程建设指标</w:t>
        </w:r>
        <w:r>
          <w:tab/>
        </w:r>
        <w:r>
          <w:fldChar w:fldCharType="begin"/>
        </w:r>
        <w:r>
          <w:instrText xml:space="preserve"> PAGEREF _Toc2708 \h </w:instrText>
        </w:r>
        <w:r>
          <w:fldChar w:fldCharType="separate"/>
        </w:r>
        <w:r>
          <w:t>6</w:t>
        </w:r>
        <w:r>
          <w:fldChar w:fldCharType="end"/>
        </w:r>
      </w:hyperlink>
    </w:p>
    <w:p>
      <w:pPr>
        <w:pStyle w:val="TOC1"/>
        <w:tabs>
          <w:tab w:val="right" w:leader="dot" w:pos="8306"/>
        </w:tabs>
      </w:pPr>
      <w:hyperlink w:anchor="_Toc2890" w:history="1">
        <w:r>
          <w:rPr>
            <w:rFonts w:ascii="仿宋" w:eastAsia="仿宋" w:hAnsi="仿宋" w:cs="仿宋" w:hint="eastAsia"/>
            <w:lang w:eastAsia="zh-CN"/>
          </w:rPr>
          <w:t>二、钴矿项目建设背景及必要性分析</w:t>
        </w:r>
        <w:r>
          <w:tab/>
        </w:r>
        <w:r>
          <w:fldChar w:fldCharType="begin"/>
        </w:r>
        <w:r>
          <w:instrText xml:space="preserve"> PAGEREF _Toc2890 \h </w:instrText>
        </w:r>
        <w:r>
          <w:fldChar w:fldCharType="separate"/>
        </w:r>
        <w:r>
          <w:t>6</w:t>
        </w:r>
        <w:r>
          <w:fldChar w:fldCharType="end"/>
        </w:r>
      </w:hyperlink>
    </w:p>
    <w:p>
      <w:pPr>
        <w:pStyle w:val="TOC2"/>
        <w:tabs>
          <w:tab w:val="right" w:leader="dot" w:pos="8306"/>
        </w:tabs>
      </w:pPr>
      <w:hyperlink w:anchor="_Toc346" w:history="1">
        <w:r>
          <w:rPr>
            <w:rFonts w:ascii="仿宋" w:eastAsia="仿宋" w:hAnsi="仿宋" w:cs="仿宋" w:hint="eastAsia"/>
            <w:lang w:eastAsia="zh-CN"/>
          </w:rPr>
          <w:t>(一)、钴矿项目背景分析</w:t>
        </w:r>
        <w:r>
          <w:tab/>
        </w:r>
        <w:r>
          <w:fldChar w:fldCharType="begin"/>
        </w:r>
        <w:r>
          <w:instrText xml:space="preserve"> PAGEREF _Toc346 \h </w:instrText>
        </w:r>
        <w:r>
          <w:fldChar w:fldCharType="separate"/>
        </w:r>
        <w:r>
          <w:t>6</w:t>
        </w:r>
        <w:r>
          <w:fldChar w:fldCharType="end"/>
        </w:r>
      </w:hyperlink>
    </w:p>
    <w:p>
      <w:pPr>
        <w:pStyle w:val="TOC2"/>
        <w:tabs>
          <w:tab w:val="right" w:leader="dot" w:pos="8306"/>
        </w:tabs>
      </w:pPr>
      <w:hyperlink w:anchor="_Toc3007" w:history="1">
        <w:r>
          <w:rPr>
            <w:rFonts w:ascii="仿宋" w:eastAsia="仿宋" w:hAnsi="仿宋" w:cs="仿宋" w:hint="eastAsia"/>
            <w:lang w:eastAsia="zh-CN"/>
          </w:rPr>
          <w:t>(二)、钴矿项目建设必要性分析</w:t>
        </w:r>
        <w:r>
          <w:tab/>
        </w:r>
        <w:r>
          <w:fldChar w:fldCharType="begin"/>
        </w:r>
        <w:r>
          <w:instrText xml:space="preserve"> PAGEREF _Toc3007 \h </w:instrText>
        </w:r>
        <w:r>
          <w:fldChar w:fldCharType="separate"/>
        </w:r>
        <w:r>
          <w:t>8</w:t>
        </w:r>
        <w:r>
          <w:fldChar w:fldCharType="end"/>
        </w:r>
      </w:hyperlink>
    </w:p>
    <w:p>
      <w:pPr>
        <w:pStyle w:val="TOC1"/>
        <w:tabs>
          <w:tab w:val="right" w:leader="dot" w:pos="8306"/>
        </w:tabs>
      </w:pPr>
      <w:hyperlink w:anchor="_Toc26432" w:history="1">
        <w:r>
          <w:rPr>
            <w:rFonts w:ascii="仿宋" w:eastAsia="仿宋" w:hAnsi="仿宋" w:cs="仿宋" w:hint="eastAsia"/>
            <w:lang w:eastAsia="zh-CN"/>
          </w:rPr>
          <w:t>三、钴矿项目选址可行性分析</w:t>
        </w:r>
        <w:r>
          <w:tab/>
        </w:r>
        <w:r>
          <w:fldChar w:fldCharType="begin"/>
        </w:r>
        <w:r>
          <w:instrText xml:space="preserve"> PAGEREF _Toc26432 \h </w:instrText>
        </w:r>
        <w:r>
          <w:fldChar w:fldCharType="separate"/>
        </w:r>
        <w:r>
          <w:t>9</w:t>
        </w:r>
        <w:r>
          <w:fldChar w:fldCharType="end"/>
        </w:r>
      </w:hyperlink>
    </w:p>
    <w:p>
      <w:pPr>
        <w:pStyle w:val="TOC2"/>
        <w:tabs>
          <w:tab w:val="right" w:leader="dot" w:pos="8306"/>
        </w:tabs>
      </w:pPr>
      <w:hyperlink w:anchor="_Toc25439" w:history="1">
        <w:r>
          <w:rPr>
            <w:rFonts w:ascii="仿宋" w:eastAsia="仿宋" w:hAnsi="仿宋" w:cs="仿宋" w:hint="eastAsia"/>
            <w:lang w:eastAsia="zh-CN"/>
          </w:rPr>
          <w:t>(一)、钴矿项目选址</w:t>
        </w:r>
        <w:r>
          <w:tab/>
        </w:r>
        <w:r>
          <w:fldChar w:fldCharType="begin"/>
        </w:r>
        <w:r>
          <w:instrText xml:space="preserve"> PAGEREF _Toc25439 \h </w:instrText>
        </w:r>
        <w:r>
          <w:fldChar w:fldCharType="separate"/>
        </w:r>
        <w:r>
          <w:t>9</w:t>
        </w:r>
        <w:r>
          <w:fldChar w:fldCharType="end"/>
        </w:r>
      </w:hyperlink>
    </w:p>
    <w:p>
      <w:pPr>
        <w:pStyle w:val="TOC2"/>
        <w:tabs>
          <w:tab w:val="right" w:leader="dot" w:pos="8306"/>
        </w:tabs>
      </w:pPr>
      <w:hyperlink w:anchor="_Toc1808" w:history="1">
        <w:r>
          <w:rPr>
            <w:rFonts w:ascii="仿宋" w:eastAsia="仿宋" w:hAnsi="仿宋" w:cs="仿宋" w:hint="eastAsia"/>
            <w:lang w:eastAsia="zh-CN"/>
          </w:rPr>
          <w:t>(二)、用地控制指标</w:t>
        </w:r>
        <w:r>
          <w:tab/>
        </w:r>
        <w:r>
          <w:fldChar w:fldCharType="begin"/>
        </w:r>
        <w:r>
          <w:instrText xml:space="preserve"> PAGEREF _Toc1808 \h </w:instrText>
        </w:r>
        <w:r>
          <w:fldChar w:fldCharType="separate"/>
        </w:r>
        <w:r>
          <w:t>9</w:t>
        </w:r>
        <w:r>
          <w:fldChar w:fldCharType="end"/>
        </w:r>
      </w:hyperlink>
    </w:p>
    <w:p>
      <w:pPr>
        <w:pStyle w:val="TOC2"/>
        <w:tabs>
          <w:tab w:val="right" w:leader="dot" w:pos="8306"/>
        </w:tabs>
      </w:pPr>
      <w:hyperlink w:anchor="_Toc18430" w:history="1">
        <w:r>
          <w:rPr>
            <w:rFonts w:ascii="仿宋" w:eastAsia="仿宋" w:hAnsi="仿宋" w:cs="仿宋" w:hint="eastAsia"/>
            <w:lang w:eastAsia="zh-CN"/>
          </w:rPr>
          <w:t>(三)、节约用地措施</w:t>
        </w:r>
        <w:r>
          <w:tab/>
        </w:r>
        <w:r>
          <w:fldChar w:fldCharType="begin"/>
        </w:r>
        <w:r>
          <w:instrText xml:space="preserve"> PAGEREF _Toc18430 \h </w:instrText>
        </w:r>
        <w:r>
          <w:fldChar w:fldCharType="separate"/>
        </w:r>
        <w:r>
          <w:t>11</w:t>
        </w:r>
        <w:r>
          <w:fldChar w:fldCharType="end"/>
        </w:r>
      </w:hyperlink>
    </w:p>
    <w:p>
      <w:pPr>
        <w:pStyle w:val="TOC2"/>
        <w:tabs>
          <w:tab w:val="right" w:leader="dot" w:pos="8306"/>
        </w:tabs>
      </w:pPr>
      <w:hyperlink w:anchor="_Toc25759" w:history="1">
        <w:r>
          <w:rPr>
            <w:rFonts w:ascii="仿宋" w:eastAsia="仿宋" w:hAnsi="仿宋" w:cs="仿宋" w:hint="eastAsia"/>
            <w:lang w:eastAsia="zh-CN"/>
          </w:rPr>
          <w:t>(四)、总图布置方案</w:t>
        </w:r>
        <w:r>
          <w:tab/>
        </w:r>
        <w:r>
          <w:fldChar w:fldCharType="begin"/>
        </w:r>
        <w:r>
          <w:instrText xml:space="preserve"> PAGEREF _Toc25759 \h </w:instrText>
        </w:r>
        <w:r>
          <w:fldChar w:fldCharType="separate"/>
        </w:r>
        <w:r>
          <w:t>12</w:t>
        </w:r>
        <w:r>
          <w:fldChar w:fldCharType="end"/>
        </w:r>
      </w:hyperlink>
    </w:p>
    <w:p>
      <w:pPr>
        <w:pStyle w:val="TOC2"/>
        <w:tabs>
          <w:tab w:val="right" w:leader="dot" w:pos="8306"/>
        </w:tabs>
      </w:pPr>
      <w:hyperlink w:anchor="_Toc1583" w:history="1">
        <w:r>
          <w:rPr>
            <w:rFonts w:ascii="仿宋" w:eastAsia="仿宋" w:hAnsi="仿宋" w:cs="仿宋" w:hint="eastAsia"/>
            <w:lang w:eastAsia="zh-CN"/>
          </w:rPr>
          <w:t>(五)、选址综合评价</w:t>
        </w:r>
        <w:r>
          <w:tab/>
        </w:r>
        <w:r>
          <w:fldChar w:fldCharType="begin"/>
        </w:r>
        <w:r>
          <w:instrText xml:space="preserve"> PAGEREF _Toc1583 \h </w:instrText>
        </w:r>
        <w:r>
          <w:fldChar w:fldCharType="separate"/>
        </w:r>
        <w:r>
          <w:t>13</w:t>
        </w:r>
        <w:r>
          <w:fldChar w:fldCharType="end"/>
        </w:r>
      </w:hyperlink>
    </w:p>
    <w:p>
      <w:pPr>
        <w:pStyle w:val="TOC1"/>
        <w:tabs>
          <w:tab w:val="right" w:leader="dot" w:pos="8306"/>
        </w:tabs>
      </w:pPr>
      <w:hyperlink w:anchor="_Toc14869" w:history="1">
        <w:r>
          <w:rPr>
            <w:rFonts w:ascii="仿宋" w:eastAsia="仿宋" w:hAnsi="仿宋" w:cs="仿宋" w:hint="eastAsia"/>
            <w:lang w:eastAsia="zh-CN"/>
          </w:rPr>
          <w:t>四、钴矿项目文档管理</w:t>
        </w:r>
        <w:r>
          <w:tab/>
        </w:r>
        <w:r>
          <w:fldChar w:fldCharType="begin"/>
        </w:r>
        <w:r>
          <w:instrText xml:space="preserve"> PAGEREF _Toc14869 \h </w:instrText>
        </w:r>
        <w:r>
          <w:fldChar w:fldCharType="separate"/>
        </w:r>
        <w:r>
          <w:t>14</w:t>
        </w:r>
        <w:r>
          <w:fldChar w:fldCharType="end"/>
        </w:r>
      </w:hyperlink>
    </w:p>
    <w:p>
      <w:pPr>
        <w:pStyle w:val="TOC2"/>
        <w:tabs>
          <w:tab w:val="right" w:leader="dot" w:pos="8306"/>
        </w:tabs>
      </w:pPr>
      <w:hyperlink w:anchor="_Toc6094" w:history="1">
        <w:r>
          <w:rPr>
            <w:rFonts w:ascii="仿宋" w:eastAsia="仿宋" w:hAnsi="仿宋" w:cs="仿宋" w:hint="eastAsia"/>
            <w:lang w:eastAsia="zh-CN"/>
          </w:rPr>
          <w:t>(一)、文档编制与审查</w:t>
        </w:r>
        <w:r>
          <w:tab/>
        </w:r>
        <w:r>
          <w:fldChar w:fldCharType="begin"/>
        </w:r>
        <w:r>
          <w:instrText xml:space="preserve"> PAGEREF _Toc6094 \h </w:instrText>
        </w:r>
        <w:r>
          <w:fldChar w:fldCharType="separate"/>
        </w:r>
        <w:r>
          <w:t>14</w:t>
        </w:r>
        <w:r>
          <w:fldChar w:fldCharType="end"/>
        </w:r>
      </w:hyperlink>
    </w:p>
    <w:p>
      <w:pPr>
        <w:pStyle w:val="TOC2"/>
        <w:tabs>
          <w:tab w:val="right" w:leader="dot" w:pos="8306"/>
        </w:tabs>
      </w:pPr>
      <w:hyperlink w:anchor="_Toc2261" w:history="1">
        <w:r>
          <w:rPr>
            <w:rFonts w:ascii="仿宋" w:eastAsia="仿宋" w:hAnsi="仿宋" w:cs="仿宋" w:hint="eastAsia"/>
            <w:lang w:eastAsia="zh-CN"/>
          </w:rPr>
          <w:t>(二)、文档发布与分发</w:t>
        </w:r>
        <w:r>
          <w:tab/>
        </w:r>
        <w:r>
          <w:fldChar w:fldCharType="begin"/>
        </w:r>
        <w:r>
          <w:instrText xml:space="preserve"> PAGEREF _Toc2261 \h </w:instrText>
        </w:r>
        <w:r>
          <w:fldChar w:fldCharType="separate"/>
        </w:r>
        <w:r>
          <w:t>16</w:t>
        </w:r>
        <w:r>
          <w:fldChar w:fldCharType="end"/>
        </w:r>
      </w:hyperlink>
    </w:p>
    <w:p>
      <w:pPr>
        <w:pStyle w:val="TOC2"/>
        <w:tabs>
          <w:tab w:val="right" w:leader="dot" w:pos="8306"/>
        </w:tabs>
      </w:pPr>
      <w:hyperlink w:anchor="_Toc29665" w:history="1">
        <w:r>
          <w:rPr>
            <w:rFonts w:ascii="仿宋" w:eastAsia="仿宋" w:hAnsi="仿宋" w:cs="仿宋" w:hint="eastAsia"/>
            <w:lang w:eastAsia="zh-CN"/>
          </w:rPr>
          <w:t>(三)、文档存档与归档</w:t>
        </w:r>
        <w:r>
          <w:tab/>
        </w:r>
        <w:r>
          <w:fldChar w:fldCharType="begin"/>
        </w:r>
        <w:r>
          <w:instrText xml:space="preserve"> PAGEREF _Toc29665 \h </w:instrText>
        </w:r>
        <w:r>
          <w:fldChar w:fldCharType="separate"/>
        </w:r>
        <w:r>
          <w:t>16</w:t>
        </w:r>
        <w:r>
          <w:fldChar w:fldCharType="end"/>
        </w:r>
      </w:hyperlink>
    </w:p>
    <w:p>
      <w:pPr>
        <w:pStyle w:val="TOC1"/>
        <w:tabs>
          <w:tab w:val="right" w:leader="dot" w:pos="8306"/>
        </w:tabs>
      </w:pPr>
      <w:hyperlink w:anchor="_Toc8776" w:history="1">
        <w:r>
          <w:rPr>
            <w:rFonts w:ascii="仿宋" w:eastAsia="仿宋" w:hAnsi="仿宋" w:cs="仿宋" w:hint="eastAsia"/>
            <w:lang w:eastAsia="zh-CN"/>
          </w:rPr>
          <w:t>五、钴矿项目危机管理</w:t>
        </w:r>
        <w:r>
          <w:tab/>
        </w:r>
        <w:r>
          <w:fldChar w:fldCharType="begin"/>
        </w:r>
        <w:r>
          <w:instrText xml:space="preserve"> PAGEREF _Toc8776 \h </w:instrText>
        </w:r>
        <w:r>
          <w:fldChar w:fldCharType="separate"/>
        </w:r>
        <w:r>
          <w:t>18</w:t>
        </w:r>
        <w:r>
          <w:fldChar w:fldCharType="end"/>
        </w:r>
      </w:hyperlink>
    </w:p>
    <w:p>
      <w:pPr>
        <w:pStyle w:val="TOC2"/>
        <w:tabs>
          <w:tab w:val="right" w:leader="dot" w:pos="8306"/>
        </w:tabs>
      </w:pPr>
      <w:hyperlink w:anchor="_Toc2722" w:history="1">
        <w:r>
          <w:rPr>
            <w:rFonts w:ascii="仿宋" w:eastAsia="仿宋" w:hAnsi="仿宋" w:cs="仿宋" w:hint="eastAsia"/>
            <w:lang w:eastAsia="zh-CN"/>
          </w:rPr>
          <w:t>(一)、危机预警与识别</w:t>
        </w:r>
        <w:r>
          <w:tab/>
        </w:r>
        <w:r>
          <w:fldChar w:fldCharType="begin"/>
        </w:r>
        <w:r>
          <w:instrText xml:space="preserve"> PAGEREF _Toc2722 \h </w:instrText>
        </w:r>
        <w:r>
          <w:fldChar w:fldCharType="separate"/>
        </w:r>
        <w:r>
          <w:t>18</w:t>
        </w:r>
        <w:r>
          <w:fldChar w:fldCharType="end"/>
        </w:r>
      </w:hyperlink>
    </w:p>
    <w:p>
      <w:pPr>
        <w:pStyle w:val="TOC2"/>
        <w:tabs>
          <w:tab w:val="right" w:leader="dot" w:pos="8306"/>
        </w:tabs>
      </w:pPr>
      <w:hyperlink w:anchor="_Toc28756" w:history="1">
        <w:r>
          <w:rPr>
            <w:rFonts w:ascii="仿宋" w:eastAsia="仿宋" w:hAnsi="仿宋" w:cs="仿宋" w:hint="eastAsia"/>
            <w:lang w:eastAsia="zh-CN"/>
          </w:rPr>
          <w:t>(二)、危机应对与恢复</w:t>
        </w:r>
        <w:r>
          <w:tab/>
        </w:r>
        <w:r>
          <w:fldChar w:fldCharType="begin"/>
        </w:r>
        <w:r>
          <w:instrText xml:space="preserve"> PAGEREF _Toc28756 \h </w:instrText>
        </w:r>
        <w:r>
          <w:fldChar w:fldCharType="separate"/>
        </w:r>
        <w:r>
          <w:t>19</w:t>
        </w:r>
        <w:r>
          <w:fldChar w:fldCharType="end"/>
        </w:r>
      </w:hyperlink>
    </w:p>
    <w:p>
      <w:pPr>
        <w:pStyle w:val="TOC1"/>
        <w:tabs>
          <w:tab w:val="right" w:leader="dot" w:pos="8306"/>
        </w:tabs>
      </w:pPr>
      <w:hyperlink w:anchor="_Toc13996" w:history="1">
        <w:r>
          <w:rPr>
            <w:rFonts w:ascii="仿宋" w:eastAsia="仿宋" w:hAnsi="仿宋" w:cs="仿宋" w:hint="eastAsia"/>
            <w:lang w:eastAsia="zh-CN"/>
          </w:rPr>
          <w:t>六、钴矿项目建设单位说明</w:t>
        </w:r>
        <w:r>
          <w:tab/>
        </w:r>
        <w:r>
          <w:fldChar w:fldCharType="begin"/>
        </w:r>
        <w:r>
          <w:instrText xml:space="preserve"> PAGEREF _Toc13996 \h </w:instrText>
        </w:r>
        <w:r>
          <w:fldChar w:fldCharType="separate"/>
        </w:r>
        <w:r>
          <w:t>20</w:t>
        </w:r>
        <w:r>
          <w:fldChar w:fldCharType="end"/>
        </w:r>
      </w:hyperlink>
    </w:p>
    <w:p>
      <w:pPr>
        <w:pStyle w:val="TOC2"/>
        <w:tabs>
          <w:tab w:val="right" w:leader="dot" w:pos="8306"/>
        </w:tabs>
      </w:pPr>
      <w:hyperlink w:anchor="_Toc16975" w:history="1">
        <w:r>
          <w:rPr>
            <w:rFonts w:ascii="仿宋" w:eastAsia="仿宋" w:hAnsi="仿宋" w:cs="仿宋" w:hint="eastAsia"/>
            <w:lang w:eastAsia="zh-CN"/>
          </w:rPr>
          <w:t>(一)、钴矿项目承办单位基本情况</w:t>
        </w:r>
        <w:r>
          <w:tab/>
        </w:r>
        <w:r>
          <w:fldChar w:fldCharType="begin"/>
        </w:r>
        <w:r>
          <w:instrText xml:space="preserve"> PAGEREF _Toc16975 \h </w:instrText>
        </w:r>
        <w:r>
          <w:fldChar w:fldCharType="separate"/>
        </w:r>
        <w:r>
          <w:t>20</w:t>
        </w:r>
        <w:r>
          <w:fldChar w:fldCharType="end"/>
        </w:r>
      </w:hyperlink>
    </w:p>
    <w:p>
      <w:pPr>
        <w:pStyle w:val="TOC2"/>
        <w:tabs>
          <w:tab w:val="right" w:leader="dot" w:pos="8306"/>
        </w:tabs>
      </w:pPr>
      <w:hyperlink w:anchor="_Toc29845" w:history="1">
        <w:r>
          <w:rPr>
            <w:rFonts w:ascii="仿宋" w:eastAsia="仿宋" w:hAnsi="仿宋" w:cs="仿宋" w:hint="eastAsia"/>
            <w:lang w:eastAsia="zh-CN"/>
          </w:rPr>
          <w:t>(二)、公司经济效益分析</w:t>
        </w:r>
        <w:r>
          <w:tab/>
        </w:r>
        <w:r>
          <w:fldChar w:fldCharType="begin"/>
        </w:r>
        <w:r>
          <w:instrText xml:space="preserve"> PAGEREF _Toc29845 \h </w:instrText>
        </w:r>
        <w:r>
          <w:fldChar w:fldCharType="separate"/>
        </w:r>
        <w:r>
          <w:t>21</w:t>
        </w:r>
        <w:r>
          <w:fldChar w:fldCharType="end"/>
        </w:r>
      </w:hyperlink>
    </w:p>
    <w:p>
      <w:pPr>
        <w:pStyle w:val="TOC1"/>
        <w:tabs>
          <w:tab w:val="right" w:leader="dot" w:pos="8306"/>
        </w:tabs>
      </w:pPr>
      <w:hyperlink w:anchor="_Toc19106" w:history="1">
        <w:r>
          <w:rPr>
            <w:rFonts w:ascii="仿宋" w:eastAsia="仿宋" w:hAnsi="仿宋" w:cs="仿宋" w:hint="eastAsia"/>
            <w:lang w:eastAsia="zh-CN"/>
          </w:rPr>
          <w:t>七、钴矿项目社会影响</w:t>
        </w:r>
        <w:r>
          <w:tab/>
        </w:r>
        <w:r>
          <w:fldChar w:fldCharType="begin"/>
        </w:r>
        <w:r>
          <w:instrText xml:space="preserve"> PAGEREF _Toc19106 \h </w:instrText>
        </w:r>
        <w:r>
          <w:fldChar w:fldCharType="separate"/>
        </w:r>
        <w:r>
          <w:t>22</w:t>
        </w:r>
        <w:r>
          <w:fldChar w:fldCharType="end"/>
        </w:r>
      </w:hyperlink>
    </w:p>
    <w:p>
      <w:pPr>
        <w:pStyle w:val="TOC2"/>
        <w:tabs>
          <w:tab w:val="right" w:leader="dot" w:pos="8306"/>
        </w:tabs>
      </w:pPr>
      <w:hyperlink w:anchor="_Toc31886" w:history="1">
        <w:r>
          <w:rPr>
            <w:rFonts w:ascii="仿宋" w:eastAsia="仿宋" w:hAnsi="仿宋" w:cs="仿宋" w:hint="eastAsia"/>
            <w:lang w:eastAsia="zh-CN"/>
          </w:rPr>
          <w:t>(一)、社会责任与义务</w:t>
        </w:r>
        <w:r>
          <w:tab/>
        </w:r>
        <w:r>
          <w:fldChar w:fldCharType="begin"/>
        </w:r>
        <w:r>
          <w:instrText xml:space="preserve"> PAGEREF _Toc31886 \h </w:instrText>
        </w:r>
        <w:r>
          <w:fldChar w:fldCharType="separate"/>
        </w:r>
        <w:r>
          <w:t>22</w:t>
        </w:r>
        <w:r>
          <w:fldChar w:fldCharType="end"/>
        </w:r>
      </w:hyperlink>
    </w:p>
    <w:p>
      <w:pPr>
        <w:pStyle w:val="TOC2"/>
        <w:tabs>
          <w:tab w:val="right" w:leader="dot" w:pos="8306"/>
        </w:tabs>
      </w:pPr>
      <w:hyperlink w:anchor="_Toc6784" w:history="1">
        <w:r>
          <w:rPr>
            <w:rFonts w:ascii="仿宋" w:eastAsia="仿宋" w:hAnsi="仿宋" w:cs="仿宋" w:hint="eastAsia"/>
            <w:lang w:eastAsia="zh-CN"/>
          </w:rPr>
          <w:t>(二)、社会参与与沟通</w:t>
        </w:r>
        <w:r>
          <w:tab/>
        </w:r>
        <w:r>
          <w:fldChar w:fldCharType="begin"/>
        </w:r>
        <w:r>
          <w:instrText xml:space="preserve"> PAGEREF _Toc6784 \h </w:instrText>
        </w:r>
        <w:r>
          <w:fldChar w:fldCharType="separate"/>
        </w:r>
        <w:r>
          <w:t>22</w:t>
        </w:r>
        <w:r>
          <w:fldChar w:fldCharType="end"/>
        </w:r>
      </w:hyperlink>
    </w:p>
    <w:p>
      <w:pPr>
        <w:pStyle w:val="TOC1"/>
        <w:tabs>
          <w:tab w:val="right" w:leader="dot" w:pos="8306"/>
        </w:tabs>
      </w:pPr>
      <w:hyperlink w:anchor="_Toc30135" w:history="1">
        <w:r>
          <w:rPr>
            <w:rFonts w:ascii="仿宋" w:eastAsia="仿宋" w:hAnsi="仿宋" w:cs="仿宋" w:hint="eastAsia"/>
            <w:lang w:eastAsia="zh-CN"/>
          </w:rPr>
          <w:t>八、钴矿项目财务管理</w:t>
        </w:r>
        <w:r>
          <w:tab/>
        </w:r>
        <w:r>
          <w:fldChar w:fldCharType="begin"/>
        </w:r>
        <w:r>
          <w:instrText xml:space="preserve"> PAGEREF _Toc30135 \h </w:instrText>
        </w:r>
        <w:r>
          <w:fldChar w:fldCharType="separate"/>
        </w:r>
        <w:r>
          <w:t>23</w:t>
        </w:r>
        <w:r>
          <w:fldChar w:fldCharType="end"/>
        </w:r>
      </w:hyperlink>
    </w:p>
    <w:p>
      <w:pPr>
        <w:pStyle w:val="TOC2"/>
        <w:tabs>
          <w:tab w:val="right" w:leader="dot" w:pos="8306"/>
        </w:tabs>
      </w:pPr>
      <w:hyperlink w:anchor="_Toc5213" w:history="1">
        <w:r>
          <w:rPr>
            <w:rFonts w:ascii="仿宋" w:eastAsia="仿宋" w:hAnsi="仿宋" w:cs="仿宋" w:hint="eastAsia"/>
            <w:lang w:eastAsia="zh-CN"/>
          </w:rPr>
          <w:t>(一)、资金需求大</w:t>
        </w:r>
        <w:r>
          <w:tab/>
        </w:r>
        <w:r>
          <w:fldChar w:fldCharType="begin"/>
        </w:r>
        <w:r>
          <w:instrText xml:space="preserve"> PAGEREF _Toc5213 \h </w:instrText>
        </w:r>
        <w:r>
          <w:fldChar w:fldCharType="separate"/>
        </w:r>
        <w:r>
          <w:t>23</w:t>
        </w:r>
        <w:r>
          <w:fldChar w:fldCharType="end"/>
        </w:r>
      </w:hyperlink>
    </w:p>
    <w:p>
      <w:pPr>
        <w:pStyle w:val="TOC2"/>
        <w:tabs>
          <w:tab w:val="right" w:leader="dot" w:pos="8306"/>
        </w:tabs>
      </w:pPr>
      <w:hyperlink w:anchor="_Toc31041" w:history="1">
        <w:r>
          <w:rPr>
            <w:rFonts w:ascii="仿宋" w:eastAsia="仿宋" w:hAnsi="仿宋" w:cs="仿宋" w:hint="eastAsia"/>
            <w:lang w:eastAsia="zh-CN"/>
          </w:rPr>
          <w:t>(二)、研发周期长</w:t>
        </w:r>
        <w:r>
          <w:tab/>
        </w:r>
        <w:r>
          <w:fldChar w:fldCharType="begin"/>
        </w:r>
        <w:r>
          <w:instrText xml:space="preserve"> PAGEREF _Toc31041 \h </w:instrText>
        </w:r>
        <w:r>
          <w:fldChar w:fldCharType="separate"/>
        </w:r>
        <w:r>
          <w:t>24</w:t>
        </w:r>
        <w:r>
          <w:fldChar w:fldCharType="end"/>
        </w:r>
      </w:hyperlink>
    </w:p>
    <w:p>
      <w:pPr>
        <w:pStyle w:val="TOC2"/>
        <w:tabs>
          <w:tab w:val="right" w:leader="dot" w:pos="8306"/>
        </w:tabs>
      </w:pPr>
      <w:hyperlink w:anchor="_Toc21250" w:history="1">
        <w:r>
          <w:rPr>
            <w:rFonts w:ascii="仿宋" w:eastAsia="仿宋" w:hAnsi="仿宋" w:cs="仿宋" w:hint="eastAsia"/>
            <w:lang w:eastAsia="zh-CN"/>
          </w:rPr>
          <w:t>(三)、市场风险大</w:t>
        </w:r>
        <w:r>
          <w:tab/>
        </w:r>
        <w:r>
          <w:fldChar w:fldCharType="begin"/>
        </w:r>
        <w:r>
          <w:instrText xml:space="preserve"> PAGEREF _Toc21250 \h </w:instrText>
        </w:r>
        <w:r>
          <w:fldChar w:fldCharType="separate"/>
        </w:r>
        <w:r>
          <w:t>26</w:t>
        </w:r>
        <w:r>
          <w:fldChar w:fldCharType="end"/>
        </w:r>
      </w:hyperlink>
    </w:p>
    <w:p>
      <w:pPr>
        <w:pStyle w:val="TOC2"/>
        <w:tabs>
          <w:tab w:val="right" w:leader="dot" w:pos="8306"/>
        </w:tabs>
      </w:pPr>
      <w:hyperlink w:anchor="_Toc2980" w:history="1">
        <w:r>
          <w:rPr>
            <w:rFonts w:ascii="仿宋" w:eastAsia="仿宋" w:hAnsi="仿宋" w:cs="仿宋" w:hint="eastAsia"/>
            <w:lang w:eastAsia="zh-CN"/>
          </w:rPr>
          <w:t>(四)、利润率高</w:t>
        </w:r>
        <w:r>
          <w:tab/>
        </w:r>
        <w:r>
          <w:fldChar w:fldCharType="begin"/>
        </w:r>
        <w:r>
          <w:instrText xml:space="preserve"> PAGEREF _Toc2980 \h </w:instrText>
        </w:r>
        <w:r>
          <w:fldChar w:fldCharType="separate"/>
        </w:r>
        <w:r>
          <w:t>28</w:t>
        </w:r>
        <w:r>
          <w:fldChar w:fldCharType="end"/>
        </w:r>
      </w:hyperlink>
    </w:p>
    <w:p>
      <w:pPr>
        <w:pStyle w:val="TOC1"/>
        <w:tabs>
          <w:tab w:val="right" w:leader="dot" w:pos="8306"/>
        </w:tabs>
      </w:pPr>
      <w:hyperlink w:anchor="_Toc12924" w:history="1">
        <w:r>
          <w:rPr>
            <w:rFonts w:ascii="仿宋" w:eastAsia="仿宋" w:hAnsi="仿宋" w:cs="仿宋" w:hint="eastAsia"/>
            <w:lang w:eastAsia="zh-CN"/>
          </w:rPr>
          <w:t>九、钴矿项目经营效益</w:t>
        </w:r>
        <w:r>
          <w:tab/>
        </w:r>
        <w:r>
          <w:fldChar w:fldCharType="begin"/>
        </w:r>
        <w:r>
          <w:instrText xml:space="preserve"> PAGEREF _Toc12924 \h </w:instrText>
        </w:r>
        <w:r>
          <w:fldChar w:fldCharType="separate"/>
        </w:r>
        <w:r>
          <w:t>30</w:t>
        </w:r>
        <w:r>
          <w:fldChar w:fldCharType="end"/>
        </w:r>
      </w:hyperlink>
    </w:p>
    <w:p>
      <w:pPr>
        <w:pStyle w:val="TOC2"/>
        <w:tabs>
          <w:tab w:val="right" w:leader="dot" w:pos="8306"/>
        </w:tabs>
      </w:pPr>
      <w:hyperlink w:anchor="_Toc9323" w:history="1">
        <w:r>
          <w:rPr>
            <w:rFonts w:ascii="仿宋" w:eastAsia="仿宋" w:hAnsi="仿宋" w:cs="仿宋" w:hint="eastAsia"/>
            <w:lang w:eastAsia="zh-CN"/>
          </w:rPr>
          <w:t>(一)、经济评价财务测算</w:t>
        </w:r>
        <w:r>
          <w:tab/>
        </w:r>
        <w:r>
          <w:fldChar w:fldCharType="begin"/>
        </w:r>
        <w:r>
          <w:instrText xml:space="preserve"> PAGEREF _Toc9323 \h </w:instrText>
        </w:r>
        <w:r>
          <w:fldChar w:fldCharType="separate"/>
        </w:r>
        <w:r>
          <w:t>30</w:t>
        </w:r>
        <w:r>
          <w:fldChar w:fldCharType="end"/>
        </w:r>
      </w:hyperlink>
    </w:p>
    <w:p>
      <w:pPr>
        <w:pStyle w:val="TOC2"/>
        <w:tabs>
          <w:tab w:val="right" w:leader="dot" w:pos="8306"/>
        </w:tabs>
      </w:pPr>
      <w:hyperlink w:anchor="_Toc20783" w:history="1">
        <w:r>
          <w:rPr>
            <w:rFonts w:ascii="仿宋" w:eastAsia="仿宋" w:hAnsi="仿宋" w:cs="仿宋" w:hint="eastAsia"/>
            <w:lang w:eastAsia="zh-CN"/>
          </w:rPr>
          <w:t>(二)、钴矿项目盈利能力分析</w:t>
        </w:r>
        <w:r>
          <w:tab/>
        </w:r>
        <w:r>
          <w:fldChar w:fldCharType="begin"/>
        </w:r>
        <w:r>
          <w:instrText xml:space="preserve"> PAGEREF _Toc20783 \h </w:instrText>
        </w:r>
        <w:r>
          <w:fldChar w:fldCharType="separate"/>
        </w:r>
        <w:r>
          <w:t>31</w:t>
        </w:r>
        <w:r>
          <w:fldChar w:fldCharType="end"/>
        </w:r>
      </w:hyperlink>
    </w:p>
    <w:p>
      <w:pPr>
        <w:pStyle w:val="TOC1"/>
        <w:tabs>
          <w:tab w:val="right" w:leader="dot" w:pos="8306"/>
        </w:tabs>
      </w:pPr>
      <w:hyperlink w:anchor="_Toc24924" w:history="1">
        <w:r>
          <w:rPr>
            <w:rFonts w:ascii="仿宋" w:eastAsia="仿宋" w:hAnsi="仿宋" w:cs="仿宋" w:hint="eastAsia"/>
            <w:lang w:eastAsia="zh-CN"/>
          </w:rPr>
          <w:t>十、钴矿项目投资规划</w:t>
        </w:r>
        <w:r>
          <w:tab/>
        </w:r>
        <w:r>
          <w:fldChar w:fldCharType="begin"/>
        </w:r>
        <w:r>
          <w:instrText xml:space="preserve"> PAGEREF _Toc24924 \h </w:instrText>
        </w:r>
        <w:r>
          <w:fldChar w:fldCharType="separate"/>
        </w:r>
        <w:r>
          <w:t>32</w:t>
        </w:r>
        <w:r>
          <w:fldChar w:fldCharType="end"/>
        </w:r>
      </w:hyperlink>
    </w:p>
    <w:p>
      <w:pPr>
        <w:pStyle w:val="TOC2"/>
        <w:tabs>
          <w:tab w:val="right" w:leader="dot" w:pos="8306"/>
        </w:tabs>
      </w:pPr>
      <w:hyperlink w:anchor="_Toc21207" w:history="1">
        <w:r>
          <w:rPr>
            <w:rFonts w:ascii="仿宋" w:eastAsia="仿宋" w:hAnsi="仿宋" w:cs="仿宋" w:hint="eastAsia"/>
            <w:lang w:eastAsia="zh-CN"/>
          </w:rPr>
          <w:t>(一)、钴矿项目总投资估算</w:t>
        </w:r>
        <w:r>
          <w:tab/>
        </w:r>
        <w:r>
          <w:fldChar w:fldCharType="begin"/>
        </w:r>
        <w:r>
          <w:instrText xml:space="preserve"> PAGEREF _Toc21207 \h </w:instrText>
        </w:r>
        <w:r>
          <w:fldChar w:fldCharType="separate"/>
        </w:r>
        <w:r>
          <w:t>32</w:t>
        </w:r>
        <w:r>
          <w:fldChar w:fldCharType="end"/>
        </w:r>
      </w:hyperlink>
    </w:p>
    <w:p>
      <w:pPr>
        <w:pStyle w:val="TOC2"/>
        <w:tabs>
          <w:tab w:val="right" w:leader="dot" w:pos="8306"/>
        </w:tabs>
      </w:pPr>
      <w:hyperlink w:anchor="_Toc10261" w:history="1">
        <w:r>
          <w:rPr>
            <w:rFonts w:ascii="仿宋" w:eastAsia="仿宋" w:hAnsi="仿宋" w:cs="仿宋" w:hint="eastAsia"/>
            <w:lang w:eastAsia="zh-CN"/>
          </w:rPr>
          <w:t>(二)、资金筹措</w:t>
        </w:r>
        <w:r>
          <w:tab/>
        </w:r>
        <w:r>
          <w:fldChar w:fldCharType="begin"/>
        </w:r>
        <w:r>
          <w:instrText xml:space="preserve"> PAGEREF _Toc10261 \h </w:instrText>
        </w:r>
        <w:r>
          <w:fldChar w:fldCharType="separate"/>
        </w:r>
        <w:r>
          <w:t>33</w:t>
        </w:r>
        <w:r>
          <w:fldChar w:fldCharType="end"/>
        </w:r>
      </w:hyperlink>
    </w:p>
    <w:p>
      <w:pPr>
        <w:pStyle w:val="TOC1"/>
        <w:tabs>
          <w:tab w:val="right" w:leader="dot" w:pos="8306"/>
        </w:tabs>
      </w:pPr>
      <w:hyperlink w:anchor="_Toc15421" w:history="1">
        <w:r>
          <w:rPr>
            <w:rFonts w:ascii="仿宋" w:eastAsia="仿宋" w:hAnsi="仿宋" w:cs="仿宋" w:hint="eastAsia"/>
            <w:lang w:eastAsia="zh-CN"/>
          </w:rPr>
          <w:t>十一、钴矿项目创新与研发</w:t>
        </w:r>
        <w:r>
          <w:tab/>
        </w:r>
        <w:r>
          <w:fldChar w:fldCharType="begin"/>
        </w:r>
        <w:r>
          <w:instrText xml:space="preserve"> PAGEREF _Toc15421 \h </w:instrText>
        </w:r>
        <w:r>
          <w:fldChar w:fldCharType="separate"/>
        </w:r>
        <w:r>
          <w:t>34</w:t>
        </w:r>
        <w:r>
          <w:fldChar w:fldCharType="end"/>
        </w:r>
      </w:hyperlink>
    </w:p>
    <w:p>
      <w:pPr>
        <w:pStyle w:val="TOC2"/>
        <w:tabs>
          <w:tab w:val="right" w:leader="dot" w:pos="8306"/>
        </w:tabs>
      </w:pPr>
      <w:hyperlink w:anchor="_Toc20814" w:history="1">
        <w:r>
          <w:rPr>
            <w:rFonts w:ascii="仿宋" w:eastAsia="仿宋" w:hAnsi="仿宋" w:cs="仿宋" w:hint="eastAsia"/>
            <w:lang w:eastAsia="zh-CN"/>
          </w:rPr>
          <w:t>(一)、创新策略与方向</w:t>
        </w:r>
        <w:r>
          <w:tab/>
        </w:r>
        <w:r>
          <w:fldChar w:fldCharType="begin"/>
        </w:r>
        <w:r>
          <w:instrText xml:space="preserve"> PAGEREF _Toc20814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02" w:history="1">
        <w:r>
          <w:rPr>
            <w:rFonts w:ascii="仿宋" w:eastAsia="仿宋" w:hAnsi="仿宋" w:cs="仿宋" w:hint="eastAsia"/>
            <w:lang w:eastAsia="zh-CN"/>
          </w:rPr>
          <w:t>(二)、研发规划与投入</w:t>
        </w:r>
        <w:r>
          <w:tab/>
        </w:r>
        <w:r>
          <w:fldChar w:fldCharType="begin"/>
        </w:r>
        <w:r>
          <w:instrText xml:space="preserve"> PAGEREF _Toc13802 \h </w:instrText>
        </w:r>
        <w:r>
          <w:fldChar w:fldCharType="separate"/>
        </w:r>
        <w:r>
          <w:t>36</w:t>
        </w:r>
        <w:r>
          <w:fldChar w:fldCharType="end"/>
        </w:r>
      </w:hyperlink>
    </w:p>
    <w:p>
      <w:pPr>
        <w:pStyle w:val="TOC1"/>
        <w:tabs>
          <w:tab w:val="right" w:leader="dot" w:pos="8306"/>
        </w:tabs>
      </w:pPr>
      <w:hyperlink w:anchor="_Toc4958" w:history="1">
        <w:r>
          <w:rPr>
            <w:rFonts w:ascii="仿宋" w:eastAsia="仿宋" w:hAnsi="仿宋" w:cs="仿宋" w:hint="eastAsia"/>
            <w:lang w:eastAsia="zh-CN"/>
          </w:rPr>
          <w:t>十二、钴矿项目计划安排</w:t>
        </w:r>
        <w:r>
          <w:tab/>
        </w:r>
        <w:r>
          <w:fldChar w:fldCharType="begin"/>
        </w:r>
        <w:r>
          <w:instrText xml:space="preserve"> PAGEREF _Toc4958 \h </w:instrText>
        </w:r>
        <w:r>
          <w:fldChar w:fldCharType="separate"/>
        </w:r>
        <w:r>
          <w:t>37</w:t>
        </w:r>
        <w:r>
          <w:fldChar w:fldCharType="end"/>
        </w:r>
      </w:hyperlink>
    </w:p>
    <w:p>
      <w:pPr>
        <w:pStyle w:val="TOC2"/>
        <w:tabs>
          <w:tab w:val="right" w:leader="dot" w:pos="8306"/>
        </w:tabs>
      </w:pPr>
      <w:hyperlink w:anchor="_Toc13598" w:history="1">
        <w:r>
          <w:rPr>
            <w:rFonts w:ascii="仿宋" w:eastAsia="仿宋" w:hAnsi="仿宋" w:cs="仿宋" w:hint="eastAsia"/>
            <w:lang w:eastAsia="zh-CN"/>
          </w:rPr>
          <w:t>(一)、建设周期</w:t>
        </w:r>
        <w:r>
          <w:tab/>
        </w:r>
        <w:r>
          <w:fldChar w:fldCharType="begin"/>
        </w:r>
        <w:r>
          <w:instrText xml:space="preserve"> PAGEREF _Toc13598 \h </w:instrText>
        </w:r>
        <w:r>
          <w:fldChar w:fldCharType="separate"/>
        </w:r>
        <w:r>
          <w:t>37</w:t>
        </w:r>
        <w:r>
          <w:fldChar w:fldCharType="end"/>
        </w:r>
      </w:hyperlink>
    </w:p>
    <w:p>
      <w:pPr>
        <w:pStyle w:val="TOC2"/>
        <w:tabs>
          <w:tab w:val="right" w:leader="dot" w:pos="8306"/>
        </w:tabs>
      </w:pPr>
      <w:hyperlink w:anchor="_Toc19894" w:history="1">
        <w:r>
          <w:rPr>
            <w:rFonts w:ascii="仿宋" w:eastAsia="仿宋" w:hAnsi="仿宋" w:cs="仿宋" w:hint="eastAsia"/>
            <w:lang w:eastAsia="zh-CN"/>
          </w:rPr>
          <w:t>(二)、建设进度</w:t>
        </w:r>
        <w:r>
          <w:tab/>
        </w:r>
        <w:r>
          <w:fldChar w:fldCharType="begin"/>
        </w:r>
        <w:r>
          <w:instrText xml:space="preserve"> PAGEREF _Toc19894 \h </w:instrText>
        </w:r>
        <w:r>
          <w:fldChar w:fldCharType="separate"/>
        </w:r>
        <w:r>
          <w:t>38</w:t>
        </w:r>
        <w:r>
          <w:fldChar w:fldCharType="end"/>
        </w:r>
      </w:hyperlink>
    </w:p>
    <w:p>
      <w:pPr>
        <w:pStyle w:val="TOC2"/>
        <w:tabs>
          <w:tab w:val="right" w:leader="dot" w:pos="8306"/>
        </w:tabs>
      </w:pPr>
      <w:hyperlink w:anchor="_Toc17877" w:history="1">
        <w:r>
          <w:rPr>
            <w:rFonts w:ascii="仿宋" w:eastAsia="仿宋" w:hAnsi="仿宋" w:cs="仿宋" w:hint="eastAsia"/>
            <w:lang w:eastAsia="zh-CN"/>
          </w:rPr>
          <w:t>(三)、进度安排注意事项</w:t>
        </w:r>
        <w:r>
          <w:tab/>
        </w:r>
        <w:r>
          <w:fldChar w:fldCharType="begin"/>
        </w:r>
        <w:r>
          <w:instrText xml:space="preserve"> PAGEREF _Toc17877 \h </w:instrText>
        </w:r>
        <w:r>
          <w:fldChar w:fldCharType="separate"/>
        </w:r>
        <w:r>
          <w:t>39</w:t>
        </w:r>
        <w:r>
          <w:fldChar w:fldCharType="end"/>
        </w:r>
      </w:hyperlink>
    </w:p>
    <w:p>
      <w:pPr>
        <w:pStyle w:val="TOC2"/>
        <w:tabs>
          <w:tab w:val="right" w:leader="dot" w:pos="8306"/>
        </w:tabs>
      </w:pPr>
      <w:hyperlink w:anchor="_Toc9584" w:history="1">
        <w:r>
          <w:rPr>
            <w:rFonts w:ascii="仿宋" w:eastAsia="仿宋" w:hAnsi="仿宋" w:cs="仿宋" w:hint="eastAsia"/>
            <w:lang w:eastAsia="zh-CN"/>
          </w:rPr>
          <w:t>(四)、人力资源配置</w:t>
        </w:r>
        <w:r>
          <w:tab/>
        </w:r>
        <w:r>
          <w:fldChar w:fldCharType="begin"/>
        </w:r>
        <w:r>
          <w:instrText xml:space="preserve"> PAGEREF _Toc9584 \h </w:instrText>
        </w:r>
        <w:r>
          <w:fldChar w:fldCharType="separate"/>
        </w:r>
        <w:r>
          <w:t>40</w:t>
        </w:r>
        <w:r>
          <w:fldChar w:fldCharType="end"/>
        </w:r>
      </w:hyperlink>
    </w:p>
    <w:p>
      <w:pPr>
        <w:pStyle w:val="TOC1"/>
        <w:tabs>
          <w:tab w:val="right" w:leader="dot" w:pos="8306"/>
        </w:tabs>
      </w:pPr>
      <w:hyperlink w:anchor="_Toc17828" w:history="1">
        <w:r>
          <w:rPr>
            <w:rFonts w:ascii="仿宋" w:eastAsia="仿宋" w:hAnsi="仿宋" w:cs="仿宋" w:hint="eastAsia"/>
            <w:lang w:eastAsia="zh-CN"/>
          </w:rPr>
          <w:t>十三、钴矿项目工程方案分析</w:t>
        </w:r>
        <w:r>
          <w:tab/>
        </w:r>
        <w:r>
          <w:fldChar w:fldCharType="begin"/>
        </w:r>
        <w:r>
          <w:instrText xml:space="preserve"> PAGEREF _Toc17828 \h </w:instrText>
        </w:r>
        <w:r>
          <w:fldChar w:fldCharType="separate"/>
        </w:r>
        <w:r>
          <w:t>41</w:t>
        </w:r>
        <w:r>
          <w:fldChar w:fldCharType="end"/>
        </w:r>
      </w:hyperlink>
    </w:p>
    <w:p>
      <w:pPr>
        <w:pStyle w:val="TOC2"/>
        <w:tabs>
          <w:tab w:val="right" w:leader="dot" w:pos="8306"/>
        </w:tabs>
      </w:pPr>
      <w:hyperlink w:anchor="_Toc9001" w:history="1">
        <w:r>
          <w:rPr>
            <w:rFonts w:ascii="仿宋" w:eastAsia="仿宋" w:hAnsi="仿宋" w:cs="仿宋" w:hint="eastAsia"/>
            <w:lang w:eastAsia="zh-CN"/>
          </w:rPr>
          <w:t>(一)、建筑工程设计原则</w:t>
        </w:r>
        <w:r>
          <w:tab/>
        </w:r>
        <w:r>
          <w:fldChar w:fldCharType="begin"/>
        </w:r>
        <w:r>
          <w:instrText xml:space="preserve"> PAGEREF _Toc9001 \h </w:instrText>
        </w:r>
        <w:r>
          <w:fldChar w:fldCharType="separate"/>
        </w:r>
        <w:r>
          <w:t>41</w:t>
        </w:r>
        <w:r>
          <w:fldChar w:fldCharType="end"/>
        </w:r>
      </w:hyperlink>
    </w:p>
    <w:p>
      <w:pPr>
        <w:pStyle w:val="TOC2"/>
        <w:tabs>
          <w:tab w:val="right" w:leader="dot" w:pos="8306"/>
        </w:tabs>
      </w:pPr>
      <w:hyperlink w:anchor="_Toc7848" w:history="1">
        <w:r>
          <w:rPr>
            <w:rFonts w:ascii="仿宋" w:eastAsia="仿宋" w:hAnsi="仿宋" w:cs="仿宋" w:hint="eastAsia"/>
            <w:lang w:eastAsia="zh-CN"/>
          </w:rPr>
          <w:t>(二)、土建工程建设指标</w:t>
        </w:r>
        <w:r>
          <w:tab/>
        </w:r>
        <w:r>
          <w:fldChar w:fldCharType="begin"/>
        </w:r>
        <w:r>
          <w:instrText xml:space="preserve"> PAGEREF _Toc7848 \h </w:instrText>
        </w:r>
        <w:r>
          <w:fldChar w:fldCharType="separate"/>
        </w:r>
        <w:r>
          <w:t>44</w:t>
        </w:r>
        <w:r>
          <w:fldChar w:fldCharType="end"/>
        </w:r>
      </w:hyperlink>
    </w:p>
    <w:p>
      <w:pPr>
        <w:pStyle w:val="TOC1"/>
        <w:tabs>
          <w:tab w:val="right" w:leader="dot" w:pos="8306"/>
        </w:tabs>
      </w:pPr>
      <w:hyperlink w:anchor="_Toc17588" w:history="1">
        <w:r>
          <w:rPr>
            <w:rFonts w:ascii="仿宋" w:eastAsia="仿宋" w:hAnsi="仿宋" w:cs="仿宋" w:hint="eastAsia"/>
            <w:lang w:eastAsia="zh-CN"/>
          </w:rPr>
          <w:t>十四、质量管理体系</w:t>
        </w:r>
        <w:r>
          <w:tab/>
        </w:r>
        <w:r>
          <w:fldChar w:fldCharType="begin"/>
        </w:r>
        <w:r>
          <w:instrText xml:space="preserve"> PAGEREF _Toc17588 \h </w:instrText>
        </w:r>
        <w:r>
          <w:fldChar w:fldCharType="separate"/>
        </w:r>
        <w:r>
          <w:t>46</w:t>
        </w:r>
        <w:r>
          <w:fldChar w:fldCharType="end"/>
        </w:r>
      </w:hyperlink>
    </w:p>
    <w:p>
      <w:pPr>
        <w:pStyle w:val="TOC2"/>
        <w:tabs>
          <w:tab w:val="right" w:leader="dot" w:pos="8306"/>
        </w:tabs>
      </w:pPr>
      <w:hyperlink w:anchor="_Toc19177" w:history="1">
        <w:r>
          <w:rPr>
            <w:rFonts w:ascii="仿宋" w:eastAsia="仿宋" w:hAnsi="仿宋" w:cs="仿宋" w:hint="eastAsia"/>
            <w:lang w:eastAsia="zh-CN"/>
          </w:rPr>
          <w:t>(一)、质量目标与方针</w:t>
        </w:r>
        <w:r>
          <w:tab/>
        </w:r>
        <w:r>
          <w:fldChar w:fldCharType="begin"/>
        </w:r>
        <w:r>
          <w:instrText xml:space="preserve"> PAGEREF _Toc19177 \h </w:instrText>
        </w:r>
        <w:r>
          <w:fldChar w:fldCharType="separate"/>
        </w:r>
        <w:r>
          <w:t>46</w:t>
        </w:r>
        <w:r>
          <w:fldChar w:fldCharType="end"/>
        </w:r>
      </w:hyperlink>
    </w:p>
    <w:p>
      <w:pPr>
        <w:pStyle w:val="TOC2"/>
        <w:tabs>
          <w:tab w:val="right" w:leader="dot" w:pos="8306"/>
        </w:tabs>
      </w:pPr>
      <w:hyperlink w:anchor="_Toc18798" w:history="1">
        <w:r>
          <w:rPr>
            <w:rFonts w:ascii="仿宋" w:eastAsia="仿宋" w:hAnsi="仿宋" w:cs="仿宋" w:hint="eastAsia"/>
            <w:lang w:eastAsia="zh-CN"/>
          </w:rPr>
          <w:t>(二)、质量管理责任</w:t>
        </w:r>
        <w:r>
          <w:tab/>
        </w:r>
        <w:r>
          <w:fldChar w:fldCharType="begin"/>
        </w:r>
        <w:r>
          <w:instrText xml:space="preserve"> PAGEREF _Toc18798 \h </w:instrText>
        </w:r>
        <w:r>
          <w:fldChar w:fldCharType="separate"/>
        </w:r>
        <w:r>
          <w:t>47</w:t>
        </w:r>
        <w:r>
          <w:fldChar w:fldCharType="end"/>
        </w:r>
      </w:hyperlink>
    </w:p>
    <w:p>
      <w:pPr>
        <w:pStyle w:val="TOC2"/>
        <w:tabs>
          <w:tab w:val="right" w:leader="dot" w:pos="8306"/>
        </w:tabs>
      </w:pPr>
      <w:hyperlink w:anchor="_Toc27614" w:history="1">
        <w:r>
          <w:rPr>
            <w:rFonts w:ascii="仿宋" w:eastAsia="仿宋" w:hAnsi="仿宋" w:cs="仿宋" w:hint="eastAsia"/>
            <w:lang w:eastAsia="zh-CN"/>
          </w:rPr>
          <w:t>(三)、质量管理体系文件</w:t>
        </w:r>
        <w:r>
          <w:tab/>
        </w:r>
        <w:r>
          <w:fldChar w:fldCharType="begin"/>
        </w:r>
        <w:r>
          <w:instrText xml:space="preserve"> PAGEREF _Toc27614 \h </w:instrText>
        </w:r>
        <w:r>
          <w:fldChar w:fldCharType="separate"/>
        </w:r>
        <w:r>
          <w:t>48</w:t>
        </w:r>
        <w:r>
          <w:fldChar w:fldCharType="end"/>
        </w:r>
      </w:hyperlink>
    </w:p>
    <w:p>
      <w:pPr>
        <w:pStyle w:val="TOC2"/>
        <w:tabs>
          <w:tab w:val="right" w:leader="dot" w:pos="8306"/>
        </w:tabs>
      </w:pPr>
      <w:hyperlink w:anchor="_Toc30274" w:history="1">
        <w:r>
          <w:rPr>
            <w:rFonts w:ascii="仿宋" w:eastAsia="仿宋" w:hAnsi="仿宋" w:cs="仿宋" w:hint="eastAsia"/>
            <w:lang w:eastAsia="zh-CN"/>
          </w:rPr>
          <w:t>(四)、质量培训与教育</w:t>
        </w:r>
        <w:r>
          <w:tab/>
        </w:r>
        <w:r>
          <w:fldChar w:fldCharType="begin"/>
        </w:r>
        <w:r>
          <w:instrText xml:space="preserve"> PAGEREF _Toc30274 \h </w:instrText>
        </w:r>
        <w:r>
          <w:fldChar w:fldCharType="separate"/>
        </w:r>
        <w:r>
          <w:t>51</w:t>
        </w:r>
        <w:r>
          <w:fldChar w:fldCharType="end"/>
        </w:r>
      </w:hyperlink>
    </w:p>
    <w:p>
      <w:pPr>
        <w:pStyle w:val="TOC2"/>
        <w:tabs>
          <w:tab w:val="right" w:leader="dot" w:pos="8306"/>
        </w:tabs>
      </w:pPr>
      <w:hyperlink w:anchor="_Toc24302" w:history="1">
        <w:r>
          <w:rPr>
            <w:rFonts w:ascii="仿宋" w:eastAsia="仿宋" w:hAnsi="仿宋" w:cs="仿宋" w:hint="eastAsia"/>
            <w:lang w:eastAsia="zh-CN"/>
          </w:rPr>
          <w:t>(五)、质量审核与评价</w:t>
        </w:r>
        <w:r>
          <w:tab/>
        </w:r>
        <w:r>
          <w:fldChar w:fldCharType="begin"/>
        </w:r>
        <w:r>
          <w:instrText xml:space="preserve"> PAGEREF _Toc24302 \h </w:instrText>
        </w:r>
        <w:r>
          <w:fldChar w:fldCharType="separate"/>
        </w:r>
        <w:r>
          <w:t>52</w:t>
        </w:r>
        <w:r>
          <w:fldChar w:fldCharType="end"/>
        </w:r>
      </w:hyperlink>
    </w:p>
    <w:p>
      <w:pPr>
        <w:pStyle w:val="TOC2"/>
        <w:tabs>
          <w:tab w:val="right" w:leader="dot" w:pos="8306"/>
        </w:tabs>
      </w:pPr>
      <w:hyperlink w:anchor="_Toc13968" w:history="1">
        <w:r>
          <w:rPr>
            <w:rFonts w:ascii="仿宋" w:eastAsia="仿宋" w:hAnsi="仿宋" w:cs="仿宋" w:hint="eastAsia"/>
            <w:lang w:eastAsia="zh-CN"/>
          </w:rPr>
          <w:t>(六)、不符合与纠正措施</w:t>
        </w:r>
        <w:r>
          <w:tab/>
        </w:r>
        <w:r>
          <w:fldChar w:fldCharType="begin"/>
        </w:r>
        <w:r>
          <w:instrText xml:space="preserve"> PAGEREF _Toc13968 \h </w:instrText>
        </w:r>
        <w:r>
          <w:fldChar w:fldCharType="separate"/>
        </w:r>
        <w:r>
          <w:t>53</w:t>
        </w:r>
        <w:r>
          <w:fldChar w:fldCharType="end"/>
        </w:r>
      </w:hyperlink>
    </w:p>
    <w:p>
      <w:pPr>
        <w:pStyle w:val="TOC1"/>
        <w:tabs>
          <w:tab w:val="right" w:leader="dot" w:pos="8306"/>
        </w:tabs>
      </w:pPr>
      <w:hyperlink w:anchor="_Toc16167" w:history="1">
        <w:r>
          <w:rPr>
            <w:rFonts w:ascii="仿宋" w:eastAsia="仿宋" w:hAnsi="仿宋" w:cs="仿宋" w:hint="eastAsia"/>
            <w:lang w:eastAsia="zh-CN"/>
          </w:rPr>
          <w:t>十五、钴矿项目实施时间节点</w:t>
        </w:r>
        <w:r>
          <w:tab/>
        </w:r>
        <w:r>
          <w:fldChar w:fldCharType="begin"/>
        </w:r>
        <w:r>
          <w:instrText xml:space="preserve"> PAGEREF _Toc16167 \h </w:instrText>
        </w:r>
        <w:r>
          <w:fldChar w:fldCharType="separate"/>
        </w:r>
        <w:r>
          <w:t>54</w:t>
        </w:r>
        <w:r>
          <w:fldChar w:fldCharType="end"/>
        </w:r>
      </w:hyperlink>
    </w:p>
    <w:p>
      <w:pPr>
        <w:pStyle w:val="TOC2"/>
        <w:tabs>
          <w:tab w:val="right" w:leader="dot" w:pos="8306"/>
        </w:tabs>
      </w:pPr>
      <w:hyperlink w:anchor="_Toc27036" w:history="1">
        <w:r>
          <w:rPr>
            <w:rFonts w:ascii="仿宋" w:eastAsia="仿宋" w:hAnsi="仿宋" w:cs="仿宋" w:hint="eastAsia"/>
            <w:lang w:eastAsia="zh-CN"/>
          </w:rPr>
          <w:t>(一)、钴矿项目启动阶段时间节点</w:t>
        </w:r>
        <w:r>
          <w:tab/>
        </w:r>
        <w:r>
          <w:fldChar w:fldCharType="begin"/>
        </w:r>
        <w:r>
          <w:instrText xml:space="preserve"> PAGEREF _Toc27036 \h </w:instrText>
        </w:r>
        <w:r>
          <w:fldChar w:fldCharType="separate"/>
        </w:r>
        <w:r>
          <w:t>54</w:t>
        </w:r>
        <w:r>
          <w:fldChar w:fldCharType="end"/>
        </w:r>
      </w:hyperlink>
    </w:p>
    <w:p>
      <w:pPr>
        <w:pStyle w:val="TOC2"/>
        <w:tabs>
          <w:tab w:val="right" w:leader="dot" w:pos="8306"/>
        </w:tabs>
      </w:pPr>
      <w:hyperlink w:anchor="_Toc1410" w:history="1">
        <w:r>
          <w:rPr>
            <w:rFonts w:ascii="仿宋" w:eastAsia="仿宋" w:hAnsi="仿宋" w:cs="仿宋" w:hint="eastAsia"/>
            <w:lang w:eastAsia="zh-CN"/>
          </w:rPr>
          <w:t>(二)、钴矿项目执行阶段时间节点</w:t>
        </w:r>
        <w:r>
          <w:tab/>
        </w:r>
        <w:r>
          <w:fldChar w:fldCharType="begin"/>
        </w:r>
        <w:r>
          <w:instrText xml:space="preserve"> PAGEREF _Toc1410 \h </w:instrText>
        </w:r>
        <w:r>
          <w:fldChar w:fldCharType="separate"/>
        </w:r>
        <w:r>
          <w:t>55</w:t>
        </w:r>
        <w:r>
          <w:fldChar w:fldCharType="end"/>
        </w:r>
      </w:hyperlink>
    </w:p>
    <w:p>
      <w:pPr>
        <w:pStyle w:val="TOC2"/>
        <w:tabs>
          <w:tab w:val="right" w:leader="dot" w:pos="8306"/>
        </w:tabs>
      </w:pPr>
      <w:hyperlink w:anchor="_Toc26673" w:history="1">
        <w:r>
          <w:rPr>
            <w:rFonts w:ascii="仿宋" w:eastAsia="仿宋" w:hAnsi="仿宋" w:cs="仿宋" w:hint="eastAsia"/>
            <w:lang w:eastAsia="zh-CN"/>
          </w:rPr>
          <w:t>(三)、钴矿项目完成阶段时间节点</w:t>
        </w:r>
        <w:r>
          <w:tab/>
        </w:r>
        <w:r>
          <w:fldChar w:fldCharType="begin"/>
        </w:r>
        <w:r>
          <w:instrText xml:space="preserve"> PAGEREF _Toc26673 \h </w:instrText>
        </w:r>
        <w:r>
          <w:fldChar w:fldCharType="separate"/>
        </w:r>
        <w:r>
          <w:t>56</w:t>
        </w:r>
        <w:r>
          <w:fldChar w:fldCharType="end"/>
        </w:r>
      </w:hyperlink>
    </w:p>
    <w:p>
      <w:pPr>
        <w:pStyle w:val="TOC1"/>
        <w:tabs>
          <w:tab w:val="right" w:leader="dot" w:pos="8306"/>
        </w:tabs>
      </w:pPr>
      <w:hyperlink w:anchor="_Toc17515" w:history="1">
        <w:r>
          <w:rPr>
            <w:rFonts w:ascii="仿宋" w:eastAsia="仿宋" w:hAnsi="仿宋" w:cs="仿宋" w:hint="eastAsia"/>
            <w:lang w:eastAsia="zh-CN"/>
          </w:rPr>
          <w:t>十六、钴矿项目变更管理</w:t>
        </w:r>
        <w:r>
          <w:tab/>
        </w:r>
        <w:r>
          <w:fldChar w:fldCharType="begin"/>
        </w:r>
        <w:r>
          <w:instrText xml:space="preserve"> PAGEREF _Toc17515 \h </w:instrText>
        </w:r>
        <w:r>
          <w:fldChar w:fldCharType="separate"/>
        </w:r>
        <w:r>
          <w:t>57</w:t>
        </w:r>
        <w:r>
          <w:fldChar w:fldCharType="end"/>
        </w:r>
      </w:hyperlink>
    </w:p>
    <w:p>
      <w:pPr>
        <w:pStyle w:val="TOC2"/>
        <w:tabs>
          <w:tab w:val="right" w:leader="dot" w:pos="8306"/>
        </w:tabs>
      </w:pPr>
      <w:hyperlink w:anchor="_Toc27803" w:history="1">
        <w:r>
          <w:rPr>
            <w:rFonts w:ascii="仿宋" w:eastAsia="仿宋" w:hAnsi="仿宋" w:cs="仿宋" w:hint="eastAsia"/>
            <w:lang w:eastAsia="zh-CN"/>
          </w:rPr>
          <w:t>(一)、变更申请与评估</w:t>
        </w:r>
        <w:r>
          <w:tab/>
        </w:r>
        <w:r>
          <w:fldChar w:fldCharType="begin"/>
        </w:r>
        <w:r>
          <w:instrText xml:space="preserve"> PAGEREF _Toc27803 \h </w:instrText>
        </w:r>
        <w:r>
          <w:fldChar w:fldCharType="separate"/>
        </w:r>
        <w:r>
          <w:t>57</w:t>
        </w:r>
        <w:r>
          <w:fldChar w:fldCharType="end"/>
        </w:r>
      </w:hyperlink>
    </w:p>
    <w:p>
      <w:pPr>
        <w:pStyle w:val="TOC2"/>
        <w:tabs>
          <w:tab w:val="right" w:leader="dot" w:pos="8306"/>
        </w:tabs>
      </w:pPr>
      <w:hyperlink w:anchor="_Toc8294" w:history="1">
        <w:r>
          <w:rPr>
            <w:rFonts w:ascii="仿宋" w:eastAsia="仿宋" w:hAnsi="仿宋" w:cs="仿宋" w:hint="eastAsia"/>
            <w:lang w:eastAsia="zh-CN"/>
          </w:rPr>
          <w:t>(二)、变更实施与控制</w:t>
        </w:r>
        <w:r>
          <w:tab/>
        </w:r>
        <w:r>
          <w:fldChar w:fldCharType="begin"/>
        </w:r>
        <w:r>
          <w:instrText xml:space="preserve"> PAGEREF _Toc8294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71"/>
      <w:r>
        <w:rPr>
          <w:rFonts w:ascii="仿宋" w:eastAsia="仿宋" w:hAnsi="仿宋" w:cs="仿宋" w:hint="eastAsia"/>
          <w:sz w:val="28"/>
          <w:lang w:eastAsia="zh-CN"/>
        </w:rPr>
        <w:t>一、钴矿项目土建工程</w:t>
      </w:r>
      <w:bookmarkEnd w:id="2"/>
    </w:p>
    <w:p>
      <w:pPr>
        <w:pStyle w:val="Heading2"/>
        <w:rPr>
          <w:rFonts w:ascii="仿宋" w:eastAsia="仿宋" w:hAnsi="仿宋" w:cs="仿宋" w:hint="eastAsia"/>
          <w:lang w:eastAsia="zh-CN"/>
        </w:rPr>
      </w:pPr>
      <w:bookmarkStart w:id="3" w:name="_Toc2519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在钴矿项目的建筑工程设计中，我们将秉承一系列重要的设计原则，以确保钴矿项目建筑在功能、美观、可持续性等方面达到最佳效果。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首要原则是确保建筑的功能性得到最大化的发挥。我们将充分理解钴矿项目的实际需求，合理布局各个功能区域，保证建筑在满足业务需求的同时，提供高效的工作环境。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在建筑设计中，我们将综合考虑建设和运营成本。通过精细的经济效益分析，确保设计方案在高效利用资源的同时，对钴矿项目的长期盈利能力有积极的贡献。</w:t>
      </w:r>
    </w:p>
    <w:p>
      <w:pPr>
        <w:pStyle w:val="Heading2"/>
        <w:ind w:firstLine="560" w:firstLineChars="200"/>
        <w:rPr>
          <w:rFonts w:ascii="仿宋" w:eastAsia="仿宋" w:hAnsi="仿宋" w:cs="仿宋" w:hint="eastAsia"/>
          <w:sz w:val="28"/>
          <w:lang w:eastAsia="zh-CN"/>
        </w:rPr>
      </w:pPr>
      <w:bookmarkStart w:id="4" w:name="_Toc154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的土建工程设计中，我们将精准设定设计年限，结合钴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钴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02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钴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钴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钴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本期工程钴矿项目预计总建筑面积XXX平方米，其中：计容建筑面积XXX平方米，计划建筑工程投资XX万元，占钴矿项目总投资的XX%。</w:t>
      </w:r>
    </w:p>
    <w:p>
      <w:pPr>
        <w:pStyle w:val="Heading1"/>
        <w:ind w:firstLine="560" w:firstLineChars="200"/>
        <w:rPr>
          <w:rFonts w:ascii="仿宋" w:eastAsia="仿宋" w:hAnsi="仿宋" w:cs="仿宋" w:hint="eastAsia"/>
          <w:sz w:val="28"/>
          <w:lang w:eastAsia="zh-CN"/>
        </w:rPr>
      </w:pPr>
      <w:bookmarkStart w:id="7" w:name="_Toc2890"/>
      <w:r>
        <w:rPr>
          <w:rFonts w:ascii="仿宋" w:eastAsia="仿宋" w:hAnsi="仿宋" w:cs="仿宋" w:hint="eastAsia"/>
          <w:sz w:val="28"/>
          <w:lang w:eastAsia="zh-CN"/>
        </w:rPr>
        <w:t>二、钴矿项目建设背景及必要性分析</w:t>
      </w:r>
      <w:bookmarkEnd w:id="7"/>
    </w:p>
    <w:p>
      <w:pPr>
        <w:pStyle w:val="Heading2"/>
        <w:rPr>
          <w:rFonts w:ascii="仿宋" w:eastAsia="仿宋" w:hAnsi="仿宋" w:cs="仿宋" w:hint="eastAsia"/>
          <w:lang w:eastAsia="zh-CN"/>
        </w:rPr>
      </w:pPr>
      <w:bookmarkStart w:id="8" w:name="_Toc346"/>
      <w:r>
        <w:rPr>
          <w:rFonts w:ascii="仿宋" w:eastAsia="仿宋" w:hAnsi="仿宋" w:cs="仿宋" w:hint="eastAsia"/>
          <w:lang w:eastAsia="zh-CN"/>
        </w:rPr>
        <w:t>(一)、钴矿项目背景分析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钴矿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我们的背景分析将深入挖掘当前行业的发展趋势，通过对竞争态势的全面审视，找到钴矿项目在这个潮流中的定位。同时，我们将关注行业内涌现的新兴机遇，以便钴矿项目更好地融入行业发展的潮流中。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钴矿项目提供了强大的发展动力。我们将聚焦于行业内最新的技术发展趋势，包括但不限于人工智能、大数据分析、物联网等领域。通过深度的技术研究，我们将确保钴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钴矿项目发展的源泉。我们将投入更多的精力对市场需求进行深入剖析，超越表面的需求，深入挖掘潜在的市场痛点和机遇。通过对市场需求的细致了解，钴矿项目将更有针对性地设计解决方案，满足市场的多样化需求，从而更好地促进钴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钴矿项目战略至关重要。我们将对竞争态势进行更为深入的分析，包括但不限于市场份额、产品特点、客户满意度等多个维度。通过深度的竞争分析，钴矿项目将能够更准确地把握市场脉搏，制定具有竞争力的钴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钴矿项目的发展具有直接的影响。我们将进行更为全面的法规和政策分析，了解行业发展中的潜在法律风险和合规挑战。通过充分了解和遵守相关法规，钴矿项目将确保在法律框架内合法合规运营，为钴矿项目的稳健发展提供有力支持。</w:t>
      </w:r>
    </w:p>
    <w:p>
      <w:pPr>
        <w:pStyle w:val="Heading2"/>
        <w:ind w:firstLine="560" w:firstLineChars="200"/>
        <w:rPr>
          <w:rFonts w:ascii="仿宋" w:eastAsia="仿宋" w:hAnsi="仿宋" w:cs="仿宋" w:hint="eastAsia"/>
          <w:sz w:val="28"/>
          <w:lang w:eastAsia="zh-CN"/>
        </w:rPr>
      </w:pPr>
      <w:bookmarkStart w:id="9" w:name="_Toc3007"/>
      <w:r>
        <w:rPr>
          <w:rFonts w:ascii="仿宋" w:eastAsia="仿宋" w:hAnsi="仿宋" w:cs="仿宋" w:hint="eastAsia"/>
          <w:sz w:val="28"/>
          <w:lang w:eastAsia="zh-CN"/>
        </w:rPr>
        <w:t>(二)、钴矿项目建设必要性分析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建设的迫切性源于对行业发展趋势的深刻洞察。我们正处于一个行业变革的时代，科技创新、数字化转型成为企业发展的关键动力。钴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建设不仅仅是为了跟上潮流，更是为了通过技术创新推动企业的持续发展。通过引入先进的技术和解决方案，钴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钴矿项目的建设成为必然选择，通过提高产品质量、拓展服务领域，从而在竞争中获得更多的机会。钴矿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钴矿项目建设的必要性体现在对客户需求更精准的满足。通过钴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建设的背后是对企业持续创新的追求。只有通过不断创新，企业才能在竞争中立于不败之地。钴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6432"/>
      <w:r>
        <w:rPr>
          <w:rFonts w:ascii="仿宋" w:eastAsia="仿宋" w:hAnsi="仿宋" w:cs="仿宋" w:hint="eastAsia"/>
          <w:sz w:val="28"/>
          <w:lang w:eastAsia="zh-CN"/>
        </w:rPr>
        <w:t>三、钴矿项目选址可行性分析</w:t>
      </w:r>
      <w:bookmarkEnd w:id="10"/>
    </w:p>
    <w:p>
      <w:pPr>
        <w:pStyle w:val="Heading2"/>
        <w:rPr>
          <w:rFonts w:ascii="仿宋" w:eastAsia="仿宋" w:hAnsi="仿宋" w:cs="仿宋" w:hint="eastAsia"/>
          <w:lang w:eastAsia="zh-CN"/>
        </w:rPr>
      </w:pPr>
      <w:bookmarkStart w:id="11" w:name="_Toc25439"/>
      <w:r>
        <w:rPr>
          <w:rFonts w:ascii="仿宋" w:eastAsia="仿宋" w:hAnsi="仿宋" w:cs="仿宋" w:hint="eastAsia"/>
          <w:lang w:eastAsia="zh-CN"/>
        </w:rPr>
        <w:t>(一)、钴矿项目选址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该钴矿项目选址位于XX省XX市XX区XXX街道</w:t>
      </w:r>
    </w:p>
    <w:p>
      <w:pPr>
        <w:pStyle w:val="Heading2"/>
        <w:ind w:firstLine="560" w:firstLineChars="200"/>
        <w:rPr>
          <w:rFonts w:ascii="仿宋" w:eastAsia="仿宋" w:hAnsi="仿宋" w:cs="仿宋" w:hint="eastAsia"/>
          <w:sz w:val="28"/>
          <w:lang w:eastAsia="zh-CN"/>
        </w:rPr>
      </w:pPr>
      <w:bookmarkStart w:id="12" w:name="_Toc180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钴矿项目的征地面积将根据钴矿项目的实际规模和需求进行精确规划。具体面积XXX平方米，旨在确保钴矿项目不仅能够满足当前的发展需求，还能够预留空间以适应未来的扩展。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净用地面积是在征地面积基础上去除不可利用面积后的实际可开发用地。具体面积XXX平方米，考虑到环保、交通、安全等多方面因素，以确保钴矿项目在整体利用效率上达到最优。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钴矿项目计划建设的建筑总规模具体面积XXX平方米。这一规模的确定综合考虑了钴矿项目的性质、规模，以及城市规划的相关要求，确保建筑布局与周边环境协调一致。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绿地率是钴矿项目用地中被规划为绿地的比例。具体面积XXX平方米，旨在通过合理规划绿地，改善钴矿项目周边环境，提升居民生活质量，并符合城市整体绿化规划。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容积率是用地上可以建设的建筑总体积与用地面积之比。具体面积XXX，通过合理的容积率规划，确保钴矿项目建筑规模与周边环境和谐共生。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确保钴矿项目选址与当地城市规划相一致，具体面积XXX平方米。通过与城市规划部门深入沟通，确保钴矿项目不仅符合城市的整体发展方向，还能够融入城市的发展布局，为城市的长远发展贡献力量。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充分了解并确保钴矿项目选址符合当地产业政策，具体面积XXX平方米。这包括钴矿项目对当地经济的促进作用，以及对相关产业的带动效应，确保钴矿项目与地方政府的产业政策保持一致，促进共赢合作。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用地总体要求必须符合环保和可持续发展的原则，具体面积XXX平方米。通过采用绿色建筑设计、节能减排等措施，确保钴矿项目在建设和运营过程中对环境的影响最小化，达到可持续发展的要求。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确保钴矿项目选址具备必要的公共设施配套，具体面积XXX平方米。这包括交通便利性、教育、医疗等基础设施，以提高居民生活品质，使得钴矿项目选址更具吸引力。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考虑用地总体要求对当地社会稳定性的影响，具体面积XXX平方米。通过深入了解当地社区反馈，确保钴矿项目的选址和建设过程对当地社会和谐稳定产生积极作用。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钴矿项目选址不仅符合法规和规划，还在实际操作中具有可行性。这一全面规划将为钴矿项目的成功实施提供坚实的基础，确保钴矿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43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钴矿项目的设备规划和空间设计中，我们将采取灵活设备布局的措施。设备布局将根据实际需求进行灵活设计，避免不必要的浪费。通过合理规划设备摆放位置，我们将提高设备的利用率，减少设备间距，以确保钴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钴矿项目内部引入共享设施的概念，例如共享会议室、办公区等。通过这种方式，我们可以减少对资源的重复建设，提高资源共享效率，从而减小钴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575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钴矿项目的总图布置中，我们将不同功能区域进行明确的规划，以最大程度满足钴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583"/>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我们首先关注市场因素，包括潜在客户分布、竞争对手位置、市场需求等。通过深入的市场调研，我们能够更准确地评估选址对于市场开拓和产品销售的影响，确保钴矿项目能够在有利的市场环境中蓬勃发展。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钴矿项目对环境的影响是综合评价的重要因素之一。我们将详细考虑选址周边的自然环境、生态保护区、水源地等情况，确保钴矿项目的建设和运营对环境影响最小化，并符合当地的环保法规标准。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对选址的评价还需充分考虑当地政府的产业政策和法规。我们将详细了解钴矿项目所在地的相关政策，确保钴矿项目的规划和运营与当地法规相符，降低不必要的法律风险。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考虑到社会稳定性对企业运营的重要性，我们将评估选址地区的社会安全情况、劳工关系、社区反馈等方面，以确保钴矿项目的建设和运营不会受到社会稳定性的负面影响。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最后，我们将综合考虑用地成本，包括土地购置费用、土地开发成本等。通过对用地成本的详细评估，我们能够做出更为精确的经济效益分析，为钴矿项目的投资决策提供有力支持。</w:t>
      </w:r>
    </w:p>
    <w:p>
      <w:pPr>
        <w:pStyle w:val="Heading1"/>
        <w:ind w:firstLine="560" w:firstLineChars="200"/>
        <w:rPr>
          <w:rFonts w:ascii="仿宋" w:eastAsia="仿宋" w:hAnsi="仿宋" w:cs="仿宋" w:hint="eastAsia"/>
          <w:sz w:val="28"/>
          <w:lang w:eastAsia="zh-CN"/>
        </w:rPr>
      </w:pPr>
      <w:bookmarkStart w:id="16" w:name="_Toc14869"/>
      <w:r>
        <w:rPr>
          <w:rFonts w:ascii="仿宋" w:eastAsia="仿宋" w:hAnsi="仿宋" w:cs="仿宋" w:hint="eastAsia"/>
          <w:sz w:val="28"/>
          <w:lang w:eastAsia="zh-CN"/>
        </w:rPr>
        <w:t>四、钴矿项目文档管理</w:t>
      </w:r>
      <w:bookmarkEnd w:id="16"/>
    </w:p>
    <w:p>
      <w:pPr>
        <w:pStyle w:val="Heading2"/>
        <w:rPr>
          <w:rFonts w:ascii="仿宋" w:eastAsia="仿宋" w:hAnsi="仿宋" w:cs="仿宋" w:hint="eastAsia"/>
          <w:lang w:eastAsia="zh-CN"/>
        </w:rPr>
      </w:pPr>
      <w:bookmarkStart w:id="17" w:name="_Toc609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钴矿项目高度重视文档的质量和准确性，以支持钴矿项目的各项活动和决策。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文档的编制始于钴矿项目计划的初期，我们制定了详细的文档编制计划，明确了每个文档的内容、格式和编写责任人。在钴矿项目启动阶段，我们首先编制了钴矿项目章程，明确定义了钴矿项目的目标、范围、风险等关键要素。随后，钴矿项目团队根据计划陆续编制了需求文档、设计文档、测试文档等各类文档，确保钴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钴矿项目管理中的重要环节，旨在确保钴矿项目文档符合质量标准和钴矿项目需求。在钴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除了内部审查，我们还进行了外部审查，邀请钴矿项目相关利益方和专业领域的专家对文档进行独立审查。这有助于获取更全面、客观的反馈，确保钴矿项目文档不仅符合内部标准，也满足外部需求。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钴矿项目在文档编制与审查方面建立了严格的管理机制，通过规范的流程和多维度的审查，确保钴矿项目文档的质量、准确性和可靠性，为钴矿项目的顺利推进提供了有力支持。</w:t>
      </w:r>
    </w:p>
    <w:p>
      <w:pPr>
        <w:pStyle w:val="Heading2"/>
        <w:ind w:firstLine="560" w:firstLineChars="200"/>
        <w:rPr>
          <w:rFonts w:ascii="仿宋" w:eastAsia="仿宋" w:hAnsi="仿宋" w:cs="仿宋" w:hint="eastAsia"/>
          <w:sz w:val="28"/>
          <w:lang w:eastAsia="zh-CN"/>
        </w:rPr>
      </w:pPr>
      <w:bookmarkStart w:id="18" w:name="_Toc226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在钴矿项目中，我们致力于优化文档发布与分发过程，以确保信息的高效传递和团队间协作的顺畅进行。以下是我们采取的关键优化策略：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我们通过多渠道发布文档，包括电子邮件、钴矿项目管理平台、内部网站等，以满足不同团队成员的偏好和需求。多渠道发布确保了信息的全面覆盖。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我们采用了精细的权限控制，确保只有授权人员可以访问敏感信息。这种安全措施保护了钴矿项目文档的机密性，防止了未经授权的信息泄露。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966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文档存档与归档是钴矿项目生命周期中一个至关重要的环节，直接关系到钴矿项目信息的长期保存和历史记录的完整性。在钴矿项目中，我们实施了一系列有效的文档存档与归档管理策略：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https://d.book118.com/738012072056006032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74EF3"/>
    <w:rsid w:val="6E174E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1207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2024-01-28T15:36:00Z</dcterms:created>
  <dcterms:modified xsi:type="dcterms:W3CDTF">2024-01-28T15:36:20Z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07C65CE51AE341EEA741C0CC11C2816B_11</vt:lpwstr>
  </property>
  <property fmtid="{D5CDD505-2E9C-101B-9397-08002B2CF9AE}" pid="3" name="KSOProductBuildVer">
    <vt:lpwstr>2052-12.1.0.16120</vt:lpwstr>
  </property>
</Properties>
</file>