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剧装道具，相关工艺美术品项目规划设计方案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1" w:history="1">
        <w:r>
          <w:rPr>
            <w:rFonts w:ascii="仿宋" w:eastAsia="仿宋" w:hAnsi="仿宋" w:cs="仿宋" w:hint="eastAsia"/>
            <w:lang w:eastAsia="zh-CN"/>
          </w:rPr>
          <w:t>概论</w:t>
        </w:r>
        <w:r>
          <w:tab/>
        </w:r>
        <w:r>
          <w:fldChar w:fldCharType="begin"/>
        </w:r>
        <w:r>
          <w:instrText xml:space="preserve"> PAGEREF _Toc1831 \h </w:instrText>
        </w:r>
        <w:r>
          <w:fldChar w:fldCharType="separate"/>
        </w:r>
        <w:r>
          <w:t>3</w:t>
        </w:r>
        <w:r>
          <w:fldChar w:fldCharType="end"/>
        </w:r>
      </w:hyperlink>
    </w:p>
    <w:p>
      <w:pPr>
        <w:pStyle w:val="TOC1"/>
        <w:tabs>
          <w:tab w:val="right" w:leader="dot" w:pos="8306"/>
        </w:tabs>
      </w:pPr>
      <w:hyperlink w:anchor="_Toc27841" w:history="1">
        <w:r>
          <w:rPr>
            <w:rFonts w:ascii="仿宋" w:eastAsia="仿宋" w:hAnsi="仿宋" w:cs="仿宋" w:hint="eastAsia"/>
            <w:lang w:eastAsia="zh-CN"/>
          </w:rPr>
          <w:t>一、市场分析、调研</w:t>
        </w:r>
        <w:r>
          <w:tab/>
        </w:r>
        <w:r>
          <w:fldChar w:fldCharType="begin"/>
        </w:r>
        <w:r>
          <w:instrText xml:space="preserve"> PAGEREF _Toc27841 \h </w:instrText>
        </w:r>
        <w:r>
          <w:fldChar w:fldCharType="separate"/>
        </w:r>
        <w:r>
          <w:t>3</w:t>
        </w:r>
        <w:r>
          <w:fldChar w:fldCharType="end"/>
        </w:r>
      </w:hyperlink>
    </w:p>
    <w:p>
      <w:pPr>
        <w:pStyle w:val="TOC2"/>
        <w:tabs>
          <w:tab w:val="right" w:leader="dot" w:pos="8306"/>
        </w:tabs>
      </w:pPr>
      <w:hyperlink w:anchor="_Toc23422" w:history="1">
        <w:r>
          <w:rPr>
            <w:rFonts w:ascii="仿宋" w:eastAsia="仿宋" w:hAnsi="仿宋" w:cs="仿宋" w:hint="eastAsia"/>
            <w:lang w:eastAsia="zh-CN"/>
          </w:rPr>
          <w:t>(一)、剧装道具，相关工艺美术品行业分析</w:t>
        </w:r>
        <w:r>
          <w:tab/>
        </w:r>
        <w:r>
          <w:fldChar w:fldCharType="begin"/>
        </w:r>
        <w:r>
          <w:instrText xml:space="preserve"> PAGEREF _Toc23422 \h </w:instrText>
        </w:r>
        <w:r>
          <w:fldChar w:fldCharType="separate"/>
        </w:r>
        <w:r>
          <w:t>3</w:t>
        </w:r>
        <w:r>
          <w:fldChar w:fldCharType="end"/>
        </w:r>
      </w:hyperlink>
    </w:p>
    <w:p>
      <w:pPr>
        <w:pStyle w:val="TOC2"/>
        <w:tabs>
          <w:tab w:val="right" w:leader="dot" w:pos="8306"/>
        </w:tabs>
      </w:pPr>
      <w:hyperlink w:anchor="_Toc30044" w:history="1">
        <w:r>
          <w:rPr>
            <w:rFonts w:ascii="仿宋" w:eastAsia="仿宋" w:hAnsi="仿宋" w:cs="仿宋" w:hint="eastAsia"/>
            <w:lang w:eastAsia="zh-CN"/>
          </w:rPr>
          <w:t>(二)、剧装道具，相关工艺美术品市场分析预测</w:t>
        </w:r>
        <w:r>
          <w:tab/>
        </w:r>
        <w:r>
          <w:fldChar w:fldCharType="begin"/>
        </w:r>
        <w:r>
          <w:instrText xml:space="preserve"> PAGEREF _Toc30044 \h </w:instrText>
        </w:r>
        <w:r>
          <w:fldChar w:fldCharType="separate"/>
        </w:r>
        <w:r>
          <w:t>4</w:t>
        </w:r>
        <w:r>
          <w:fldChar w:fldCharType="end"/>
        </w:r>
      </w:hyperlink>
    </w:p>
    <w:p>
      <w:pPr>
        <w:pStyle w:val="TOC1"/>
        <w:tabs>
          <w:tab w:val="right" w:leader="dot" w:pos="8306"/>
        </w:tabs>
      </w:pPr>
      <w:hyperlink w:anchor="_Toc26487" w:history="1">
        <w:r>
          <w:rPr>
            <w:rFonts w:ascii="仿宋" w:eastAsia="仿宋" w:hAnsi="仿宋" w:cs="仿宋" w:hint="eastAsia"/>
            <w:lang w:eastAsia="zh-CN"/>
          </w:rPr>
          <w:t>二、剧装道具，相关工艺美术品项目可持续发展</w:t>
        </w:r>
        <w:r>
          <w:tab/>
        </w:r>
        <w:r>
          <w:fldChar w:fldCharType="begin"/>
        </w:r>
        <w:r>
          <w:instrText xml:space="preserve"> PAGEREF _Toc26487 \h </w:instrText>
        </w:r>
        <w:r>
          <w:fldChar w:fldCharType="separate"/>
        </w:r>
        <w:r>
          <w:t>5</w:t>
        </w:r>
        <w:r>
          <w:fldChar w:fldCharType="end"/>
        </w:r>
      </w:hyperlink>
    </w:p>
    <w:p>
      <w:pPr>
        <w:pStyle w:val="TOC2"/>
        <w:tabs>
          <w:tab w:val="right" w:leader="dot" w:pos="8306"/>
        </w:tabs>
      </w:pPr>
      <w:hyperlink w:anchor="_Toc15415" w:history="1">
        <w:r>
          <w:rPr>
            <w:rFonts w:ascii="仿宋" w:eastAsia="仿宋" w:hAnsi="仿宋" w:cs="仿宋" w:hint="eastAsia"/>
            <w:lang w:eastAsia="zh-CN"/>
          </w:rPr>
          <w:t>(一)、可持续战略与实践</w:t>
        </w:r>
        <w:r>
          <w:tab/>
        </w:r>
        <w:r>
          <w:fldChar w:fldCharType="begin"/>
        </w:r>
        <w:r>
          <w:instrText xml:space="preserve"> PAGEREF _Toc15415 \h </w:instrText>
        </w:r>
        <w:r>
          <w:fldChar w:fldCharType="separate"/>
        </w:r>
        <w:r>
          <w:t>5</w:t>
        </w:r>
        <w:r>
          <w:fldChar w:fldCharType="end"/>
        </w:r>
      </w:hyperlink>
    </w:p>
    <w:p>
      <w:pPr>
        <w:pStyle w:val="TOC2"/>
        <w:tabs>
          <w:tab w:val="right" w:leader="dot" w:pos="8306"/>
        </w:tabs>
      </w:pPr>
      <w:hyperlink w:anchor="_Toc15921" w:history="1">
        <w:r>
          <w:rPr>
            <w:rFonts w:ascii="仿宋" w:eastAsia="仿宋" w:hAnsi="仿宋" w:cs="仿宋" w:hint="eastAsia"/>
            <w:lang w:eastAsia="zh-CN"/>
          </w:rPr>
          <w:t>(二)、环保与社会责任</w:t>
        </w:r>
        <w:r>
          <w:tab/>
        </w:r>
        <w:r>
          <w:fldChar w:fldCharType="begin"/>
        </w:r>
        <w:r>
          <w:instrText xml:space="preserve"> PAGEREF _Toc15921 \h </w:instrText>
        </w:r>
        <w:r>
          <w:fldChar w:fldCharType="separate"/>
        </w:r>
        <w:r>
          <w:t>6</w:t>
        </w:r>
        <w:r>
          <w:fldChar w:fldCharType="end"/>
        </w:r>
      </w:hyperlink>
    </w:p>
    <w:p>
      <w:pPr>
        <w:pStyle w:val="TOC1"/>
        <w:tabs>
          <w:tab w:val="right" w:leader="dot" w:pos="8306"/>
        </w:tabs>
      </w:pPr>
      <w:hyperlink w:anchor="_Toc29507" w:history="1">
        <w:r>
          <w:rPr>
            <w:rFonts w:ascii="仿宋" w:eastAsia="仿宋" w:hAnsi="仿宋" w:cs="仿宋" w:hint="eastAsia"/>
            <w:lang w:eastAsia="zh-CN"/>
          </w:rPr>
          <w:t>三、剧装道具，相关工艺美术品项目建设单位说明</w:t>
        </w:r>
        <w:r>
          <w:tab/>
        </w:r>
        <w:r>
          <w:fldChar w:fldCharType="begin"/>
        </w:r>
        <w:r>
          <w:instrText xml:space="preserve"> PAGEREF _Toc29507 \h </w:instrText>
        </w:r>
        <w:r>
          <w:fldChar w:fldCharType="separate"/>
        </w:r>
        <w:r>
          <w:t>7</w:t>
        </w:r>
        <w:r>
          <w:fldChar w:fldCharType="end"/>
        </w:r>
      </w:hyperlink>
    </w:p>
    <w:p>
      <w:pPr>
        <w:pStyle w:val="TOC2"/>
        <w:tabs>
          <w:tab w:val="right" w:leader="dot" w:pos="8306"/>
        </w:tabs>
      </w:pPr>
      <w:hyperlink w:anchor="_Toc12288" w:history="1">
        <w:r>
          <w:rPr>
            <w:rFonts w:ascii="仿宋" w:eastAsia="仿宋" w:hAnsi="仿宋" w:cs="仿宋" w:hint="eastAsia"/>
            <w:lang w:eastAsia="zh-CN"/>
          </w:rPr>
          <w:t>(一)、剧装道具，相关工艺美术品项目承办单位基本情况</w:t>
        </w:r>
        <w:r>
          <w:tab/>
        </w:r>
        <w:r>
          <w:fldChar w:fldCharType="begin"/>
        </w:r>
        <w:r>
          <w:instrText xml:space="preserve"> PAGEREF _Toc12288 \h </w:instrText>
        </w:r>
        <w:r>
          <w:fldChar w:fldCharType="separate"/>
        </w:r>
        <w:r>
          <w:t>7</w:t>
        </w:r>
        <w:r>
          <w:fldChar w:fldCharType="end"/>
        </w:r>
      </w:hyperlink>
    </w:p>
    <w:p>
      <w:pPr>
        <w:pStyle w:val="TOC2"/>
        <w:tabs>
          <w:tab w:val="right" w:leader="dot" w:pos="8306"/>
        </w:tabs>
      </w:pPr>
      <w:hyperlink w:anchor="_Toc32539" w:history="1">
        <w:r>
          <w:rPr>
            <w:rFonts w:ascii="仿宋" w:eastAsia="仿宋" w:hAnsi="仿宋" w:cs="仿宋" w:hint="eastAsia"/>
            <w:lang w:eastAsia="zh-CN"/>
          </w:rPr>
          <w:t>(二)、公司经济效益分析</w:t>
        </w:r>
        <w:r>
          <w:tab/>
        </w:r>
        <w:r>
          <w:fldChar w:fldCharType="begin"/>
        </w:r>
        <w:r>
          <w:instrText xml:space="preserve"> PAGEREF _Toc32539 \h </w:instrText>
        </w:r>
        <w:r>
          <w:fldChar w:fldCharType="separate"/>
        </w:r>
        <w:r>
          <w:t>7</w:t>
        </w:r>
        <w:r>
          <w:fldChar w:fldCharType="end"/>
        </w:r>
      </w:hyperlink>
    </w:p>
    <w:p>
      <w:pPr>
        <w:pStyle w:val="TOC1"/>
        <w:tabs>
          <w:tab w:val="right" w:leader="dot" w:pos="8306"/>
        </w:tabs>
      </w:pPr>
      <w:hyperlink w:anchor="_Toc30275" w:history="1">
        <w:r>
          <w:rPr>
            <w:rFonts w:ascii="仿宋" w:eastAsia="仿宋" w:hAnsi="仿宋" w:cs="仿宋" w:hint="eastAsia"/>
            <w:lang w:eastAsia="zh-CN"/>
          </w:rPr>
          <w:t>四、产品规划分析</w:t>
        </w:r>
        <w:r>
          <w:tab/>
        </w:r>
        <w:r>
          <w:fldChar w:fldCharType="begin"/>
        </w:r>
        <w:r>
          <w:instrText xml:space="preserve"> PAGEREF _Toc30275 \h </w:instrText>
        </w:r>
        <w:r>
          <w:fldChar w:fldCharType="separate"/>
        </w:r>
        <w:r>
          <w:t>8</w:t>
        </w:r>
        <w:r>
          <w:fldChar w:fldCharType="end"/>
        </w:r>
      </w:hyperlink>
    </w:p>
    <w:p>
      <w:pPr>
        <w:pStyle w:val="TOC2"/>
        <w:tabs>
          <w:tab w:val="right" w:leader="dot" w:pos="8306"/>
        </w:tabs>
      </w:pPr>
      <w:hyperlink w:anchor="_Toc17937" w:history="1">
        <w:r>
          <w:rPr>
            <w:rFonts w:ascii="仿宋" w:eastAsia="仿宋" w:hAnsi="仿宋" w:cs="仿宋" w:hint="eastAsia"/>
            <w:lang w:eastAsia="zh-CN"/>
          </w:rPr>
          <w:t>(一)、产品规划</w:t>
        </w:r>
        <w:r>
          <w:tab/>
        </w:r>
        <w:r>
          <w:fldChar w:fldCharType="begin"/>
        </w:r>
        <w:r>
          <w:instrText xml:space="preserve"> PAGEREF _Toc17937 \h </w:instrText>
        </w:r>
        <w:r>
          <w:fldChar w:fldCharType="separate"/>
        </w:r>
        <w:r>
          <w:t>8</w:t>
        </w:r>
        <w:r>
          <w:fldChar w:fldCharType="end"/>
        </w:r>
      </w:hyperlink>
    </w:p>
    <w:p>
      <w:pPr>
        <w:pStyle w:val="TOC2"/>
        <w:tabs>
          <w:tab w:val="right" w:leader="dot" w:pos="8306"/>
        </w:tabs>
      </w:pPr>
      <w:hyperlink w:anchor="_Toc20167" w:history="1">
        <w:r>
          <w:rPr>
            <w:rFonts w:ascii="仿宋" w:eastAsia="仿宋" w:hAnsi="仿宋" w:cs="仿宋" w:hint="eastAsia"/>
            <w:lang w:eastAsia="zh-CN"/>
          </w:rPr>
          <w:t>(二)、建设规模</w:t>
        </w:r>
        <w:r>
          <w:tab/>
        </w:r>
        <w:r>
          <w:fldChar w:fldCharType="begin"/>
        </w:r>
        <w:r>
          <w:instrText xml:space="preserve"> PAGEREF _Toc20167 \h </w:instrText>
        </w:r>
        <w:r>
          <w:fldChar w:fldCharType="separate"/>
        </w:r>
        <w:r>
          <w:t>9</w:t>
        </w:r>
        <w:r>
          <w:fldChar w:fldCharType="end"/>
        </w:r>
      </w:hyperlink>
    </w:p>
    <w:p>
      <w:pPr>
        <w:pStyle w:val="TOC1"/>
        <w:tabs>
          <w:tab w:val="right" w:leader="dot" w:pos="8306"/>
        </w:tabs>
      </w:pPr>
      <w:hyperlink w:anchor="_Toc17524" w:history="1">
        <w:r>
          <w:rPr>
            <w:rFonts w:ascii="仿宋" w:eastAsia="仿宋" w:hAnsi="仿宋" w:cs="仿宋" w:hint="eastAsia"/>
            <w:lang w:eastAsia="zh-CN"/>
          </w:rPr>
          <w:t>五、剧装道具，相关工艺美术品项目概论</w:t>
        </w:r>
        <w:r>
          <w:tab/>
        </w:r>
        <w:r>
          <w:fldChar w:fldCharType="begin"/>
        </w:r>
        <w:r>
          <w:instrText xml:space="preserve"> PAGEREF _Toc17524 \h </w:instrText>
        </w:r>
        <w:r>
          <w:fldChar w:fldCharType="separate"/>
        </w:r>
        <w:r>
          <w:t>10</w:t>
        </w:r>
        <w:r>
          <w:fldChar w:fldCharType="end"/>
        </w:r>
      </w:hyperlink>
    </w:p>
    <w:p>
      <w:pPr>
        <w:pStyle w:val="TOC2"/>
        <w:tabs>
          <w:tab w:val="right" w:leader="dot" w:pos="8306"/>
        </w:tabs>
      </w:pPr>
      <w:hyperlink w:anchor="_Toc2928" w:history="1">
        <w:r>
          <w:rPr>
            <w:rFonts w:ascii="仿宋" w:eastAsia="仿宋" w:hAnsi="仿宋" w:cs="仿宋" w:hint="eastAsia"/>
            <w:lang w:eastAsia="zh-CN"/>
          </w:rPr>
          <w:t>(一)、剧装道具，相关工艺美术品项目概况</w:t>
        </w:r>
        <w:r>
          <w:tab/>
        </w:r>
        <w:r>
          <w:fldChar w:fldCharType="begin"/>
        </w:r>
        <w:r>
          <w:instrText xml:space="preserve"> PAGEREF _Toc2928 \h </w:instrText>
        </w:r>
        <w:r>
          <w:fldChar w:fldCharType="separate"/>
        </w:r>
        <w:r>
          <w:t>10</w:t>
        </w:r>
        <w:r>
          <w:fldChar w:fldCharType="end"/>
        </w:r>
      </w:hyperlink>
    </w:p>
    <w:p>
      <w:pPr>
        <w:pStyle w:val="TOC2"/>
        <w:tabs>
          <w:tab w:val="right" w:leader="dot" w:pos="8306"/>
        </w:tabs>
      </w:pPr>
      <w:hyperlink w:anchor="_Toc30756" w:history="1">
        <w:r>
          <w:rPr>
            <w:rFonts w:ascii="仿宋" w:eastAsia="仿宋" w:hAnsi="仿宋" w:cs="仿宋" w:hint="eastAsia"/>
            <w:lang w:eastAsia="zh-CN"/>
          </w:rPr>
          <w:t>(二)、剧装道具，相关工艺美术品项目目标</w:t>
        </w:r>
        <w:r>
          <w:tab/>
        </w:r>
        <w:r>
          <w:fldChar w:fldCharType="begin"/>
        </w:r>
        <w:r>
          <w:instrText xml:space="preserve"> PAGEREF _Toc30756 \h </w:instrText>
        </w:r>
        <w:r>
          <w:fldChar w:fldCharType="separate"/>
        </w:r>
        <w:r>
          <w:t>13</w:t>
        </w:r>
        <w:r>
          <w:fldChar w:fldCharType="end"/>
        </w:r>
      </w:hyperlink>
    </w:p>
    <w:p>
      <w:pPr>
        <w:pStyle w:val="TOC2"/>
        <w:tabs>
          <w:tab w:val="right" w:leader="dot" w:pos="8306"/>
        </w:tabs>
      </w:pPr>
      <w:hyperlink w:anchor="_Toc0" w:history="1">
        <w:r>
          <w:rPr>
            <w:rFonts w:ascii="仿宋" w:eastAsia="仿宋" w:hAnsi="仿宋" w:cs="仿宋" w:hint="eastAsia"/>
            <w:lang w:eastAsia="zh-CN"/>
          </w:rPr>
          <w:t>(三)、剧装道具，相关工艺美术品项目提出的理由</w:t>
        </w:r>
        <w:r>
          <w:tab/>
        </w:r>
        <w:r>
          <w:fldChar w:fldCharType="begin"/>
        </w:r>
        <w:r>
          <w:instrText xml:space="preserve"> PAGEREF _Toc0 \h </w:instrText>
        </w:r>
        <w:r>
          <w:fldChar w:fldCharType="separate"/>
        </w:r>
        <w:r>
          <w:t>14</w:t>
        </w:r>
        <w:r>
          <w:fldChar w:fldCharType="end"/>
        </w:r>
      </w:hyperlink>
    </w:p>
    <w:p>
      <w:pPr>
        <w:pStyle w:val="TOC2"/>
        <w:tabs>
          <w:tab w:val="right" w:leader="dot" w:pos="8306"/>
        </w:tabs>
      </w:pPr>
      <w:hyperlink w:anchor="_Toc1461" w:history="1">
        <w:r>
          <w:rPr>
            <w:rFonts w:ascii="仿宋" w:eastAsia="仿宋" w:hAnsi="仿宋" w:cs="仿宋" w:hint="eastAsia"/>
            <w:lang w:eastAsia="zh-CN"/>
          </w:rPr>
          <w:t>(四)、剧装道具，相关工艺美术品项目意义</w:t>
        </w:r>
        <w:r>
          <w:tab/>
        </w:r>
        <w:r>
          <w:fldChar w:fldCharType="begin"/>
        </w:r>
        <w:r>
          <w:instrText xml:space="preserve"> PAGEREF _Toc1461 \h </w:instrText>
        </w:r>
        <w:r>
          <w:fldChar w:fldCharType="separate"/>
        </w:r>
        <w:r>
          <w:t>16</w:t>
        </w:r>
        <w:r>
          <w:fldChar w:fldCharType="end"/>
        </w:r>
      </w:hyperlink>
    </w:p>
    <w:p>
      <w:pPr>
        <w:pStyle w:val="TOC2"/>
        <w:tabs>
          <w:tab w:val="right" w:leader="dot" w:pos="8306"/>
        </w:tabs>
      </w:pPr>
      <w:hyperlink w:anchor="_Toc18222" w:history="1">
        <w:r>
          <w:rPr>
            <w:rFonts w:ascii="仿宋" w:eastAsia="仿宋" w:hAnsi="仿宋" w:cs="仿宋" w:hint="eastAsia"/>
            <w:lang w:eastAsia="zh-CN"/>
          </w:rPr>
          <w:t>(五)、剧装道具，相关工艺美术品项目背景</w:t>
        </w:r>
        <w:r>
          <w:tab/>
        </w:r>
        <w:r>
          <w:fldChar w:fldCharType="begin"/>
        </w:r>
        <w:r>
          <w:instrText xml:space="preserve"> PAGEREF _Toc18222 \h </w:instrText>
        </w:r>
        <w:r>
          <w:fldChar w:fldCharType="separate"/>
        </w:r>
        <w:r>
          <w:t>17</w:t>
        </w:r>
        <w:r>
          <w:fldChar w:fldCharType="end"/>
        </w:r>
      </w:hyperlink>
    </w:p>
    <w:p>
      <w:pPr>
        <w:pStyle w:val="TOC1"/>
        <w:tabs>
          <w:tab w:val="right" w:leader="dot" w:pos="8306"/>
        </w:tabs>
      </w:pPr>
      <w:hyperlink w:anchor="_Toc19369" w:history="1">
        <w:r>
          <w:rPr>
            <w:rFonts w:ascii="仿宋" w:eastAsia="仿宋" w:hAnsi="仿宋" w:cs="仿宋" w:hint="eastAsia"/>
            <w:lang w:eastAsia="zh-CN"/>
          </w:rPr>
          <w:t>六、剧装道具，相关工艺美术品项目绩效评估</w:t>
        </w:r>
        <w:r>
          <w:tab/>
        </w:r>
        <w:r>
          <w:fldChar w:fldCharType="begin"/>
        </w:r>
        <w:r>
          <w:instrText xml:space="preserve"> PAGEREF _Toc19369 \h </w:instrText>
        </w:r>
        <w:r>
          <w:fldChar w:fldCharType="separate"/>
        </w:r>
        <w:r>
          <w:t>18</w:t>
        </w:r>
        <w:r>
          <w:fldChar w:fldCharType="end"/>
        </w:r>
      </w:hyperlink>
    </w:p>
    <w:p>
      <w:pPr>
        <w:pStyle w:val="TOC2"/>
        <w:tabs>
          <w:tab w:val="right" w:leader="dot" w:pos="8306"/>
        </w:tabs>
      </w:pPr>
      <w:hyperlink w:anchor="_Toc24947" w:history="1">
        <w:r>
          <w:rPr>
            <w:rFonts w:ascii="仿宋" w:eastAsia="仿宋" w:hAnsi="仿宋" w:cs="仿宋" w:hint="eastAsia"/>
            <w:lang w:eastAsia="zh-CN"/>
          </w:rPr>
          <w:t>(一)、绩效评估指标</w:t>
        </w:r>
        <w:r>
          <w:tab/>
        </w:r>
        <w:r>
          <w:fldChar w:fldCharType="begin"/>
        </w:r>
        <w:r>
          <w:instrText xml:space="preserve"> PAGEREF _Toc24947 \h </w:instrText>
        </w:r>
        <w:r>
          <w:fldChar w:fldCharType="separate"/>
        </w:r>
        <w:r>
          <w:t>18</w:t>
        </w:r>
        <w:r>
          <w:fldChar w:fldCharType="end"/>
        </w:r>
      </w:hyperlink>
    </w:p>
    <w:p>
      <w:pPr>
        <w:pStyle w:val="TOC2"/>
        <w:tabs>
          <w:tab w:val="right" w:leader="dot" w:pos="8306"/>
        </w:tabs>
      </w:pPr>
      <w:hyperlink w:anchor="_Toc31889" w:history="1">
        <w:r>
          <w:rPr>
            <w:rFonts w:ascii="仿宋" w:eastAsia="仿宋" w:hAnsi="仿宋" w:cs="仿宋" w:hint="eastAsia"/>
            <w:lang w:eastAsia="zh-CN"/>
          </w:rPr>
          <w:t>(二)、绩效评估方法</w:t>
        </w:r>
        <w:r>
          <w:tab/>
        </w:r>
        <w:r>
          <w:fldChar w:fldCharType="begin"/>
        </w:r>
        <w:r>
          <w:instrText xml:space="preserve"> PAGEREF _Toc31889 \h </w:instrText>
        </w:r>
        <w:r>
          <w:fldChar w:fldCharType="separate"/>
        </w:r>
        <w:r>
          <w:t>19</w:t>
        </w:r>
        <w:r>
          <w:fldChar w:fldCharType="end"/>
        </w:r>
      </w:hyperlink>
    </w:p>
    <w:p>
      <w:pPr>
        <w:pStyle w:val="TOC2"/>
        <w:tabs>
          <w:tab w:val="right" w:leader="dot" w:pos="8306"/>
        </w:tabs>
      </w:pPr>
      <w:hyperlink w:anchor="_Toc819" w:history="1">
        <w:r>
          <w:rPr>
            <w:rFonts w:ascii="仿宋" w:eastAsia="仿宋" w:hAnsi="仿宋" w:cs="仿宋" w:hint="eastAsia"/>
            <w:lang w:eastAsia="zh-CN"/>
          </w:rPr>
          <w:t>(三)、绩效评估周期</w:t>
        </w:r>
        <w:r>
          <w:tab/>
        </w:r>
        <w:r>
          <w:fldChar w:fldCharType="begin"/>
        </w:r>
        <w:r>
          <w:instrText xml:space="preserve"> PAGEREF _Toc819 \h </w:instrText>
        </w:r>
        <w:r>
          <w:fldChar w:fldCharType="separate"/>
        </w:r>
        <w:r>
          <w:t>20</w:t>
        </w:r>
        <w:r>
          <w:fldChar w:fldCharType="end"/>
        </w:r>
      </w:hyperlink>
    </w:p>
    <w:p>
      <w:pPr>
        <w:pStyle w:val="TOC1"/>
        <w:tabs>
          <w:tab w:val="right" w:leader="dot" w:pos="8306"/>
        </w:tabs>
      </w:pPr>
      <w:hyperlink w:anchor="_Toc24335" w:history="1">
        <w:r>
          <w:rPr>
            <w:rFonts w:ascii="仿宋" w:eastAsia="仿宋" w:hAnsi="仿宋" w:cs="仿宋" w:hint="eastAsia"/>
            <w:lang w:eastAsia="zh-CN"/>
          </w:rPr>
          <w:t>七、生产安全保护</w:t>
        </w:r>
        <w:r>
          <w:tab/>
        </w:r>
        <w:r>
          <w:fldChar w:fldCharType="begin"/>
        </w:r>
        <w:r>
          <w:instrText xml:space="preserve"> PAGEREF _Toc24335 \h </w:instrText>
        </w:r>
        <w:r>
          <w:fldChar w:fldCharType="separate"/>
        </w:r>
        <w:r>
          <w:t>21</w:t>
        </w:r>
        <w:r>
          <w:fldChar w:fldCharType="end"/>
        </w:r>
      </w:hyperlink>
    </w:p>
    <w:p>
      <w:pPr>
        <w:pStyle w:val="TOC2"/>
        <w:tabs>
          <w:tab w:val="right" w:leader="dot" w:pos="8306"/>
        </w:tabs>
      </w:pPr>
      <w:hyperlink w:anchor="_Toc21797" w:history="1">
        <w:r>
          <w:rPr>
            <w:rFonts w:ascii="仿宋" w:eastAsia="仿宋" w:hAnsi="仿宋" w:cs="仿宋" w:hint="eastAsia"/>
            <w:lang w:eastAsia="zh-CN"/>
          </w:rPr>
          <w:t>(一)、消防安全</w:t>
        </w:r>
        <w:r>
          <w:tab/>
        </w:r>
        <w:r>
          <w:fldChar w:fldCharType="begin"/>
        </w:r>
        <w:r>
          <w:instrText xml:space="preserve"> PAGEREF _Toc21797 \h </w:instrText>
        </w:r>
        <w:r>
          <w:fldChar w:fldCharType="separate"/>
        </w:r>
        <w:r>
          <w:t>21</w:t>
        </w:r>
        <w:r>
          <w:fldChar w:fldCharType="end"/>
        </w:r>
      </w:hyperlink>
    </w:p>
    <w:p>
      <w:pPr>
        <w:pStyle w:val="TOC2"/>
        <w:tabs>
          <w:tab w:val="right" w:leader="dot" w:pos="8306"/>
        </w:tabs>
      </w:pPr>
      <w:hyperlink w:anchor="_Toc2832" w:history="1">
        <w:r>
          <w:rPr>
            <w:rFonts w:ascii="仿宋" w:eastAsia="仿宋" w:hAnsi="仿宋" w:cs="仿宋" w:hint="eastAsia"/>
            <w:lang w:eastAsia="zh-CN"/>
          </w:rPr>
          <w:t>(二)、防火防爆总图布置措施</w:t>
        </w:r>
        <w:r>
          <w:tab/>
        </w:r>
        <w:r>
          <w:fldChar w:fldCharType="begin"/>
        </w:r>
        <w:r>
          <w:instrText xml:space="preserve"> PAGEREF _Toc2832 \h </w:instrText>
        </w:r>
        <w:r>
          <w:fldChar w:fldCharType="separate"/>
        </w:r>
        <w:r>
          <w:t>23</w:t>
        </w:r>
        <w:r>
          <w:fldChar w:fldCharType="end"/>
        </w:r>
      </w:hyperlink>
    </w:p>
    <w:p>
      <w:pPr>
        <w:pStyle w:val="TOC2"/>
        <w:tabs>
          <w:tab w:val="right" w:leader="dot" w:pos="8306"/>
        </w:tabs>
      </w:pPr>
      <w:hyperlink w:anchor="_Toc16695" w:history="1">
        <w:r>
          <w:rPr>
            <w:rFonts w:ascii="仿宋" w:eastAsia="仿宋" w:hAnsi="仿宋" w:cs="仿宋" w:hint="eastAsia"/>
            <w:lang w:eastAsia="zh-CN"/>
          </w:rPr>
          <w:t>(三)、自然灾害防范措施</w:t>
        </w:r>
        <w:r>
          <w:tab/>
        </w:r>
        <w:r>
          <w:fldChar w:fldCharType="begin"/>
        </w:r>
        <w:r>
          <w:instrText xml:space="preserve"> PAGEREF _Toc16695 \h </w:instrText>
        </w:r>
        <w:r>
          <w:fldChar w:fldCharType="separate"/>
        </w:r>
        <w:r>
          <w:t>24</w:t>
        </w:r>
        <w:r>
          <w:fldChar w:fldCharType="end"/>
        </w:r>
      </w:hyperlink>
    </w:p>
    <w:p>
      <w:pPr>
        <w:pStyle w:val="TOC2"/>
        <w:tabs>
          <w:tab w:val="right" w:leader="dot" w:pos="8306"/>
        </w:tabs>
      </w:pPr>
      <w:hyperlink w:anchor="_Toc30139" w:history="1">
        <w:r>
          <w:rPr>
            <w:rFonts w:ascii="仿宋" w:eastAsia="仿宋" w:hAnsi="仿宋" w:cs="仿宋" w:hint="eastAsia"/>
            <w:lang w:eastAsia="zh-CN"/>
          </w:rPr>
          <w:t>(四)、安全色及安全标志使用要求</w:t>
        </w:r>
        <w:r>
          <w:tab/>
        </w:r>
        <w:r>
          <w:fldChar w:fldCharType="begin"/>
        </w:r>
        <w:r>
          <w:instrText xml:space="preserve"> PAGEREF _Toc30139 \h </w:instrText>
        </w:r>
        <w:r>
          <w:fldChar w:fldCharType="separate"/>
        </w:r>
        <w:r>
          <w:t>25</w:t>
        </w:r>
        <w:r>
          <w:fldChar w:fldCharType="end"/>
        </w:r>
      </w:hyperlink>
    </w:p>
    <w:p>
      <w:pPr>
        <w:pStyle w:val="TOC2"/>
        <w:tabs>
          <w:tab w:val="right" w:leader="dot" w:pos="8306"/>
        </w:tabs>
      </w:pPr>
      <w:hyperlink w:anchor="_Toc30517" w:history="1">
        <w:r>
          <w:rPr>
            <w:rFonts w:ascii="仿宋" w:eastAsia="仿宋" w:hAnsi="仿宋" w:cs="仿宋" w:hint="eastAsia"/>
            <w:lang w:eastAsia="zh-CN"/>
          </w:rPr>
          <w:t>(五)、防尘防毒措施</w:t>
        </w:r>
        <w:r>
          <w:tab/>
        </w:r>
        <w:r>
          <w:fldChar w:fldCharType="begin"/>
        </w:r>
        <w:r>
          <w:instrText xml:space="preserve"> PAGEREF _Toc30517 \h </w:instrText>
        </w:r>
        <w:r>
          <w:fldChar w:fldCharType="separate"/>
        </w:r>
        <w:r>
          <w:t>26</w:t>
        </w:r>
        <w:r>
          <w:fldChar w:fldCharType="end"/>
        </w:r>
      </w:hyperlink>
    </w:p>
    <w:p>
      <w:pPr>
        <w:pStyle w:val="TOC2"/>
        <w:tabs>
          <w:tab w:val="right" w:leader="dot" w:pos="8306"/>
        </w:tabs>
      </w:pPr>
      <w:hyperlink w:anchor="_Toc27107" w:history="1">
        <w:r>
          <w:rPr>
            <w:rFonts w:ascii="仿宋" w:eastAsia="仿宋" w:hAnsi="仿宋" w:cs="仿宋" w:hint="eastAsia"/>
            <w:lang w:eastAsia="zh-CN"/>
          </w:rPr>
          <w:t>(六)、防静电、触电防护及防雷措施</w:t>
        </w:r>
        <w:r>
          <w:tab/>
        </w:r>
        <w:r>
          <w:fldChar w:fldCharType="begin"/>
        </w:r>
        <w:r>
          <w:instrText xml:space="preserve"> PAGEREF _Toc27107 \h </w:instrText>
        </w:r>
        <w:r>
          <w:fldChar w:fldCharType="separate"/>
        </w:r>
        <w:r>
          <w:t>27</w:t>
        </w:r>
        <w:r>
          <w:fldChar w:fldCharType="end"/>
        </w:r>
      </w:hyperlink>
    </w:p>
    <w:p>
      <w:pPr>
        <w:pStyle w:val="TOC2"/>
        <w:tabs>
          <w:tab w:val="right" w:leader="dot" w:pos="8306"/>
        </w:tabs>
      </w:pPr>
      <w:hyperlink w:anchor="_Toc28667" w:history="1">
        <w:r>
          <w:rPr>
            <w:rFonts w:ascii="仿宋" w:eastAsia="仿宋" w:hAnsi="仿宋" w:cs="仿宋" w:hint="eastAsia"/>
            <w:lang w:eastAsia="zh-CN"/>
          </w:rPr>
          <w:t>(七)、机械设备安全保障措施</w:t>
        </w:r>
        <w:r>
          <w:tab/>
        </w:r>
        <w:r>
          <w:fldChar w:fldCharType="begin"/>
        </w:r>
        <w:r>
          <w:instrText xml:space="preserve"> PAGEREF _Toc28667 \h </w:instrText>
        </w:r>
        <w:r>
          <w:fldChar w:fldCharType="separate"/>
        </w:r>
        <w:r>
          <w:t>29</w:t>
        </w:r>
        <w:r>
          <w:fldChar w:fldCharType="end"/>
        </w:r>
      </w:hyperlink>
    </w:p>
    <w:p>
      <w:pPr>
        <w:pStyle w:val="TOC1"/>
        <w:tabs>
          <w:tab w:val="right" w:leader="dot" w:pos="8306"/>
        </w:tabs>
      </w:pPr>
      <w:hyperlink w:anchor="_Toc14590" w:history="1">
        <w:r>
          <w:rPr>
            <w:rFonts w:ascii="仿宋" w:eastAsia="仿宋" w:hAnsi="仿宋" w:cs="仿宋" w:hint="eastAsia"/>
            <w:lang w:eastAsia="zh-CN"/>
          </w:rPr>
          <w:t>八、剧装道具，相关工艺美术品项目人力资源管理</w:t>
        </w:r>
        <w:r>
          <w:tab/>
        </w:r>
        <w:r>
          <w:fldChar w:fldCharType="begin"/>
        </w:r>
        <w:r>
          <w:instrText xml:space="preserve"> PAGEREF _Toc14590 \h </w:instrText>
        </w:r>
        <w:r>
          <w:fldChar w:fldCharType="separate"/>
        </w:r>
        <w:r>
          <w:t>30</w:t>
        </w:r>
        <w:r>
          <w:fldChar w:fldCharType="end"/>
        </w:r>
      </w:hyperlink>
    </w:p>
    <w:p>
      <w:pPr>
        <w:pStyle w:val="TOC2"/>
        <w:tabs>
          <w:tab w:val="right" w:leader="dot" w:pos="8306"/>
        </w:tabs>
      </w:pPr>
      <w:hyperlink w:anchor="_Toc11012" w:history="1">
        <w:r>
          <w:rPr>
            <w:rFonts w:ascii="仿宋" w:eastAsia="仿宋" w:hAnsi="仿宋" w:cs="仿宋" w:hint="eastAsia"/>
            <w:lang w:eastAsia="zh-CN"/>
          </w:rPr>
          <w:t>(一)、建立健全的预算管理制度</w:t>
        </w:r>
        <w:r>
          <w:tab/>
        </w:r>
        <w:r>
          <w:fldChar w:fldCharType="begin"/>
        </w:r>
        <w:r>
          <w:instrText xml:space="preserve"> PAGEREF _Toc11012 \h </w:instrText>
        </w:r>
        <w:r>
          <w:fldChar w:fldCharType="separate"/>
        </w:r>
        <w:r>
          <w:t>30</w:t>
        </w:r>
        <w:r>
          <w:fldChar w:fldCharType="end"/>
        </w:r>
      </w:hyperlink>
    </w:p>
    <w:p>
      <w:pPr>
        <w:pStyle w:val="TOC2"/>
        <w:tabs>
          <w:tab w:val="right" w:leader="dot" w:pos="8306"/>
        </w:tabs>
      </w:pPr>
      <w:hyperlink w:anchor="_Toc4341" w:history="1">
        <w:r>
          <w:rPr>
            <w:rFonts w:ascii="仿宋" w:eastAsia="仿宋" w:hAnsi="仿宋" w:cs="仿宋" w:hint="eastAsia"/>
            <w:lang w:eastAsia="zh-CN"/>
          </w:rPr>
          <w:t>(二)、加强资金流动监控</w:t>
        </w:r>
        <w:r>
          <w:tab/>
        </w:r>
        <w:r>
          <w:fldChar w:fldCharType="begin"/>
        </w:r>
        <w:r>
          <w:instrText xml:space="preserve"> PAGEREF _Toc4341 \h </w:instrText>
        </w:r>
        <w:r>
          <w:fldChar w:fldCharType="separate"/>
        </w:r>
        <w:r>
          <w:t>32</w:t>
        </w:r>
        <w:r>
          <w:fldChar w:fldCharType="end"/>
        </w:r>
      </w:hyperlink>
    </w:p>
    <w:p>
      <w:pPr>
        <w:pStyle w:val="TOC2"/>
        <w:tabs>
          <w:tab w:val="right" w:leader="dot" w:pos="8306"/>
        </w:tabs>
      </w:pPr>
      <w:hyperlink w:anchor="_Toc394" w:history="1">
        <w:r>
          <w:rPr>
            <w:rFonts w:ascii="仿宋" w:eastAsia="仿宋" w:hAnsi="仿宋" w:cs="仿宋" w:hint="eastAsia"/>
            <w:lang w:eastAsia="zh-CN"/>
          </w:rPr>
          <w:t>(三)、制定完善的风险控制机制</w:t>
        </w:r>
        <w:r>
          <w:tab/>
        </w:r>
        <w:r>
          <w:fldChar w:fldCharType="begin"/>
        </w:r>
        <w:r>
          <w:instrText xml:space="preserve"> PAGEREF _Toc394 \h </w:instrText>
        </w:r>
        <w:r>
          <w:fldChar w:fldCharType="separate"/>
        </w:r>
        <w:r>
          <w:t>34</w:t>
        </w:r>
        <w:r>
          <w:fldChar w:fldCharType="end"/>
        </w:r>
      </w:hyperlink>
    </w:p>
    <w:p>
      <w:pPr>
        <w:pStyle w:val="TOC2"/>
        <w:tabs>
          <w:tab w:val="right" w:leader="dot" w:pos="8306"/>
        </w:tabs>
      </w:pPr>
      <w:hyperlink w:anchor="_Toc1348" w:history="1">
        <w:r>
          <w:rPr>
            <w:rFonts w:ascii="仿宋" w:eastAsia="仿宋" w:hAnsi="仿宋" w:cs="仿宋" w:hint="eastAsia"/>
            <w:lang w:eastAsia="zh-CN"/>
          </w:rPr>
          <w:t>(四)、优化成本管理</w:t>
        </w:r>
        <w:r>
          <w:tab/>
        </w:r>
        <w:r>
          <w:fldChar w:fldCharType="begin"/>
        </w:r>
        <w:r>
          <w:instrText xml:space="preserve"> PAGEREF _Toc1348 \h </w:instrText>
        </w:r>
        <w:r>
          <w:fldChar w:fldCharType="separate"/>
        </w:r>
        <w:r>
          <w:t>35</w:t>
        </w:r>
        <w:r>
          <w:fldChar w:fldCharType="end"/>
        </w:r>
      </w:hyperlink>
    </w:p>
    <w:p>
      <w:pPr>
        <w:pStyle w:val="TOC1"/>
        <w:tabs>
          <w:tab w:val="right" w:leader="dot" w:pos="8306"/>
        </w:tabs>
      </w:pPr>
      <w:hyperlink w:anchor="_Toc920" w:history="1">
        <w:r>
          <w:rPr>
            <w:rFonts w:ascii="仿宋" w:eastAsia="仿宋" w:hAnsi="仿宋" w:cs="仿宋" w:hint="eastAsia"/>
            <w:lang w:eastAsia="zh-CN"/>
          </w:rPr>
          <w:t>九、剧装道具，相关工艺美术品项目计划安排</w:t>
        </w:r>
        <w:r>
          <w:tab/>
        </w:r>
        <w:r>
          <w:fldChar w:fldCharType="begin"/>
        </w:r>
        <w:r>
          <w:instrText xml:space="preserve"> PAGEREF _Toc920 \h </w:instrText>
        </w:r>
        <w:r>
          <w:fldChar w:fldCharType="separate"/>
        </w:r>
        <w:r>
          <w:t>37</w:t>
        </w:r>
        <w:r>
          <w:fldChar w:fldCharType="end"/>
        </w:r>
      </w:hyperlink>
    </w:p>
    <w:p>
      <w:pPr>
        <w:pStyle w:val="TOC2"/>
        <w:tabs>
          <w:tab w:val="right" w:leader="dot" w:pos="8306"/>
        </w:tabs>
      </w:pPr>
      <w:hyperlink w:anchor="_Toc3650" w:history="1">
        <w:r>
          <w:rPr>
            <w:rFonts w:ascii="仿宋" w:eastAsia="仿宋" w:hAnsi="仿宋" w:cs="仿宋" w:hint="eastAsia"/>
            <w:lang w:eastAsia="zh-CN"/>
          </w:rPr>
          <w:t>(一)、建设周期</w:t>
        </w:r>
        <w:r>
          <w:tab/>
        </w:r>
        <w:r>
          <w:fldChar w:fldCharType="begin"/>
        </w:r>
        <w:r>
          <w:instrText xml:space="preserve"> PAGEREF _Toc3650 \h </w:instrText>
        </w:r>
        <w:r>
          <w:fldChar w:fldCharType="separate"/>
        </w:r>
        <w:r>
          <w:t>37</w:t>
        </w:r>
        <w:r>
          <w:fldChar w:fldCharType="end"/>
        </w:r>
      </w:hyperlink>
    </w:p>
    <w:p>
      <w:pPr>
        <w:pStyle w:val="TOC2"/>
        <w:tabs>
          <w:tab w:val="right" w:leader="dot" w:pos="8306"/>
        </w:tabs>
      </w:pPr>
      <w:hyperlink w:anchor="_Toc14014" w:history="1">
        <w:r>
          <w:rPr>
            <w:rFonts w:ascii="仿宋" w:eastAsia="仿宋" w:hAnsi="仿宋" w:cs="仿宋" w:hint="eastAsia"/>
            <w:lang w:eastAsia="zh-CN"/>
          </w:rPr>
          <w:t>(二)、建设进度</w:t>
        </w:r>
        <w:r>
          <w:tab/>
        </w:r>
        <w:r>
          <w:fldChar w:fldCharType="begin"/>
        </w:r>
        <w:r>
          <w:instrText xml:space="preserve"> PAGEREF _Toc14014 \h </w:instrText>
        </w:r>
        <w:r>
          <w:fldChar w:fldCharType="separate"/>
        </w:r>
        <w:r>
          <w:t>38</w:t>
        </w:r>
        <w:r>
          <w:fldChar w:fldCharType="end"/>
        </w:r>
      </w:hyperlink>
    </w:p>
    <w:p>
      <w:pPr>
        <w:pStyle w:val="TOC2"/>
        <w:tabs>
          <w:tab w:val="right" w:leader="dot" w:pos="8306"/>
        </w:tabs>
      </w:pPr>
      <w:hyperlink w:anchor="_Toc6030" w:history="1">
        <w:r>
          <w:rPr>
            <w:rFonts w:ascii="仿宋" w:eastAsia="仿宋" w:hAnsi="仿宋" w:cs="仿宋" w:hint="eastAsia"/>
            <w:lang w:eastAsia="zh-CN"/>
          </w:rPr>
          <w:t>(三)、进度安排注意事项</w:t>
        </w:r>
        <w:r>
          <w:tab/>
        </w:r>
        <w:r>
          <w:fldChar w:fldCharType="begin"/>
        </w:r>
        <w:r>
          <w:instrText xml:space="preserve"> PAGEREF _Toc6030 \h </w:instrText>
        </w:r>
        <w:r>
          <w:fldChar w:fldCharType="separate"/>
        </w:r>
        <w:r>
          <w:t>39</w:t>
        </w:r>
        <w:r>
          <w:fldChar w:fldCharType="end"/>
        </w:r>
      </w:hyperlink>
    </w:p>
    <w:p>
      <w:pPr>
        <w:pStyle w:val="TOC2"/>
        <w:tabs>
          <w:tab w:val="right" w:leader="dot" w:pos="8306"/>
        </w:tabs>
      </w:pPr>
      <w:hyperlink w:anchor="_Toc2883" w:history="1">
        <w:r>
          <w:rPr>
            <w:rFonts w:ascii="仿宋" w:eastAsia="仿宋" w:hAnsi="仿宋" w:cs="仿宋" w:hint="eastAsia"/>
            <w:lang w:eastAsia="zh-CN"/>
          </w:rPr>
          <w:t>(四)、人力资源配置</w:t>
        </w:r>
        <w:r>
          <w:tab/>
        </w:r>
        <w:r>
          <w:fldChar w:fldCharType="begin"/>
        </w:r>
        <w:r>
          <w:instrText xml:space="preserve"> PAGEREF _Toc2883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08" w:history="1">
        <w:r>
          <w:rPr>
            <w:rFonts w:ascii="仿宋" w:eastAsia="仿宋" w:hAnsi="仿宋" w:cs="仿宋" w:hint="eastAsia"/>
            <w:lang w:eastAsia="zh-CN"/>
          </w:rPr>
          <w:t>十、剧装道具，相关工艺美术品项目社会影响</w:t>
        </w:r>
        <w:r>
          <w:tab/>
        </w:r>
        <w:r>
          <w:fldChar w:fldCharType="begin"/>
        </w:r>
        <w:r>
          <w:instrText xml:space="preserve"> PAGEREF _Toc16108 \h </w:instrText>
        </w:r>
        <w:r>
          <w:fldChar w:fldCharType="separate"/>
        </w:r>
        <w:r>
          <w:t>41</w:t>
        </w:r>
        <w:r>
          <w:fldChar w:fldCharType="end"/>
        </w:r>
      </w:hyperlink>
    </w:p>
    <w:p>
      <w:pPr>
        <w:pStyle w:val="TOC2"/>
        <w:tabs>
          <w:tab w:val="right" w:leader="dot" w:pos="8306"/>
        </w:tabs>
      </w:pPr>
      <w:hyperlink w:anchor="_Toc17415" w:history="1">
        <w:r>
          <w:rPr>
            <w:rFonts w:ascii="仿宋" w:eastAsia="仿宋" w:hAnsi="仿宋" w:cs="仿宋" w:hint="eastAsia"/>
            <w:lang w:eastAsia="zh-CN"/>
          </w:rPr>
          <w:t>(一)、社会责任与义务</w:t>
        </w:r>
        <w:r>
          <w:tab/>
        </w:r>
        <w:r>
          <w:fldChar w:fldCharType="begin"/>
        </w:r>
        <w:r>
          <w:instrText xml:space="preserve"> PAGEREF _Toc17415 \h </w:instrText>
        </w:r>
        <w:r>
          <w:fldChar w:fldCharType="separate"/>
        </w:r>
        <w:r>
          <w:t>41</w:t>
        </w:r>
        <w:r>
          <w:fldChar w:fldCharType="end"/>
        </w:r>
      </w:hyperlink>
    </w:p>
    <w:p>
      <w:pPr>
        <w:pStyle w:val="TOC2"/>
        <w:tabs>
          <w:tab w:val="right" w:leader="dot" w:pos="8306"/>
        </w:tabs>
      </w:pPr>
      <w:hyperlink w:anchor="_Toc12066" w:history="1">
        <w:r>
          <w:rPr>
            <w:rFonts w:ascii="仿宋" w:eastAsia="仿宋" w:hAnsi="仿宋" w:cs="仿宋" w:hint="eastAsia"/>
            <w:lang w:eastAsia="zh-CN"/>
          </w:rPr>
          <w:t>(二)、社会参与与沟通</w:t>
        </w:r>
        <w:r>
          <w:tab/>
        </w:r>
        <w:r>
          <w:fldChar w:fldCharType="begin"/>
        </w:r>
        <w:r>
          <w:instrText xml:space="preserve"> PAGEREF _Toc12066 \h </w:instrText>
        </w:r>
        <w:r>
          <w:fldChar w:fldCharType="separate"/>
        </w:r>
        <w:r>
          <w:t>42</w:t>
        </w:r>
        <w:r>
          <w:fldChar w:fldCharType="end"/>
        </w:r>
      </w:hyperlink>
    </w:p>
    <w:p>
      <w:pPr>
        <w:pStyle w:val="TOC1"/>
        <w:tabs>
          <w:tab w:val="right" w:leader="dot" w:pos="8306"/>
        </w:tabs>
      </w:pPr>
      <w:hyperlink w:anchor="_Toc11903" w:history="1">
        <w:r>
          <w:rPr>
            <w:rFonts w:ascii="仿宋" w:eastAsia="仿宋" w:hAnsi="仿宋" w:cs="仿宋" w:hint="eastAsia"/>
            <w:lang w:eastAsia="zh-CN"/>
          </w:rPr>
          <w:t>十一、剧装道具，相关工艺美术品项目投资规划</w:t>
        </w:r>
        <w:r>
          <w:tab/>
        </w:r>
        <w:r>
          <w:fldChar w:fldCharType="begin"/>
        </w:r>
        <w:r>
          <w:instrText xml:space="preserve"> PAGEREF _Toc11903 \h </w:instrText>
        </w:r>
        <w:r>
          <w:fldChar w:fldCharType="separate"/>
        </w:r>
        <w:r>
          <w:t>43</w:t>
        </w:r>
        <w:r>
          <w:fldChar w:fldCharType="end"/>
        </w:r>
      </w:hyperlink>
    </w:p>
    <w:p>
      <w:pPr>
        <w:pStyle w:val="TOC2"/>
        <w:tabs>
          <w:tab w:val="right" w:leader="dot" w:pos="8306"/>
        </w:tabs>
      </w:pPr>
      <w:hyperlink w:anchor="_Toc7819" w:history="1">
        <w:r>
          <w:rPr>
            <w:rFonts w:ascii="仿宋" w:eastAsia="仿宋" w:hAnsi="仿宋" w:cs="仿宋" w:hint="eastAsia"/>
            <w:lang w:eastAsia="zh-CN"/>
          </w:rPr>
          <w:t>(一)、剧装道具，相关工艺美术品项目总投资估算</w:t>
        </w:r>
        <w:r>
          <w:tab/>
        </w:r>
        <w:r>
          <w:fldChar w:fldCharType="begin"/>
        </w:r>
        <w:r>
          <w:instrText xml:space="preserve"> PAGEREF _Toc7819 \h </w:instrText>
        </w:r>
        <w:r>
          <w:fldChar w:fldCharType="separate"/>
        </w:r>
        <w:r>
          <w:t>43</w:t>
        </w:r>
        <w:r>
          <w:fldChar w:fldCharType="end"/>
        </w:r>
      </w:hyperlink>
    </w:p>
    <w:p>
      <w:pPr>
        <w:pStyle w:val="TOC2"/>
        <w:tabs>
          <w:tab w:val="right" w:leader="dot" w:pos="8306"/>
        </w:tabs>
      </w:pPr>
      <w:hyperlink w:anchor="_Toc13160" w:history="1">
        <w:r>
          <w:rPr>
            <w:rFonts w:ascii="仿宋" w:eastAsia="仿宋" w:hAnsi="仿宋" w:cs="仿宋" w:hint="eastAsia"/>
            <w:lang w:eastAsia="zh-CN"/>
          </w:rPr>
          <w:t>(二)、资金筹措</w:t>
        </w:r>
        <w:r>
          <w:tab/>
        </w:r>
        <w:r>
          <w:fldChar w:fldCharType="begin"/>
        </w:r>
        <w:r>
          <w:instrText xml:space="preserve"> PAGEREF _Toc13160 \h </w:instrText>
        </w:r>
        <w:r>
          <w:fldChar w:fldCharType="separate"/>
        </w:r>
        <w:r>
          <w:t>45</w:t>
        </w:r>
        <w:r>
          <w:fldChar w:fldCharType="end"/>
        </w:r>
      </w:hyperlink>
    </w:p>
    <w:p>
      <w:pPr>
        <w:pStyle w:val="TOC1"/>
        <w:tabs>
          <w:tab w:val="right" w:leader="dot" w:pos="8306"/>
        </w:tabs>
      </w:pPr>
      <w:hyperlink w:anchor="_Toc30592" w:history="1">
        <w:r>
          <w:rPr>
            <w:rFonts w:ascii="仿宋" w:eastAsia="仿宋" w:hAnsi="仿宋" w:cs="仿宋" w:hint="eastAsia"/>
            <w:lang w:eastAsia="zh-CN"/>
          </w:rPr>
          <w:t>十二、剧装道具，相关工艺美术品项目风险管理</w:t>
        </w:r>
        <w:r>
          <w:tab/>
        </w:r>
        <w:r>
          <w:fldChar w:fldCharType="begin"/>
        </w:r>
        <w:r>
          <w:instrText xml:space="preserve"> PAGEREF _Toc30592 \h </w:instrText>
        </w:r>
        <w:r>
          <w:fldChar w:fldCharType="separate"/>
        </w:r>
        <w:r>
          <w:t>45</w:t>
        </w:r>
        <w:r>
          <w:fldChar w:fldCharType="end"/>
        </w:r>
      </w:hyperlink>
    </w:p>
    <w:p>
      <w:pPr>
        <w:pStyle w:val="TOC2"/>
        <w:tabs>
          <w:tab w:val="right" w:leader="dot" w:pos="8306"/>
        </w:tabs>
      </w:pPr>
      <w:hyperlink w:anchor="_Toc19997" w:history="1">
        <w:r>
          <w:rPr>
            <w:rFonts w:ascii="仿宋" w:eastAsia="仿宋" w:hAnsi="仿宋" w:cs="仿宋" w:hint="eastAsia"/>
            <w:lang w:eastAsia="zh-CN"/>
          </w:rPr>
          <w:t>(一)、风险识别与评估</w:t>
        </w:r>
        <w:r>
          <w:tab/>
        </w:r>
        <w:r>
          <w:fldChar w:fldCharType="begin"/>
        </w:r>
        <w:r>
          <w:instrText xml:space="preserve"> PAGEREF _Toc19997 \h </w:instrText>
        </w:r>
        <w:r>
          <w:fldChar w:fldCharType="separate"/>
        </w:r>
        <w:r>
          <w:t>45</w:t>
        </w:r>
        <w:r>
          <w:fldChar w:fldCharType="end"/>
        </w:r>
      </w:hyperlink>
    </w:p>
    <w:p>
      <w:pPr>
        <w:pStyle w:val="TOC2"/>
        <w:tabs>
          <w:tab w:val="right" w:leader="dot" w:pos="8306"/>
        </w:tabs>
      </w:pPr>
      <w:hyperlink w:anchor="_Toc8389" w:history="1">
        <w:r>
          <w:rPr>
            <w:rFonts w:ascii="仿宋" w:eastAsia="仿宋" w:hAnsi="仿宋" w:cs="仿宋" w:hint="eastAsia"/>
            <w:lang w:eastAsia="zh-CN"/>
          </w:rPr>
          <w:t>(二)、风险应对策略</w:t>
        </w:r>
        <w:r>
          <w:tab/>
        </w:r>
        <w:r>
          <w:fldChar w:fldCharType="begin"/>
        </w:r>
        <w:r>
          <w:instrText xml:space="preserve"> PAGEREF _Toc8389 \h </w:instrText>
        </w:r>
        <w:r>
          <w:fldChar w:fldCharType="separate"/>
        </w:r>
        <w:r>
          <w:t>46</w:t>
        </w:r>
        <w:r>
          <w:fldChar w:fldCharType="end"/>
        </w:r>
      </w:hyperlink>
    </w:p>
    <w:p>
      <w:pPr>
        <w:pStyle w:val="TOC2"/>
        <w:tabs>
          <w:tab w:val="right" w:leader="dot" w:pos="8306"/>
        </w:tabs>
      </w:pPr>
      <w:hyperlink w:anchor="_Toc10178" w:history="1">
        <w:r>
          <w:rPr>
            <w:rFonts w:ascii="仿宋" w:eastAsia="仿宋" w:hAnsi="仿宋" w:cs="仿宋" w:hint="eastAsia"/>
            <w:lang w:eastAsia="zh-CN"/>
          </w:rPr>
          <w:t>(三)、风险监控与控制</w:t>
        </w:r>
        <w:r>
          <w:tab/>
        </w:r>
        <w:r>
          <w:fldChar w:fldCharType="begin"/>
        </w:r>
        <w:r>
          <w:instrText xml:space="preserve"> PAGEREF _Toc10178 \h </w:instrText>
        </w:r>
        <w:r>
          <w:fldChar w:fldCharType="separate"/>
        </w:r>
        <w:r>
          <w:t>48</w:t>
        </w:r>
        <w:r>
          <w:fldChar w:fldCharType="end"/>
        </w:r>
      </w:hyperlink>
    </w:p>
    <w:p>
      <w:pPr>
        <w:pStyle w:val="TOC1"/>
        <w:tabs>
          <w:tab w:val="right" w:leader="dot" w:pos="8306"/>
        </w:tabs>
      </w:pPr>
      <w:hyperlink w:anchor="_Toc20121" w:history="1">
        <w:r>
          <w:rPr>
            <w:rFonts w:ascii="仿宋" w:eastAsia="仿宋" w:hAnsi="仿宋" w:cs="仿宋" w:hint="eastAsia"/>
            <w:lang w:eastAsia="zh-CN"/>
          </w:rPr>
          <w:t>十三、剧装道具，相关工艺美术品项目治理与监督</w:t>
        </w:r>
        <w:r>
          <w:tab/>
        </w:r>
        <w:r>
          <w:fldChar w:fldCharType="begin"/>
        </w:r>
        <w:r>
          <w:instrText xml:space="preserve"> PAGEREF _Toc20121 \h </w:instrText>
        </w:r>
        <w:r>
          <w:fldChar w:fldCharType="separate"/>
        </w:r>
        <w:r>
          <w:t>49</w:t>
        </w:r>
        <w:r>
          <w:fldChar w:fldCharType="end"/>
        </w:r>
      </w:hyperlink>
    </w:p>
    <w:p>
      <w:pPr>
        <w:pStyle w:val="TOC2"/>
        <w:tabs>
          <w:tab w:val="right" w:leader="dot" w:pos="8306"/>
        </w:tabs>
      </w:pPr>
      <w:hyperlink w:anchor="_Toc15519" w:history="1">
        <w:r>
          <w:rPr>
            <w:rFonts w:ascii="仿宋" w:eastAsia="仿宋" w:hAnsi="仿宋" w:cs="仿宋" w:hint="eastAsia"/>
            <w:lang w:eastAsia="zh-CN"/>
          </w:rPr>
          <w:t>(一)、剧装道具，相关工艺美术品项目治理结构</w:t>
        </w:r>
        <w:r>
          <w:tab/>
        </w:r>
        <w:r>
          <w:fldChar w:fldCharType="begin"/>
        </w:r>
        <w:r>
          <w:instrText xml:space="preserve"> PAGEREF _Toc15519 \h </w:instrText>
        </w:r>
        <w:r>
          <w:fldChar w:fldCharType="separate"/>
        </w:r>
        <w:r>
          <w:t>49</w:t>
        </w:r>
        <w:r>
          <w:fldChar w:fldCharType="end"/>
        </w:r>
      </w:hyperlink>
    </w:p>
    <w:p>
      <w:pPr>
        <w:pStyle w:val="TOC2"/>
        <w:tabs>
          <w:tab w:val="right" w:leader="dot" w:pos="8306"/>
        </w:tabs>
      </w:pPr>
      <w:hyperlink w:anchor="_Toc18720" w:history="1">
        <w:r>
          <w:rPr>
            <w:rFonts w:ascii="仿宋" w:eastAsia="仿宋" w:hAnsi="仿宋" w:cs="仿宋" w:hint="eastAsia"/>
            <w:lang w:eastAsia="zh-CN"/>
          </w:rPr>
          <w:t>(二)、监督与审计</w:t>
        </w:r>
        <w:r>
          <w:tab/>
        </w:r>
        <w:r>
          <w:fldChar w:fldCharType="begin"/>
        </w:r>
        <w:r>
          <w:instrText xml:space="preserve"> PAGEREF _Toc18720 \h </w:instrText>
        </w:r>
        <w:r>
          <w:fldChar w:fldCharType="separate"/>
        </w:r>
        <w:r>
          <w:t>51</w:t>
        </w:r>
        <w:r>
          <w:fldChar w:fldCharType="end"/>
        </w:r>
      </w:hyperlink>
    </w:p>
    <w:p>
      <w:pPr>
        <w:pStyle w:val="TOC1"/>
        <w:tabs>
          <w:tab w:val="right" w:leader="dot" w:pos="8306"/>
        </w:tabs>
      </w:pPr>
      <w:hyperlink w:anchor="_Toc25941" w:history="1">
        <w:r>
          <w:rPr>
            <w:rFonts w:ascii="仿宋" w:eastAsia="仿宋" w:hAnsi="仿宋" w:cs="仿宋" w:hint="eastAsia"/>
            <w:lang w:eastAsia="zh-CN"/>
          </w:rPr>
          <w:t>十四、剧装道具，相关工艺美术品项目工程方案分析</w:t>
        </w:r>
        <w:r>
          <w:tab/>
        </w:r>
        <w:r>
          <w:fldChar w:fldCharType="begin"/>
        </w:r>
        <w:r>
          <w:instrText xml:space="preserve"> PAGEREF _Toc25941 \h </w:instrText>
        </w:r>
        <w:r>
          <w:fldChar w:fldCharType="separate"/>
        </w:r>
        <w:r>
          <w:t>53</w:t>
        </w:r>
        <w:r>
          <w:fldChar w:fldCharType="end"/>
        </w:r>
      </w:hyperlink>
    </w:p>
    <w:p>
      <w:pPr>
        <w:pStyle w:val="TOC2"/>
        <w:tabs>
          <w:tab w:val="right" w:leader="dot" w:pos="8306"/>
        </w:tabs>
      </w:pPr>
      <w:hyperlink w:anchor="_Toc15164" w:history="1">
        <w:r>
          <w:rPr>
            <w:rFonts w:ascii="仿宋" w:eastAsia="仿宋" w:hAnsi="仿宋" w:cs="仿宋" w:hint="eastAsia"/>
            <w:lang w:eastAsia="zh-CN"/>
          </w:rPr>
          <w:t>(一)、建筑工程设计原则</w:t>
        </w:r>
        <w:r>
          <w:tab/>
        </w:r>
        <w:r>
          <w:fldChar w:fldCharType="begin"/>
        </w:r>
        <w:r>
          <w:instrText xml:space="preserve"> PAGEREF _Toc15164 \h </w:instrText>
        </w:r>
        <w:r>
          <w:fldChar w:fldCharType="separate"/>
        </w:r>
        <w:r>
          <w:t>53</w:t>
        </w:r>
        <w:r>
          <w:fldChar w:fldCharType="end"/>
        </w:r>
      </w:hyperlink>
    </w:p>
    <w:p>
      <w:pPr>
        <w:pStyle w:val="TOC2"/>
        <w:tabs>
          <w:tab w:val="right" w:leader="dot" w:pos="8306"/>
        </w:tabs>
      </w:pPr>
      <w:hyperlink w:anchor="_Toc10978" w:history="1">
        <w:r>
          <w:rPr>
            <w:rFonts w:ascii="仿宋" w:eastAsia="仿宋" w:hAnsi="仿宋" w:cs="仿宋" w:hint="eastAsia"/>
            <w:lang w:eastAsia="zh-CN"/>
          </w:rPr>
          <w:t>(二)、土建工程建设指标</w:t>
        </w:r>
        <w:r>
          <w:tab/>
        </w:r>
        <w:r>
          <w:fldChar w:fldCharType="begin"/>
        </w:r>
        <w:r>
          <w:instrText xml:space="preserve"> PAGEREF _Toc10978 \h </w:instrText>
        </w:r>
        <w:r>
          <w:fldChar w:fldCharType="separate"/>
        </w:r>
        <w:r>
          <w:t>56</w:t>
        </w:r>
        <w:r>
          <w:fldChar w:fldCharType="end"/>
        </w:r>
      </w:hyperlink>
    </w:p>
    <w:p>
      <w:pPr>
        <w:pStyle w:val="TOC1"/>
        <w:tabs>
          <w:tab w:val="right" w:leader="dot" w:pos="8306"/>
        </w:tabs>
      </w:pPr>
      <w:hyperlink w:anchor="_Toc29971" w:history="1">
        <w:r>
          <w:rPr>
            <w:rFonts w:ascii="仿宋" w:eastAsia="仿宋" w:hAnsi="仿宋" w:cs="仿宋" w:hint="eastAsia"/>
            <w:lang w:eastAsia="zh-CN"/>
          </w:rPr>
          <w:t>十五、剧装道具，相关工艺美术品项目实施时间节点</w:t>
        </w:r>
        <w:r>
          <w:tab/>
        </w:r>
        <w:r>
          <w:fldChar w:fldCharType="begin"/>
        </w:r>
        <w:r>
          <w:instrText xml:space="preserve"> PAGEREF _Toc29971 \h </w:instrText>
        </w:r>
        <w:r>
          <w:fldChar w:fldCharType="separate"/>
        </w:r>
        <w:r>
          <w:t>58</w:t>
        </w:r>
        <w:r>
          <w:fldChar w:fldCharType="end"/>
        </w:r>
      </w:hyperlink>
    </w:p>
    <w:p>
      <w:pPr>
        <w:pStyle w:val="TOC2"/>
        <w:tabs>
          <w:tab w:val="right" w:leader="dot" w:pos="8306"/>
        </w:tabs>
      </w:pPr>
      <w:hyperlink w:anchor="_Toc17284" w:history="1">
        <w:r>
          <w:rPr>
            <w:rFonts w:ascii="仿宋" w:eastAsia="仿宋" w:hAnsi="仿宋" w:cs="仿宋" w:hint="eastAsia"/>
            <w:lang w:eastAsia="zh-CN"/>
          </w:rPr>
          <w:t>(一)、剧装道具，相关工艺美术品项目启动阶段时间节点</w:t>
        </w:r>
        <w:r>
          <w:tab/>
        </w:r>
        <w:r>
          <w:fldChar w:fldCharType="begin"/>
        </w:r>
        <w:r>
          <w:instrText xml:space="preserve"> PAGEREF _Toc17284 \h </w:instrText>
        </w:r>
        <w:r>
          <w:fldChar w:fldCharType="separate"/>
        </w:r>
        <w:r>
          <w:t>58</w:t>
        </w:r>
        <w:r>
          <w:fldChar w:fldCharType="end"/>
        </w:r>
      </w:hyperlink>
    </w:p>
    <w:p>
      <w:pPr>
        <w:pStyle w:val="TOC2"/>
        <w:tabs>
          <w:tab w:val="right" w:leader="dot" w:pos="8306"/>
        </w:tabs>
      </w:pPr>
      <w:hyperlink w:anchor="_Toc10193" w:history="1">
        <w:r>
          <w:rPr>
            <w:rFonts w:ascii="仿宋" w:eastAsia="仿宋" w:hAnsi="仿宋" w:cs="仿宋" w:hint="eastAsia"/>
            <w:lang w:eastAsia="zh-CN"/>
          </w:rPr>
          <w:t>(二)、剧装道具，相关工艺美术品项目执行阶段时间节点</w:t>
        </w:r>
        <w:r>
          <w:tab/>
        </w:r>
        <w:r>
          <w:fldChar w:fldCharType="begin"/>
        </w:r>
        <w:r>
          <w:instrText xml:space="preserve"> PAGEREF _Toc10193 \h </w:instrText>
        </w:r>
        <w:r>
          <w:fldChar w:fldCharType="separate"/>
        </w:r>
        <w:r>
          <w:t>59</w:t>
        </w:r>
        <w:r>
          <w:fldChar w:fldCharType="end"/>
        </w:r>
      </w:hyperlink>
    </w:p>
    <w:p>
      <w:pPr>
        <w:pStyle w:val="TOC2"/>
        <w:tabs>
          <w:tab w:val="right" w:leader="dot" w:pos="8306"/>
        </w:tabs>
      </w:pPr>
      <w:hyperlink w:anchor="_Toc18432" w:history="1">
        <w:r>
          <w:rPr>
            <w:rFonts w:ascii="仿宋" w:eastAsia="仿宋" w:hAnsi="仿宋" w:cs="仿宋" w:hint="eastAsia"/>
            <w:lang w:eastAsia="zh-CN"/>
          </w:rPr>
          <w:t>(三)、剧装道具，相关工艺美术品项目完成阶段时间节点</w:t>
        </w:r>
        <w:r>
          <w:tab/>
        </w:r>
        <w:r>
          <w:fldChar w:fldCharType="begin"/>
        </w:r>
        <w:r>
          <w:instrText xml:space="preserve"> PAGEREF _Toc18432 \h </w:instrText>
        </w:r>
        <w:r>
          <w:fldChar w:fldCharType="separate"/>
        </w:r>
        <w:r>
          <w:t>60</w:t>
        </w:r>
        <w:r>
          <w:fldChar w:fldCharType="end"/>
        </w:r>
      </w:hyperlink>
    </w:p>
    <w:p>
      <w:pPr>
        <w:pStyle w:val="TOC1"/>
        <w:tabs>
          <w:tab w:val="right" w:leader="dot" w:pos="8306"/>
        </w:tabs>
      </w:pPr>
      <w:hyperlink w:anchor="_Toc3171" w:history="1">
        <w:r>
          <w:rPr>
            <w:rFonts w:ascii="仿宋" w:eastAsia="仿宋" w:hAnsi="仿宋" w:cs="仿宋" w:hint="eastAsia"/>
            <w:lang w:eastAsia="zh-CN"/>
          </w:rPr>
          <w:t>十六、剧装道具，相关工艺美术品项目实施保障措施</w:t>
        </w:r>
        <w:r>
          <w:tab/>
        </w:r>
        <w:r>
          <w:fldChar w:fldCharType="begin"/>
        </w:r>
        <w:r>
          <w:instrText xml:space="preserve"> PAGEREF _Toc3171 \h </w:instrText>
        </w:r>
        <w:r>
          <w:fldChar w:fldCharType="separate"/>
        </w:r>
        <w:r>
          <w:t>62</w:t>
        </w:r>
        <w:r>
          <w:fldChar w:fldCharType="end"/>
        </w:r>
      </w:hyperlink>
    </w:p>
    <w:p>
      <w:pPr>
        <w:pStyle w:val="TOC2"/>
        <w:tabs>
          <w:tab w:val="right" w:leader="dot" w:pos="8306"/>
        </w:tabs>
      </w:pPr>
      <w:hyperlink w:anchor="_Toc27608" w:history="1">
        <w:r>
          <w:rPr>
            <w:rFonts w:ascii="仿宋" w:eastAsia="仿宋" w:hAnsi="仿宋" w:cs="仿宋" w:hint="eastAsia"/>
            <w:lang w:eastAsia="zh-CN"/>
          </w:rPr>
          <w:t>(一)、剧装道具，相关工艺美术品项目实施保障机制</w:t>
        </w:r>
        <w:r>
          <w:tab/>
        </w:r>
        <w:r>
          <w:fldChar w:fldCharType="begin"/>
        </w:r>
        <w:r>
          <w:instrText xml:space="preserve"> PAGEREF _Toc27608 \h </w:instrText>
        </w:r>
        <w:r>
          <w:fldChar w:fldCharType="separate"/>
        </w:r>
        <w:r>
          <w:t>62</w:t>
        </w:r>
        <w:r>
          <w:fldChar w:fldCharType="end"/>
        </w:r>
      </w:hyperlink>
    </w:p>
    <w:p>
      <w:pPr>
        <w:pStyle w:val="TOC2"/>
        <w:tabs>
          <w:tab w:val="right" w:leader="dot" w:pos="8306"/>
        </w:tabs>
      </w:pPr>
      <w:hyperlink w:anchor="_Toc13641" w:history="1">
        <w:r>
          <w:rPr>
            <w:rFonts w:ascii="仿宋" w:eastAsia="仿宋" w:hAnsi="仿宋" w:cs="仿宋" w:hint="eastAsia"/>
            <w:lang w:eastAsia="zh-CN"/>
          </w:rPr>
          <w:t>(二)、剧装道具，相关工艺美术品项目法律合规要求</w:t>
        </w:r>
        <w:r>
          <w:tab/>
        </w:r>
        <w:r>
          <w:fldChar w:fldCharType="begin"/>
        </w:r>
        <w:r>
          <w:instrText xml:space="preserve"> PAGEREF _Toc13641 \h </w:instrText>
        </w:r>
        <w:r>
          <w:fldChar w:fldCharType="separate"/>
        </w:r>
        <w:r>
          <w:t>66</w:t>
        </w:r>
        <w:r>
          <w:fldChar w:fldCharType="end"/>
        </w:r>
      </w:hyperlink>
    </w:p>
    <w:p>
      <w:pPr>
        <w:pStyle w:val="TOC2"/>
        <w:tabs>
          <w:tab w:val="right" w:leader="dot" w:pos="8306"/>
        </w:tabs>
      </w:pPr>
      <w:hyperlink w:anchor="_Toc6260" w:history="1">
        <w:r>
          <w:rPr>
            <w:rFonts w:ascii="仿宋" w:eastAsia="仿宋" w:hAnsi="仿宋" w:cs="仿宋" w:hint="eastAsia"/>
            <w:lang w:eastAsia="zh-CN"/>
          </w:rPr>
          <w:t>(三)、剧装道具，相关工艺美术品项目合同管理与法律事务</w:t>
        </w:r>
        <w:r>
          <w:tab/>
        </w:r>
        <w:r>
          <w:fldChar w:fldCharType="begin"/>
        </w:r>
        <w:r>
          <w:instrText xml:space="preserve"> PAGEREF _Toc6260 \h </w:instrText>
        </w:r>
        <w:r>
          <w:fldChar w:fldCharType="separate"/>
        </w:r>
        <w:r>
          <w:t>70</w:t>
        </w:r>
        <w:r>
          <w:fldChar w:fldCharType="end"/>
        </w:r>
      </w:hyperlink>
    </w:p>
    <w:p>
      <w:pPr>
        <w:pStyle w:val="TOC2"/>
        <w:tabs>
          <w:tab w:val="right" w:leader="dot" w:pos="8306"/>
        </w:tabs>
      </w:pPr>
      <w:hyperlink w:anchor="_Toc2989" w:history="1">
        <w:r>
          <w:rPr>
            <w:rFonts w:ascii="仿宋" w:eastAsia="仿宋" w:hAnsi="仿宋" w:cs="仿宋" w:hint="eastAsia"/>
            <w:lang w:eastAsia="zh-CN"/>
          </w:rPr>
          <w:t>(四)、剧装道具，相关工艺美术品项目知识产权保护策略</w:t>
        </w:r>
        <w:r>
          <w:tab/>
        </w:r>
        <w:r>
          <w:fldChar w:fldCharType="begin"/>
        </w:r>
        <w:r>
          <w:instrText xml:space="preserve"> PAGEREF _Toc2989 \h </w:instrText>
        </w:r>
        <w:r>
          <w:fldChar w:fldCharType="separate"/>
        </w:r>
        <w:r>
          <w:t>77</w:t>
        </w:r>
        <w:r>
          <w:fldChar w:fldCharType="end"/>
        </w:r>
      </w:hyperlink>
    </w:p>
    <w:p>
      <w:pPr>
        <w:pStyle w:val="TOC1"/>
        <w:tabs>
          <w:tab w:val="right" w:leader="dot" w:pos="8306"/>
        </w:tabs>
      </w:pPr>
      <w:hyperlink w:anchor="_Toc2632" w:history="1">
        <w:r>
          <w:rPr>
            <w:rFonts w:ascii="仿宋" w:eastAsia="仿宋" w:hAnsi="仿宋" w:cs="仿宋" w:hint="eastAsia"/>
            <w:lang w:eastAsia="zh-CN"/>
          </w:rPr>
          <w:t>十七、利益相关者分析与沟通计划</w:t>
        </w:r>
        <w:r>
          <w:tab/>
        </w:r>
        <w:r>
          <w:fldChar w:fldCharType="begin"/>
        </w:r>
        <w:r>
          <w:instrText xml:space="preserve"> PAGEREF _Toc2632 \h </w:instrText>
        </w:r>
        <w:r>
          <w:fldChar w:fldCharType="separate"/>
        </w:r>
        <w:r>
          <w:t>80</w:t>
        </w:r>
        <w:r>
          <w:fldChar w:fldCharType="end"/>
        </w:r>
      </w:hyperlink>
    </w:p>
    <w:p>
      <w:pPr>
        <w:pStyle w:val="TOC2"/>
        <w:tabs>
          <w:tab w:val="right" w:leader="dot" w:pos="8306"/>
        </w:tabs>
      </w:pPr>
      <w:hyperlink w:anchor="_Toc14933" w:history="1">
        <w:r>
          <w:rPr>
            <w:rFonts w:ascii="仿宋" w:eastAsia="仿宋" w:hAnsi="仿宋" w:cs="仿宋" w:hint="eastAsia"/>
            <w:lang w:eastAsia="zh-CN"/>
          </w:rPr>
          <w:t>(一)、利益相关者分析</w:t>
        </w:r>
        <w:r>
          <w:tab/>
        </w:r>
        <w:r>
          <w:fldChar w:fldCharType="begin"/>
        </w:r>
        <w:r>
          <w:instrText xml:space="preserve"> PAGEREF _Toc14933 \h </w:instrText>
        </w:r>
        <w:r>
          <w:fldChar w:fldCharType="separate"/>
        </w:r>
        <w:r>
          <w:t>80</w:t>
        </w:r>
        <w:r>
          <w:fldChar w:fldCharType="end"/>
        </w:r>
      </w:hyperlink>
    </w:p>
    <w:p>
      <w:pPr>
        <w:pStyle w:val="TOC2"/>
        <w:tabs>
          <w:tab w:val="right" w:leader="dot" w:pos="8306"/>
        </w:tabs>
      </w:pPr>
      <w:hyperlink w:anchor="_Toc18559" w:history="1">
        <w:r>
          <w:rPr>
            <w:rFonts w:ascii="仿宋" w:eastAsia="仿宋" w:hAnsi="仿宋" w:cs="仿宋" w:hint="eastAsia"/>
            <w:lang w:eastAsia="zh-CN"/>
          </w:rPr>
          <w:t>(二)、沟通计划</w:t>
        </w:r>
        <w:r>
          <w:tab/>
        </w:r>
        <w:r>
          <w:fldChar w:fldCharType="begin"/>
        </w:r>
        <w:r>
          <w:instrText xml:space="preserve"> PAGEREF _Toc18559 \h </w:instrText>
        </w:r>
        <w:r>
          <w:fldChar w:fldCharType="separate"/>
        </w:r>
        <w:r>
          <w:t>81</w:t>
        </w:r>
        <w:r>
          <w:fldChar w:fldCharType="end"/>
        </w:r>
      </w:hyperlink>
    </w:p>
    <w:p>
      <w:pPr>
        <w:pStyle w:val="TOC1"/>
        <w:tabs>
          <w:tab w:val="right" w:leader="dot" w:pos="8306"/>
        </w:tabs>
      </w:pPr>
      <w:hyperlink w:anchor="_Toc7486" w:history="1">
        <w:r>
          <w:rPr>
            <w:rFonts w:ascii="仿宋" w:eastAsia="仿宋" w:hAnsi="仿宋" w:cs="仿宋" w:hint="eastAsia"/>
            <w:lang w:eastAsia="zh-CN"/>
          </w:rPr>
          <w:t>十八、质量管理体系</w:t>
        </w:r>
        <w:r>
          <w:tab/>
        </w:r>
        <w:r>
          <w:fldChar w:fldCharType="begin"/>
        </w:r>
        <w:r>
          <w:instrText xml:space="preserve"> PAGEREF _Toc7486 \h </w:instrText>
        </w:r>
        <w:r>
          <w:fldChar w:fldCharType="separate"/>
        </w:r>
        <w:r>
          <w:t>82</w:t>
        </w:r>
        <w:r>
          <w:fldChar w:fldCharType="end"/>
        </w:r>
      </w:hyperlink>
    </w:p>
    <w:p>
      <w:pPr>
        <w:pStyle w:val="TOC2"/>
        <w:tabs>
          <w:tab w:val="right" w:leader="dot" w:pos="8306"/>
        </w:tabs>
      </w:pPr>
      <w:hyperlink w:anchor="_Toc21176" w:history="1">
        <w:r>
          <w:rPr>
            <w:rFonts w:ascii="仿宋" w:eastAsia="仿宋" w:hAnsi="仿宋" w:cs="仿宋" w:hint="eastAsia"/>
            <w:lang w:eastAsia="zh-CN"/>
          </w:rPr>
          <w:t>(一)、质量目标与方针</w:t>
        </w:r>
        <w:r>
          <w:tab/>
        </w:r>
        <w:r>
          <w:fldChar w:fldCharType="begin"/>
        </w:r>
        <w:r>
          <w:instrText xml:space="preserve"> PAGEREF _Toc21176 \h </w:instrText>
        </w:r>
        <w:r>
          <w:fldChar w:fldCharType="separate"/>
        </w:r>
        <w:r>
          <w:t>82</w:t>
        </w:r>
        <w:r>
          <w:fldChar w:fldCharType="end"/>
        </w:r>
      </w:hyperlink>
    </w:p>
    <w:p>
      <w:pPr>
        <w:pStyle w:val="TOC2"/>
        <w:tabs>
          <w:tab w:val="right" w:leader="dot" w:pos="8306"/>
        </w:tabs>
      </w:pPr>
      <w:hyperlink w:anchor="_Toc17110" w:history="1">
        <w:r>
          <w:rPr>
            <w:rFonts w:ascii="仿宋" w:eastAsia="仿宋" w:hAnsi="仿宋" w:cs="仿宋" w:hint="eastAsia"/>
            <w:lang w:eastAsia="zh-CN"/>
          </w:rPr>
          <w:t>(二)、质量管理责任</w:t>
        </w:r>
        <w:r>
          <w:tab/>
        </w:r>
        <w:r>
          <w:fldChar w:fldCharType="begin"/>
        </w:r>
        <w:r>
          <w:instrText xml:space="preserve"> PAGEREF _Toc17110 \h </w:instrText>
        </w:r>
        <w:r>
          <w:fldChar w:fldCharType="separate"/>
        </w:r>
        <w:r>
          <w:t>83</w:t>
        </w:r>
        <w:r>
          <w:fldChar w:fldCharType="end"/>
        </w:r>
      </w:hyperlink>
    </w:p>
    <w:p>
      <w:pPr>
        <w:pStyle w:val="TOC2"/>
        <w:tabs>
          <w:tab w:val="right" w:leader="dot" w:pos="8306"/>
        </w:tabs>
      </w:pPr>
      <w:hyperlink w:anchor="_Toc32203" w:history="1">
        <w:r>
          <w:rPr>
            <w:rFonts w:ascii="仿宋" w:eastAsia="仿宋" w:hAnsi="仿宋" w:cs="仿宋" w:hint="eastAsia"/>
            <w:lang w:eastAsia="zh-CN"/>
          </w:rPr>
          <w:t>(三)、质量管理体系文件</w:t>
        </w:r>
        <w:r>
          <w:tab/>
        </w:r>
        <w:r>
          <w:fldChar w:fldCharType="begin"/>
        </w:r>
        <w:r>
          <w:instrText xml:space="preserve"> PAGEREF _Toc32203 \h </w:instrText>
        </w:r>
        <w:r>
          <w:fldChar w:fldCharType="separate"/>
        </w:r>
        <w:r>
          <w:t>85</w:t>
        </w:r>
        <w:r>
          <w:fldChar w:fldCharType="end"/>
        </w:r>
      </w:hyperlink>
    </w:p>
    <w:p>
      <w:pPr>
        <w:pStyle w:val="TOC2"/>
        <w:tabs>
          <w:tab w:val="right" w:leader="dot" w:pos="8306"/>
        </w:tabs>
      </w:pPr>
      <w:hyperlink w:anchor="_Toc13355" w:history="1">
        <w:r>
          <w:rPr>
            <w:rFonts w:ascii="仿宋" w:eastAsia="仿宋" w:hAnsi="仿宋" w:cs="仿宋" w:hint="eastAsia"/>
            <w:lang w:eastAsia="zh-CN"/>
          </w:rPr>
          <w:t>(四)、质量培训与教育</w:t>
        </w:r>
        <w:r>
          <w:tab/>
        </w:r>
        <w:r>
          <w:fldChar w:fldCharType="begin"/>
        </w:r>
        <w:r>
          <w:instrText xml:space="preserve"> PAGEREF _Toc13355 \h </w:instrText>
        </w:r>
        <w:r>
          <w:fldChar w:fldCharType="separate"/>
        </w:r>
        <w:r>
          <w:t>87</w:t>
        </w:r>
        <w:r>
          <w:fldChar w:fldCharType="end"/>
        </w:r>
      </w:hyperlink>
    </w:p>
    <w:p>
      <w:pPr>
        <w:pStyle w:val="TOC2"/>
        <w:tabs>
          <w:tab w:val="right" w:leader="dot" w:pos="8306"/>
        </w:tabs>
      </w:pPr>
      <w:hyperlink w:anchor="_Toc32703" w:history="1">
        <w:r>
          <w:rPr>
            <w:rFonts w:ascii="仿宋" w:eastAsia="仿宋" w:hAnsi="仿宋" w:cs="仿宋" w:hint="eastAsia"/>
            <w:lang w:eastAsia="zh-CN"/>
          </w:rPr>
          <w:t>(五)、质量审核与评价</w:t>
        </w:r>
        <w:r>
          <w:tab/>
        </w:r>
        <w:r>
          <w:fldChar w:fldCharType="begin"/>
        </w:r>
        <w:r>
          <w:instrText xml:space="preserve"> PAGEREF _Toc32703 \h </w:instrText>
        </w:r>
        <w:r>
          <w:fldChar w:fldCharType="separate"/>
        </w:r>
        <w:r>
          <w:t>88</w:t>
        </w:r>
        <w:r>
          <w:fldChar w:fldCharType="end"/>
        </w:r>
      </w:hyperlink>
    </w:p>
    <w:p>
      <w:pPr>
        <w:pStyle w:val="TOC2"/>
        <w:tabs>
          <w:tab w:val="right" w:leader="dot" w:pos="8306"/>
        </w:tabs>
      </w:pPr>
      <w:hyperlink w:anchor="_Toc9109" w:history="1">
        <w:r>
          <w:rPr>
            <w:rFonts w:ascii="仿宋" w:eastAsia="仿宋" w:hAnsi="仿宋" w:cs="仿宋" w:hint="eastAsia"/>
            <w:lang w:eastAsia="zh-CN"/>
          </w:rPr>
          <w:t>(六)、不符合与纠正措施</w:t>
        </w:r>
        <w:r>
          <w:tab/>
        </w:r>
        <w:r>
          <w:fldChar w:fldCharType="begin"/>
        </w:r>
        <w:r>
          <w:instrText xml:space="preserve"> PAGEREF _Toc9109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4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422"/>
      <w:r>
        <w:rPr>
          <w:rFonts w:ascii="仿宋" w:eastAsia="仿宋" w:hAnsi="仿宋" w:cs="仿宋" w:hint="eastAsia"/>
          <w:lang w:eastAsia="zh-CN"/>
        </w:rPr>
        <w:t>(一)、剧装道具，相关工艺美术品行业分析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行业一直以来都是市场的关注焦点。行业内的发展趋势、竞争态势以及潜在机会都对剧装道具，相关工艺美术品项目的推进产生深远的影响。通过深入研究行业的整体概貌，我们将更好地理解行业的核心特征，为剧装道具，相关工艺美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剧装道具，相关工艺美术品行业，技术一直是推动创新和发展的关键因素。我们将对当前技术趋势进行详尽分析，包括但不限于人工智能、大数据应用、先进制造技术等。这有助于剧装道具，相关工艺美术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剧装道具，相关工艺美术品项目成功的基础。我们将对主要竞争对手进行深入研究，包括其市场份额、产品特点、市场定位等。通过全面了解竞争对手的优势和劣势，剧装道具，相关工艺美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044"/>
      <w:r>
        <w:rPr>
          <w:rFonts w:ascii="仿宋" w:eastAsia="仿宋" w:hAnsi="仿宋" w:cs="仿宋" w:hint="eastAsia"/>
          <w:sz w:val="28"/>
          <w:lang w:eastAsia="zh-CN"/>
        </w:rPr>
        <w:t>(二)、剧装道具，相关工艺美术品市场分析预测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剧装道具，相关工艺美术品市场未来的增长趋势。这包括市场的整体规模、各细分领域的发展趋势等。剧装道具，相关工艺美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剧装道具，相关工艺美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剧装道具，相关工艺美术品项目实施过程中需要充分考虑的因素。我们将对市场风险进行全面评估，包括但不限于政策法规风险、市场竞争风险、技术变革风险等。通过对潜在风险的深入分析，剧装道具，相关工艺美术品项目可以制定相应的风险缓解策略，降低不确定性对剧装道具，相关工艺美术品项目的影响。</w:t>
      </w:r>
    </w:p>
    <w:p>
      <w:pPr>
        <w:pStyle w:val="Heading1"/>
        <w:ind w:firstLine="560" w:firstLineChars="200"/>
        <w:rPr>
          <w:rFonts w:ascii="仿宋" w:eastAsia="仿宋" w:hAnsi="仿宋" w:cs="仿宋" w:hint="eastAsia"/>
          <w:sz w:val="28"/>
          <w:lang w:eastAsia="zh-CN"/>
        </w:rPr>
      </w:pPr>
      <w:bookmarkStart w:id="5" w:name="_Toc26487"/>
      <w:r>
        <w:rPr>
          <w:rFonts w:ascii="仿宋" w:eastAsia="仿宋" w:hAnsi="仿宋" w:cs="仿宋" w:hint="eastAsia"/>
          <w:sz w:val="28"/>
          <w:lang w:eastAsia="zh-CN"/>
        </w:rPr>
        <w:t>二、剧装道具，相关工艺美术品项目可持续发展</w:t>
      </w:r>
      <w:bookmarkEnd w:id="5"/>
    </w:p>
    <w:p>
      <w:pPr>
        <w:pStyle w:val="Heading2"/>
        <w:rPr>
          <w:rFonts w:ascii="仿宋" w:eastAsia="仿宋" w:hAnsi="仿宋" w:cs="仿宋" w:hint="eastAsia"/>
          <w:lang w:eastAsia="zh-CN"/>
        </w:rPr>
      </w:pPr>
      <w:bookmarkStart w:id="6" w:name="_Toc154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剧装道具，相关工艺美术品项目中，剧装道具，相关工艺美术品项目团队着眼于未来，明确了可持续发展的战略方向。制定的具体可持续发展目标包括降低资源使用、采用环保技术、最大化社会效益等。这一步骤不仅有助于剧装道具，相关工艺美术品项目在环保和社会责任方面达到最高标准，也为未来提供了明确的指引，确保剧装道具，相关工艺美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可持续实践的融入剧装道具，相关工艺美术品项目管理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剧装道具，相关工艺美术品项目管理周期。从剧装道具，相关工艺美术品项目规划开始，剧装道具，相关工艺美术品项目团队就考虑了环境和社会的因素。在执行阶段，剧装道具，相关工艺美术品项目团队积极推动绿色技术的应用，优化资源利用。此外，关注员工的社会责任，通过培训和沟通活动提高员工对可持续发展的认知，使他们能够在日常工作中践行可持续实践。这些举措不仅为剧装道具，相关工艺美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92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剧装道具，相关工艺美术品项目的可持续发展理念，我们深信环保与社会责任是剧装道具，相关工艺美术品项目成功的关键支柱。在剧装道具，相关工艺美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团队通过引入先进的环保技术、建立高效的废物处理系统以及推动能源节约措施，积极履行环保责任。定期的环保监测和评估确保剧装道具，相关工艺美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不仅致力于自身可持续发展，还注重对社会的回馈。通过支持社区剧装道具，相关工艺美术品项目、参与慈善事业、提供培训机会等方式，剧装道具，相关工艺美术品项目积极履行社会责任。与当地社区建立积极互动，关注员工的工作与生活平衡，以及员工的身心健康，是剧装道具，相关工艺美术品项目在社会责任层面的关键举措。这样的实践不仅增强了剧装道具，相关工艺美术品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9507"/>
      <w:r>
        <w:rPr>
          <w:rFonts w:ascii="仿宋" w:eastAsia="仿宋" w:hAnsi="仿宋" w:cs="仿宋" w:hint="eastAsia"/>
          <w:sz w:val="28"/>
          <w:lang w:eastAsia="zh-CN"/>
        </w:rPr>
        <w:t>三、剧装道具，相关工艺美术品项目建设单位说明</w:t>
      </w:r>
      <w:bookmarkEnd w:id="8"/>
    </w:p>
    <w:p>
      <w:pPr>
        <w:pStyle w:val="Heading2"/>
        <w:rPr>
          <w:rFonts w:ascii="仿宋" w:eastAsia="仿宋" w:hAnsi="仿宋" w:cs="仿宋" w:hint="eastAsia"/>
          <w:lang w:eastAsia="zh-CN"/>
        </w:rPr>
      </w:pPr>
      <w:bookmarkStart w:id="9" w:name="_Toc12288"/>
      <w:r>
        <w:rPr>
          <w:rFonts w:ascii="仿宋" w:eastAsia="仿宋" w:hAnsi="仿宋" w:cs="仿宋" w:hint="eastAsia"/>
          <w:lang w:eastAsia="zh-CN"/>
        </w:rPr>
        <w:t>(一)、剧装道具，相关工艺美术品项目承办单位基本情况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5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剧装道具，相关工艺美术品项目承办单位的XXXX，我们着眼于实现可持续的经济效益。通过技术创新和解决方案的提供，公司预计在剧装道具，相关工艺美术品项目执行期间将获得可观的收入增长。这一收入来源主要包括剧装道具，相关工艺美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同时，我们注重成本控制和效率提升，以确保剧装道具，相关工艺美术品项目的可持续盈利。透过精细的管理和资源优化，公司期望实现剧装道具，相关工艺美术品项目利润最大化。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剧装道具，相关工艺美术品项目实施进行全面的投资评估，包括剧装道具，相关工艺美术品项目启动阶段的资金投入和后续运营成本。通过对剧装道具，相关工艺美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剧装道具，相关工艺美术品项目实施过程中具备足够的资金流动性，公司将进行详尽的现金流分析。这包括资金需求的合理预测、剧装道具，相关工艺美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275"/>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793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剧装道具，相关工艺美术品项目的主要产品是XXXX，预计年产值为XXX万元。这一产品在市场中占据着重要的地位，其广泛的应用范围使得该剧装道具，相关工艺美术品项目的市场前景非常广阔。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剧装道具，相关工艺美术品项目的xxx产品作为重要的原材料之一，将在多个领域发挥关键作用。其在建筑、交通、能源等方面的广泛应用将为整个产业链提供强大的支持，形成产业协同效应。剧装道具，相关工艺美术品项目的年产值XXX万XXX万XXX万万元不仅反映了其在市场上的巨大潜力，更预示着它对国民经济的积极贡献。这种关联度高、涉及面广的产业关系，使得该剧装道具，相关工艺美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16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总征地面积为XXXX平方米，相当于约XX.XX亩，其中净用地面积为XXXX平方米，红线范围内相当于约XX.XX亩。这一用地规模充分考虑了剧装道具，相关工艺美术品项目的建设需求，保障了剧装道具，相关工艺美术品项目在合适的空间内得以充分发展。剧装道具，相关工艺美术品项目规划的总建筑面积为XXXX平方米，其中主体工程建设占XXXX平方米，计容建筑面积达XXXX平方米。预计建筑工程的投资将达到XXXX万元，为剧装道具，相关工艺美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计划购置的设备共计XXXX台（套），设备购置费用为XXXX万元。这一设备购置计划充分考虑到剧装道具，相关工艺美术品项目的生产需求和技术要求，确保了剧装道具，相关工艺美术品项目在生产运营中具备先进的技术装备和高效的生产能力。设备的合理配置将为剧装道具，相关工艺美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计划总投资为XXXX万元，预计年实现营业收入为XXXX万元。这一产能规模的设定旨在确保剧装道具，相关工艺美术品项目能够在投资与回报之间取得平衡，实现长期可持续的发展。剧装道具，相关工艺美术品项目的总投资充分考虑到各个方面的需求，包括用地建设、设备购置等多个环节，以确保剧装道具，相关工艺美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524"/>
      <w:r>
        <w:rPr>
          <w:rFonts w:ascii="仿宋" w:eastAsia="仿宋" w:hAnsi="仿宋" w:cs="仿宋" w:hint="eastAsia"/>
          <w:sz w:val="28"/>
          <w:lang w:eastAsia="zh-CN"/>
        </w:rPr>
        <w:t>五、剧装道具，相关工艺美术品项目概论</w:t>
      </w:r>
      <w:bookmarkEnd w:id="14"/>
    </w:p>
    <w:p>
      <w:pPr>
        <w:pStyle w:val="Heading2"/>
        <w:rPr>
          <w:rFonts w:ascii="仿宋" w:eastAsia="仿宋" w:hAnsi="仿宋" w:cs="仿宋" w:hint="eastAsia"/>
          <w:lang w:eastAsia="zh-CN"/>
        </w:rPr>
      </w:pPr>
      <w:bookmarkStart w:id="15" w:name="_Toc2928"/>
      <w:r>
        <w:rPr>
          <w:rFonts w:ascii="仿宋" w:eastAsia="仿宋" w:hAnsi="仿宋" w:cs="仿宋" w:hint="eastAsia"/>
          <w:lang w:eastAsia="zh-CN"/>
        </w:rPr>
        <w:t>(一)、剧装道具，相关工艺美术品项目概况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起源追溯至对市场的深入洞察。市场的不断演变与变革为剧装道具，相关工艺美术品项目提供了难得的机遇。当前市场存在的需求缺口和变革的大环境共同构成了剧装道具，相关工艺美术品项目的背景。这个剧装道具，相关工艺美术品项目旨在充分利用市场机遇，填补行业中尚未满足的需求，为客户提供全新的解决方案。市场的变革和需求的增长使得这个剧装道具，相关工艺美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剧装道具，相关工艺美术品项目名称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正式命名为剧装道具，相关工艺美术品。这个名称不仅仅是一个标识，更代表了剧装道具，相关工艺美术品项目的核心理念和愿景。它蕴含着剧装道具，相关工艺美术品项目所要解决问题的关键字，具有强烈的表达和辨识度，为剧装道具，相关工艺美术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剧装道具，相关工艺美术品项目目标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核心目标是提供一种全新、高效的解决方案，满足客户日益增长的需求。剧装道具，相关工艺美术品项目追求的不仅仅是满足市场需求，更是在市场中获得卓越的竞争优势。通过不断提升产品或服务的质量和创新水平，剧装道具，相关工艺美术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剧装道具，相关工艺美术品项目范围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全面涵盖了产品研发、制造、市场推广和售后服务，确保从产品设计到最终用户体验的全方位关注。这一全面的剧装道具，相关工艺美术品项目范围是为了确保剧装道具，相关工艺美术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剧装道具，相关工艺美术品项目时间表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计划在未来18个月内完成，包括研发、测试、市场试点和正式推出等不同阶段。这个时间表的合理设计是为了确保剧装道具，相关工艺美术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剧装道具，相关工艺美术品项目预算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总预算估算为XX百万美元，主要分配在研发、市场推广、人员培训和运营等方面。这一充足的预算为剧装道具，相关工艺美术品项目提供了充足的资源，确保剧装道具，相关工艺美术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剧装道具，相关工艺美术品项目风险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可能面临的风险包括市场接受度低、技术难题、竞争激烈等。剧装道具，相关工艺美术品项目团队已经制定了相应的风险应对计划，通过前瞻性的风险管理，确保剧装道具，相关工艺美术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剧装道具，相关工艺美术品项目团队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剧装道具，相关工艺美术品项目汇聚了一支经验丰富、多领域专业素养的核心团队，确保剧装道具，相关工艺美术品项目在各个方面都能拥有高水平的执行力。团队的协同作战是剧装道具，相关工艺美术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剧装道具，相关工艺美术品项目背景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剧装道具，相关工艺美术品项目的背景根植于市场对更高效、创新产品的渴望，同时也受到科技发展对行业格局的深刻改变的影响。这为剧装道具，相关工艺美术品项目提供了广阔的发展空间和市场需求。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剧装道具，相关工艺美术品项目现状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截至目前，剧装道具，相关工艺美术品项目已完成市场调研和技术验证，取得了初步的成功。这为剧装道具，相关工艺美术品项目在未来的发展奠定了坚实的基础，为更远大的目标打下了坚实的基石。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756"/>
      <w:r>
        <w:rPr>
          <w:rFonts w:ascii="仿宋" w:eastAsia="仿宋" w:hAnsi="仿宋" w:cs="仿宋" w:hint="eastAsia"/>
          <w:sz w:val="28"/>
          <w:lang w:eastAsia="zh-CN"/>
        </w:rPr>
        <w:t>(二)、剧装道具，相关工艺美术品项目目标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剧装道具，相关工艺美术品项目首要业务目标是在市场中占据有利地位，实现产品/服务的成功推广和销售。通过不断提升产品质量、创新性，剧装道具，相关工艺美术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剧装道具，相关工艺美术品项目着眼于技术创新。通过持续的研发和技术升级，剧装道具，相关工艺美术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剧装道具，相关工艺美术品项目设定了客户满意度目标。通过提供卓越的产品质量和优质的客户服务，剧装道具，相关工艺美术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注重社会责任和可持续发展。通过实施环保、社会责任剧装道具，相关工艺美术品项目，剧装道具，相关工艺美术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剧装道具，相关工艺美术品项目的团队是实现目标的核心驱动力。因此，剧装道具，相关工艺美术品项目设定了团队发展目标，包括提升团队成员的专业技能、培养领导力，以及搭建协同高效的团队工作氛围。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0"/>
      <w:r>
        <w:rPr>
          <w:rFonts w:ascii="仿宋" w:eastAsia="仿宋" w:hAnsi="仿宋" w:cs="仿宋" w:hint="eastAsia"/>
          <w:sz w:val="28"/>
          <w:lang w:eastAsia="zh-CN"/>
        </w:rPr>
        <w:t>(三)、剧装道具，相关工艺美术品项目提出的理由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剧装道具，相关工艺美术品项目提出的理由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提出源于对市场机遇的深刻洞察。当前市场中存在的需求缺口和行业发展趋势表明，有巨大的商业机会等待被开发。通过准确捕捉市场机遇，剧装道具，相关工艺美术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理念基于对技术创新的信仰。通过持续的研发和技术投入，剧装道具，相关工艺美术品项目有望推出更具创新性的产品或服务。在科技飞速发展的当下，剧装道具，相关工艺美术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提出是为了增强企业的行业竞争力。通过提升产品或服务的质量和独特性，剧装道具，相关工艺美术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响应了消费者需求的变化。随着社会和科技的不断发展，消费者对产品和服务的需求也在发生变化。通过深入了解并及时回应消费者的新需求，剧装道具，相关工艺美术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提出是企业战略发展规划的一部分。在面对日益激烈的市场竞争和不断变化的商业环境中，剧装道具，相关工艺美术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提出不仅仅是基于商业考量，还注重社会责任。通过推出环保、社会责任等方面的剧装道具，相关工艺美术品项目，剧装道具，相关工艺美术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提出反映了对利益相关者期望的关注。包括客户、员工、投资者等利益相关者在企业发展中都有着各自的期望，剧装道具，相关工艺美术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461"/>
      <w:r>
        <w:rPr>
          <w:rFonts w:ascii="仿宋" w:eastAsia="仿宋" w:hAnsi="仿宋" w:cs="仿宋" w:hint="eastAsia"/>
          <w:sz w:val="28"/>
          <w:lang w:eastAsia="zh-CN"/>
        </w:rPr>
        <w:t>(四)、剧装道具，相关工艺美术品项目意义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在实施剧装道具，相关工艺美术品项目的过程中，我们不仅仅是在追逐商业成功，更是为企业和社会的多个层面创造了深远的意义。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剧装道具，相关工艺美术品项目的首要意义在于提升企业的市场竞争力。通过持续的创新和对产品质量的高标准要求，剧装道具，相关工艺美术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剧装道具，相关工艺美术品项目的推进将促使行业技术水平的提升。通过引入先进技术和创新性解决方案，剧装道具，相关工艺美术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https://d.book118.com/738030034007006024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剧装道具，相关工艺美术品项目规划设计方案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A29A9"/>
    <w:rsid w:val="0BBA29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30034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2024-01-04T16:48:00Z</dcterms:created>
  <dcterms:modified xsi:type="dcterms:W3CDTF">2024-01-04T16:48:34Z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7FF983D9130E4E459B9AD569C9897841_11</vt:lpwstr>
  </property>
  <property fmtid="{D5CDD505-2E9C-101B-9397-08002B2CF9AE}" pid="3" name="KSOProductBuildVer">
    <vt:lpwstr>2052-12.1.0.16120</vt:lpwstr>
  </property>
</Properties>
</file>