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91" w:history="1">
        <w:r>
          <w:rPr>
            <w:rFonts w:ascii="仿宋" w:eastAsia="仿宋" w:hAnsi="仿宋" w:cs="仿宋" w:hint="eastAsia"/>
            <w:lang w:eastAsia="zh-CN"/>
          </w:rPr>
          <w:t>序言</w:t>
        </w:r>
        <w:r>
          <w:tab/>
        </w:r>
        <w:r>
          <w:fldChar w:fldCharType="begin"/>
        </w:r>
        <w:r>
          <w:instrText xml:space="preserve"> PAGEREF _Toc12591 \h </w:instrText>
        </w:r>
        <w:r>
          <w:fldChar w:fldCharType="separate"/>
        </w:r>
        <w:r>
          <w:t>3</w:t>
        </w:r>
        <w:r>
          <w:fldChar w:fldCharType="end"/>
        </w:r>
      </w:hyperlink>
    </w:p>
    <w:p>
      <w:pPr>
        <w:pStyle w:val="TOC1"/>
        <w:tabs>
          <w:tab w:val="right" w:leader="dot" w:pos="8306"/>
        </w:tabs>
      </w:pPr>
      <w:hyperlink w:anchor="_Toc19428" w:history="1">
        <w:r>
          <w:rPr>
            <w:rFonts w:ascii="仿宋" w:eastAsia="仿宋" w:hAnsi="仿宋" w:cs="仿宋" w:hint="eastAsia"/>
            <w:lang w:eastAsia="zh-CN"/>
          </w:rPr>
          <w:t>一、工艺说明</w:t>
        </w:r>
        <w:r>
          <w:tab/>
        </w:r>
        <w:r>
          <w:fldChar w:fldCharType="begin"/>
        </w:r>
        <w:r>
          <w:instrText xml:space="preserve"> PAGEREF _Toc19428 \h </w:instrText>
        </w:r>
        <w:r>
          <w:fldChar w:fldCharType="separate"/>
        </w:r>
        <w:r>
          <w:t>3</w:t>
        </w:r>
        <w:r>
          <w:fldChar w:fldCharType="end"/>
        </w:r>
      </w:hyperlink>
    </w:p>
    <w:p>
      <w:pPr>
        <w:pStyle w:val="TOC2"/>
        <w:tabs>
          <w:tab w:val="right" w:leader="dot" w:pos="8306"/>
        </w:tabs>
      </w:pPr>
      <w:hyperlink w:anchor="_Toc5001" w:history="1">
        <w:r>
          <w:rPr>
            <w:rFonts w:ascii="仿宋" w:eastAsia="仿宋" w:hAnsi="仿宋" w:cs="仿宋" w:hint="eastAsia"/>
            <w:lang w:eastAsia="zh-CN"/>
          </w:rPr>
          <w:t>(一)、技术管理特点</w:t>
        </w:r>
        <w:r>
          <w:tab/>
        </w:r>
        <w:r>
          <w:fldChar w:fldCharType="begin"/>
        </w:r>
        <w:r>
          <w:instrText xml:space="preserve"> PAGEREF _Toc5001 \h </w:instrText>
        </w:r>
        <w:r>
          <w:fldChar w:fldCharType="separate"/>
        </w:r>
        <w:r>
          <w:t>3</w:t>
        </w:r>
        <w:r>
          <w:fldChar w:fldCharType="end"/>
        </w:r>
      </w:hyperlink>
    </w:p>
    <w:p>
      <w:pPr>
        <w:pStyle w:val="TOC2"/>
        <w:tabs>
          <w:tab w:val="right" w:leader="dot" w:pos="8306"/>
        </w:tabs>
      </w:pPr>
      <w:hyperlink w:anchor="_Toc1400" w:history="1">
        <w:r>
          <w:rPr>
            <w:rFonts w:ascii="仿宋" w:eastAsia="仿宋" w:hAnsi="仿宋" w:cs="仿宋" w:hint="eastAsia"/>
            <w:lang w:eastAsia="zh-CN"/>
          </w:rPr>
          <w:t>(二)、生化制剂项目工艺技术设计方案</w:t>
        </w:r>
        <w:r>
          <w:tab/>
        </w:r>
        <w:r>
          <w:fldChar w:fldCharType="begin"/>
        </w:r>
        <w:r>
          <w:instrText xml:space="preserve"> PAGEREF _Toc1400 \h </w:instrText>
        </w:r>
        <w:r>
          <w:fldChar w:fldCharType="separate"/>
        </w:r>
        <w:r>
          <w:t>4</w:t>
        </w:r>
        <w:r>
          <w:fldChar w:fldCharType="end"/>
        </w:r>
      </w:hyperlink>
    </w:p>
    <w:p>
      <w:pPr>
        <w:pStyle w:val="TOC2"/>
        <w:tabs>
          <w:tab w:val="right" w:leader="dot" w:pos="8306"/>
        </w:tabs>
      </w:pPr>
      <w:hyperlink w:anchor="_Toc25734" w:history="1">
        <w:r>
          <w:rPr>
            <w:rFonts w:ascii="仿宋" w:eastAsia="仿宋" w:hAnsi="仿宋" w:cs="仿宋" w:hint="eastAsia"/>
            <w:lang w:eastAsia="zh-CN"/>
          </w:rPr>
          <w:t>(三)、设备选型方案</w:t>
        </w:r>
        <w:r>
          <w:tab/>
        </w:r>
        <w:r>
          <w:fldChar w:fldCharType="begin"/>
        </w:r>
        <w:r>
          <w:instrText xml:space="preserve"> PAGEREF _Toc25734 \h </w:instrText>
        </w:r>
        <w:r>
          <w:fldChar w:fldCharType="separate"/>
        </w:r>
        <w:r>
          <w:t>5</w:t>
        </w:r>
        <w:r>
          <w:fldChar w:fldCharType="end"/>
        </w:r>
      </w:hyperlink>
    </w:p>
    <w:p>
      <w:pPr>
        <w:pStyle w:val="TOC1"/>
        <w:tabs>
          <w:tab w:val="right" w:leader="dot" w:pos="8306"/>
        </w:tabs>
      </w:pPr>
      <w:hyperlink w:anchor="_Toc14977" w:history="1">
        <w:r>
          <w:rPr>
            <w:rFonts w:ascii="仿宋" w:eastAsia="仿宋" w:hAnsi="仿宋" w:cs="仿宋" w:hint="eastAsia"/>
            <w:lang w:eastAsia="zh-CN"/>
          </w:rPr>
          <w:t>二、生化制剂项目绩效评估</w:t>
        </w:r>
        <w:r>
          <w:tab/>
        </w:r>
        <w:r>
          <w:fldChar w:fldCharType="begin"/>
        </w:r>
        <w:r>
          <w:instrText xml:space="preserve"> PAGEREF _Toc14977 \h </w:instrText>
        </w:r>
        <w:r>
          <w:fldChar w:fldCharType="separate"/>
        </w:r>
        <w:r>
          <w:t>7</w:t>
        </w:r>
        <w:r>
          <w:fldChar w:fldCharType="end"/>
        </w:r>
      </w:hyperlink>
    </w:p>
    <w:p>
      <w:pPr>
        <w:pStyle w:val="TOC2"/>
        <w:tabs>
          <w:tab w:val="right" w:leader="dot" w:pos="8306"/>
        </w:tabs>
      </w:pPr>
      <w:hyperlink w:anchor="_Toc27149" w:history="1">
        <w:r>
          <w:rPr>
            <w:rFonts w:ascii="仿宋" w:eastAsia="仿宋" w:hAnsi="仿宋" w:cs="仿宋" w:hint="eastAsia"/>
            <w:lang w:eastAsia="zh-CN"/>
          </w:rPr>
          <w:t>(一)、绩效评估指标</w:t>
        </w:r>
        <w:r>
          <w:tab/>
        </w:r>
        <w:r>
          <w:fldChar w:fldCharType="begin"/>
        </w:r>
        <w:r>
          <w:instrText xml:space="preserve"> PAGEREF _Toc27149 \h </w:instrText>
        </w:r>
        <w:r>
          <w:fldChar w:fldCharType="separate"/>
        </w:r>
        <w:r>
          <w:t>7</w:t>
        </w:r>
        <w:r>
          <w:fldChar w:fldCharType="end"/>
        </w:r>
      </w:hyperlink>
    </w:p>
    <w:p>
      <w:pPr>
        <w:pStyle w:val="TOC2"/>
        <w:tabs>
          <w:tab w:val="right" w:leader="dot" w:pos="8306"/>
        </w:tabs>
      </w:pPr>
      <w:hyperlink w:anchor="_Toc26143" w:history="1">
        <w:r>
          <w:rPr>
            <w:rFonts w:ascii="仿宋" w:eastAsia="仿宋" w:hAnsi="仿宋" w:cs="仿宋" w:hint="eastAsia"/>
            <w:lang w:eastAsia="zh-CN"/>
          </w:rPr>
          <w:t>(二)、绩效评估方法</w:t>
        </w:r>
        <w:r>
          <w:tab/>
        </w:r>
        <w:r>
          <w:fldChar w:fldCharType="begin"/>
        </w:r>
        <w:r>
          <w:instrText xml:space="preserve"> PAGEREF _Toc26143 \h </w:instrText>
        </w:r>
        <w:r>
          <w:fldChar w:fldCharType="separate"/>
        </w:r>
        <w:r>
          <w:t>8</w:t>
        </w:r>
        <w:r>
          <w:fldChar w:fldCharType="end"/>
        </w:r>
      </w:hyperlink>
    </w:p>
    <w:p>
      <w:pPr>
        <w:pStyle w:val="TOC2"/>
        <w:tabs>
          <w:tab w:val="right" w:leader="dot" w:pos="8306"/>
        </w:tabs>
      </w:pPr>
      <w:hyperlink w:anchor="_Toc13369" w:history="1">
        <w:r>
          <w:rPr>
            <w:rFonts w:ascii="仿宋" w:eastAsia="仿宋" w:hAnsi="仿宋" w:cs="仿宋" w:hint="eastAsia"/>
            <w:lang w:eastAsia="zh-CN"/>
          </w:rPr>
          <w:t>(三)、绩效评估周期</w:t>
        </w:r>
        <w:r>
          <w:tab/>
        </w:r>
        <w:r>
          <w:fldChar w:fldCharType="begin"/>
        </w:r>
        <w:r>
          <w:instrText xml:space="preserve"> PAGEREF _Toc13369 \h </w:instrText>
        </w:r>
        <w:r>
          <w:fldChar w:fldCharType="separate"/>
        </w:r>
        <w:r>
          <w:t>9</w:t>
        </w:r>
        <w:r>
          <w:fldChar w:fldCharType="end"/>
        </w:r>
      </w:hyperlink>
    </w:p>
    <w:p>
      <w:pPr>
        <w:pStyle w:val="TOC1"/>
        <w:tabs>
          <w:tab w:val="right" w:leader="dot" w:pos="8306"/>
        </w:tabs>
      </w:pPr>
      <w:hyperlink w:anchor="_Toc7088" w:history="1">
        <w:r>
          <w:rPr>
            <w:rFonts w:ascii="仿宋" w:eastAsia="仿宋" w:hAnsi="仿宋" w:cs="仿宋" w:hint="eastAsia"/>
            <w:lang w:eastAsia="zh-CN"/>
          </w:rPr>
          <w:t>三、生化制剂项目危机管理</w:t>
        </w:r>
        <w:r>
          <w:tab/>
        </w:r>
        <w:r>
          <w:fldChar w:fldCharType="begin"/>
        </w:r>
        <w:r>
          <w:instrText xml:space="preserve"> PAGEREF _Toc7088 \h </w:instrText>
        </w:r>
        <w:r>
          <w:fldChar w:fldCharType="separate"/>
        </w:r>
        <w:r>
          <w:t>10</w:t>
        </w:r>
        <w:r>
          <w:fldChar w:fldCharType="end"/>
        </w:r>
      </w:hyperlink>
    </w:p>
    <w:p>
      <w:pPr>
        <w:pStyle w:val="TOC2"/>
        <w:tabs>
          <w:tab w:val="right" w:leader="dot" w:pos="8306"/>
        </w:tabs>
      </w:pPr>
      <w:hyperlink w:anchor="_Toc26092" w:history="1">
        <w:r>
          <w:rPr>
            <w:rFonts w:ascii="仿宋" w:eastAsia="仿宋" w:hAnsi="仿宋" w:cs="仿宋" w:hint="eastAsia"/>
            <w:lang w:eastAsia="zh-CN"/>
          </w:rPr>
          <w:t>(一)、危机预警与识别</w:t>
        </w:r>
        <w:r>
          <w:tab/>
        </w:r>
        <w:r>
          <w:fldChar w:fldCharType="begin"/>
        </w:r>
        <w:r>
          <w:instrText xml:space="preserve"> PAGEREF _Toc26092 \h </w:instrText>
        </w:r>
        <w:r>
          <w:fldChar w:fldCharType="separate"/>
        </w:r>
        <w:r>
          <w:t>10</w:t>
        </w:r>
        <w:r>
          <w:fldChar w:fldCharType="end"/>
        </w:r>
      </w:hyperlink>
    </w:p>
    <w:p>
      <w:pPr>
        <w:pStyle w:val="TOC2"/>
        <w:tabs>
          <w:tab w:val="right" w:leader="dot" w:pos="8306"/>
        </w:tabs>
      </w:pPr>
      <w:hyperlink w:anchor="_Toc25474" w:history="1">
        <w:r>
          <w:rPr>
            <w:rFonts w:ascii="仿宋" w:eastAsia="仿宋" w:hAnsi="仿宋" w:cs="仿宋" w:hint="eastAsia"/>
            <w:lang w:eastAsia="zh-CN"/>
          </w:rPr>
          <w:t>(二)、危机应对与恢复</w:t>
        </w:r>
        <w:r>
          <w:tab/>
        </w:r>
        <w:r>
          <w:fldChar w:fldCharType="begin"/>
        </w:r>
        <w:r>
          <w:instrText xml:space="preserve"> PAGEREF _Toc25474 \h </w:instrText>
        </w:r>
        <w:r>
          <w:fldChar w:fldCharType="separate"/>
        </w:r>
        <w:r>
          <w:t>11</w:t>
        </w:r>
        <w:r>
          <w:fldChar w:fldCharType="end"/>
        </w:r>
      </w:hyperlink>
    </w:p>
    <w:p>
      <w:pPr>
        <w:pStyle w:val="TOC1"/>
        <w:tabs>
          <w:tab w:val="right" w:leader="dot" w:pos="8306"/>
        </w:tabs>
      </w:pPr>
      <w:hyperlink w:anchor="_Toc31567" w:history="1">
        <w:r>
          <w:rPr>
            <w:rFonts w:ascii="仿宋" w:eastAsia="仿宋" w:hAnsi="仿宋" w:cs="仿宋" w:hint="eastAsia"/>
            <w:lang w:eastAsia="zh-CN"/>
          </w:rPr>
          <w:t>四、生化制剂项目文档管理</w:t>
        </w:r>
        <w:r>
          <w:tab/>
        </w:r>
        <w:r>
          <w:fldChar w:fldCharType="begin"/>
        </w:r>
        <w:r>
          <w:instrText xml:space="preserve"> PAGEREF _Toc31567 \h </w:instrText>
        </w:r>
        <w:r>
          <w:fldChar w:fldCharType="separate"/>
        </w:r>
        <w:r>
          <w:t>12</w:t>
        </w:r>
        <w:r>
          <w:fldChar w:fldCharType="end"/>
        </w:r>
      </w:hyperlink>
    </w:p>
    <w:p>
      <w:pPr>
        <w:pStyle w:val="TOC2"/>
        <w:tabs>
          <w:tab w:val="right" w:leader="dot" w:pos="8306"/>
        </w:tabs>
      </w:pPr>
      <w:hyperlink w:anchor="_Toc20970" w:history="1">
        <w:r>
          <w:rPr>
            <w:rFonts w:ascii="仿宋" w:eastAsia="仿宋" w:hAnsi="仿宋" w:cs="仿宋" w:hint="eastAsia"/>
            <w:lang w:eastAsia="zh-CN"/>
          </w:rPr>
          <w:t>(一)、文档编制与审查</w:t>
        </w:r>
        <w:r>
          <w:tab/>
        </w:r>
        <w:r>
          <w:fldChar w:fldCharType="begin"/>
        </w:r>
        <w:r>
          <w:instrText xml:space="preserve"> PAGEREF _Toc20970 \h </w:instrText>
        </w:r>
        <w:r>
          <w:fldChar w:fldCharType="separate"/>
        </w:r>
        <w:r>
          <w:t>12</w:t>
        </w:r>
        <w:r>
          <w:fldChar w:fldCharType="end"/>
        </w:r>
      </w:hyperlink>
    </w:p>
    <w:p>
      <w:pPr>
        <w:pStyle w:val="TOC2"/>
        <w:tabs>
          <w:tab w:val="right" w:leader="dot" w:pos="8306"/>
        </w:tabs>
      </w:pPr>
      <w:hyperlink w:anchor="_Toc17674" w:history="1">
        <w:r>
          <w:rPr>
            <w:rFonts w:ascii="仿宋" w:eastAsia="仿宋" w:hAnsi="仿宋" w:cs="仿宋" w:hint="eastAsia"/>
            <w:lang w:eastAsia="zh-CN"/>
          </w:rPr>
          <w:t>(二)、文档发布与分发</w:t>
        </w:r>
        <w:r>
          <w:tab/>
        </w:r>
        <w:r>
          <w:fldChar w:fldCharType="begin"/>
        </w:r>
        <w:r>
          <w:instrText xml:space="preserve"> PAGEREF _Toc17674 \h </w:instrText>
        </w:r>
        <w:r>
          <w:fldChar w:fldCharType="separate"/>
        </w:r>
        <w:r>
          <w:t>13</w:t>
        </w:r>
        <w:r>
          <w:fldChar w:fldCharType="end"/>
        </w:r>
      </w:hyperlink>
    </w:p>
    <w:p>
      <w:pPr>
        <w:pStyle w:val="TOC2"/>
        <w:tabs>
          <w:tab w:val="right" w:leader="dot" w:pos="8306"/>
        </w:tabs>
      </w:pPr>
      <w:hyperlink w:anchor="_Toc21508" w:history="1">
        <w:r>
          <w:rPr>
            <w:rFonts w:ascii="仿宋" w:eastAsia="仿宋" w:hAnsi="仿宋" w:cs="仿宋" w:hint="eastAsia"/>
            <w:lang w:eastAsia="zh-CN"/>
          </w:rPr>
          <w:t>(三)、文档存档与归档</w:t>
        </w:r>
        <w:r>
          <w:tab/>
        </w:r>
        <w:r>
          <w:fldChar w:fldCharType="begin"/>
        </w:r>
        <w:r>
          <w:instrText xml:space="preserve"> PAGEREF _Toc21508 \h </w:instrText>
        </w:r>
        <w:r>
          <w:fldChar w:fldCharType="separate"/>
        </w:r>
        <w:r>
          <w:t>14</w:t>
        </w:r>
        <w:r>
          <w:fldChar w:fldCharType="end"/>
        </w:r>
      </w:hyperlink>
    </w:p>
    <w:p>
      <w:pPr>
        <w:pStyle w:val="TOC1"/>
        <w:tabs>
          <w:tab w:val="right" w:leader="dot" w:pos="8306"/>
        </w:tabs>
      </w:pPr>
      <w:hyperlink w:anchor="_Toc18035" w:history="1">
        <w:r>
          <w:rPr>
            <w:rFonts w:ascii="仿宋" w:eastAsia="仿宋" w:hAnsi="仿宋" w:cs="仿宋" w:hint="eastAsia"/>
            <w:lang w:eastAsia="zh-CN"/>
          </w:rPr>
          <w:t>五、市场分析、调研</w:t>
        </w:r>
        <w:r>
          <w:tab/>
        </w:r>
        <w:r>
          <w:fldChar w:fldCharType="begin"/>
        </w:r>
        <w:r>
          <w:instrText xml:space="preserve"> PAGEREF _Toc18035 \h </w:instrText>
        </w:r>
        <w:r>
          <w:fldChar w:fldCharType="separate"/>
        </w:r>
        <w:r>
          <w:t>15</w:t>
        </w:r>
        <w:r>
          <w:fldChar w:fldCharType="end"/>
        </w:r>
      </w:hyperlink>
    </w:p>
    <w:p>
      <w:pPr>
        <w:pStyle w:val="TOC2"/>
        <w:tabs>
          <w:tab w:val="right" w:leader="dot" w:pos="8306"/>
        </w:tabs>
      </w:pPr>
      <w:hyperlink w:anchor="_Toc18366" w:history="1">
        <w:r>
          <w:rPr>
            <w:rFonts w:ascii="仿宋" w:eastAsia="仿宋" w:hAnsi="仿宋" w:cs="仿宋" w:hint="eastAsia"/>
            <w:lang w:eastAsia="zh-CN"/>
          </w:rPr>
          <w:t>(一)、生化制剂行业分析</w:t>
        </w:r>
        <w:r>
          <w:tab/>
        </w:r>
        <w:r>
          <w:fldChar w:fldCharType="begin"/>
        </w:r>
        <w:r>
          <w:instrText xml:space="preserve"> PAGEREF _Toc18366 \h </w:instrText>
        </w:r>
        <w:r>
          <w:fldChar w:fldCharType="separate"/>
        </w:r>
        <w:r>
          <w:t>15</w:t>
        </w:r>
        <w:r>
          <w:fldChar w:fldCharType="end"/>
        </w:r>
      </w:hyperlink>
    </w:p>
    <w:p>
      <w:pPr>
        <w:pStyle w:val="TOC2"/>
        <w:tabs>
          <w:tab w:val="right" w:leader="dot" w:pos="8306"/>
        </w:tabs>
      </w:pPr>
      <w:hyperlink w:anchor="_Toc22026" w:history="1">
        <w:r>
          <w:rPr>
            <w:rFonts w:ascii="仿宋" w:eastAsia="仿宋" w:hAnsi="仿宋" w:cs="仿宋" w:hint="eastAsia"/>
            <w:lang w:eastAsia="zh-CN"/>
          </w:rPr>
          <w:t>(二)、生化制剂市场分析预测</w:t>
        </w:r>
        <w:r>
          <w:tab/>
        </w:r>
        <w:r>
          <w:fldChar w:fldCharType="begin"/>
        </w:r>
        <w:r>
          <w:instrText xml:space="preserve"> PAGEREF _Toc22026 \h </w:instrText>
        </w:r>
        <w:r>
          <w:fldChar w:fldCharType="separate"/>
        </w:r>
        <w:r>
          <w:t>16</w:t>
        </w:r>
        <w:r>
          <w:fldChar w:fldCharType="end"/>
        </w:r>
      </w:hyperlink>
    </w:p>
    <w:p>
      <w:pPr>
        <w:pStyle w:val="TOC1"/>
        <w:tabs>
          <w:tab w:val="right" w:leader="dot" w:pos="8306"/>
        </w:tabs>
      </w:pPr>
      <w:hyperlink w:anchor="_Toc24783" w:history="1">
        <w:r>
          <w:rPr>
            <w:rFonts w:ascii="仿宋" w:eastAsia="仿宋" w:hAnsi="仿宋" w:cs="仿宋" w:hint="eastAsia"/>
            <w:lang w:eastAsia="zh-CN"/>
          </w:rPr>
          <w:t>六、生化制剂项目土建工程</w:t>
        </w:r>
        <w:r>
          <w:tab/>
        </w:r>
        <w:r>
          <w:fldChar w:fldCharType="begin"/>
        </w:r>
        <w:r>
          <w:instrText xml:space="preserve"> PAGEREF _Toc24783 \h </w:instrText>
        </w:r>
        <w:r>
          <w:fldChar w:fldCharType="separate"/>
        </w:r>
        <w:r>
          <w:t>17</w:t>
        </w:r>
        <w:r>
          <w:fldChar w:fldCharType="end"/>
        </w:r>
      </w:hyperlink>
    </w:p>
    <w:p>
      <w:pPr>
        <w:pStyle w:val="TOC2"/>
        <w:tabs>
          <w:tab w:val="right" w:leader="dot" w:pos="8306"/>
        </w:tabs>
      </w:pPr>
      <w:hyperlink w:anchor="_Toc6903" w:history="1">
        <w:r>
          <w:rPr>
            <w:rFonts w:ascii="仿宋" w:eastAsia="仿宋" w:hAnsi="仿宋" w:cs="仿宋" w:hint="eastAsia"/>
            <w:lang w:eastAsia="zh-CN"/>
          </w:rPr>
          <w:t>(一)、建筑工程设计原则</w:t>
        </w:r>
        <w:r>
          <w:tab/>
        </w:r>
        <w:r>
          <w:fldChar w:fldCharType="begin"/>
        </w:r>
        <w:r>
          <w:instrText xml:space="preserve"> PAGEREF _Toc6903 \h </w:instrText>
        </w:r>
        <w:r>
          <w:fldChar w:fldCharType="separate"/>
        </w:r>
        <w:r>
          <w:t>17</w:t>
        </w:r>
        <w:r>
          <w:fldChar w:fldCharType="end"/>
        </w:r>
      </w:hyperlink>
    </w:p>
    <w:p>
      <w:pPr>
        <w:pStyle w:val="TOC2"/>
        <w:tabs>
          <w:tab w:val="right" w:leader="dot" w:pos="8306"/>
        </w:tabs>
      </w:pPr>
      <w:hyperlink w:anchor="_Toc10950" w:history="1">
        <w:r>
          <w:rPr>
            <w:rFonts w:ascii="仿宋" w:eastAsia="仿宋" w:hAnsi="仿宋" w:cs="仿宋" w:hint="eastAsia"/>
            <w:lang w:eastAsia="zh-CN"/>
          </w:rPr>
          <w:t>(二)、土建工程设计年限及安全等级</w:t>
        </w:r>
        <w:r>
          <w:tab/>
        </w:r>
        <w:r>
          <w:fldChar w:fldCharType="begin"/>
        </w:r>
        <w:r>
          <w:instrText xml:space="preserve"> PAGEREF _Toc10950 \h </w:instrText>
        </w:r>
        <w:r>
          <w:fldChar w:fldCharType="separate"/>
        </w:r>
        <w:r>
          <w:t>18</w:t>
        </w:r>
        <w:r>
          <w:fldChar w:fldCharType="end"/>
        </w:r>
      </w:hyperlink>
    </w:p>
    <w:p>
      <w:pPr>
        <w:pStyle w:val="TOC2"/>
        <w:tabs>
          <w:tab w:val="right" w:leader="dot" w:pos="8306"/>
        </w:tabs>
      </w:pPr>
      <w:hyperlink w:anchor="_Toc5998" w:history="1">
        <w:r>
          <w:rPr>
            <w:rFonts w:ascii="仿宋" w:eastAsia="仿宋" w:hAnsi="仿宋" w:cs="仿宋" w:hint="eastAsia"/>
            <w:lang w:eastAsia="zh-CN"/>
          </w:rPr>
          <w:t>(三)、建筑工程设计总体要求</w:t>
        </w:r>
        <w:r>
          <w:tab/>
        </w:r>
        <w:r>
          <w:fldChar w:fldCharType="begin"/>
        </w:r>
        <w:r>
          <w:instrText xml:space="preserve"> PAGEREF _Toc5998 \h </w:instrText>
        </w:r>
        <w:r>
          <w:fldChar w:fldCharType="separate"/>
        </w:r>
        <w:r>
          <w:t>19</w:t>
        </w:r>
        <w:r>
          <w:fldChar w:fldCharType="end"/>
        </w:r>
      </w:hyperlink>
    </w:p>
    <w:p>
      <w:pPr>
        <w:pStyle w:val="TOC2"/>
        <w:tabs>
          <w:tab w:val="right" w:leader="dot" w:pos="8306"/>
        </w:tabs>
      </w:pPr>
      <w:hyperlink w:anchor="_Toc14439" w:history="1">
        <w:r>
          <w:rPr>
            <w:rFonts w:ascii="仿宋" w:eastAsia="仿宋" w:hAnsi="仿宋" w:cs="仿宋" w:hint="eastAsia"/>
            <w:lang w:eastAsia="zh-CN"/>
          </w:rPr>
          <w:t>(四)、土建工程建设指标</w:t>
        </w:r>
        <w:r>
          <w:tab/>
        </w:r>
        <w:r>
          <w:fldChar w:fldCharType="begin"/>
        </w:r>
        <w:r>
          <w:instrText xml:space="preserve"> PAGEREF _Toc14439 \h </w:instrText>
        </w:r>
        <w:r>
          <w:fldChar w:fldCharType="separate"/>
        </w:r>
        <w:r>
          <w:t>20</w:t>
        </w:r>
        <w:r>
          <w:fldChar w:fldCharType="end"/>
        </w:r>
      </w:hyperlink>
    </w:p>
    <w:p>
      <w:pPr>
        <w:pStyle w:val="TOC1"/>
        <w:tabs>
          <w:tab w:val="right" w:leader="dot" w:pos="8306"/>
        </w:tabs>
      </w:pPr>
      <w:hyperlink w:anchor="_Toc12058" w:history="1">
        <w:r>
          <w:rPr>
            <w:rFonts w:ascii="仿宋" w:eastAsia="仿宋" w:hAnsi="仿宋" w:cs="仿宋" w:hint="eastAsia"/>
            <w:lang w:eastAsia="zh-CN"/>
          </w:rPr>
          <w:t>七、生化制剂项目风险管理</w:t>
        </w:r>
        <w:r>
          <w:tab/>
        </w:r>
        <w:r>
          <w:fldChar w:fldCharType="begin"/>
        </w:r>
        <w:r>
          <w:instrText xml:space="preserve"> PAGEREF _Toc12058 \h </w:instrText>
        </w:r>
        <w:r>
          <w:fldChar w:fldCharType="separate"/>
        </w:r>
        <w:r>
          <w:t>20</w:t>
        </w:r>
        <w:r>
          <w:fldChar w:fldCharType="end"/>
        </w:r>
      </w:hyperlink>
    </w:p>
    <w:p>
      <w:pPr>
        <w:pStyle w:val="TOC2"/>
        <w:tabs>
          <w:tab w:val="right" w:leader="dot" w:pos="8306"/>
        </w:tabs>
      </w:pPr>
      <w:hyperlink w:anchor="_Toc21211" w:history="1">
        <w:r>
          <w:rPr>
            <w:rFonts w:ascii="仿宋" w:eastAsia="仿宋" w:hAnsi="仿宋" w:cs="仿宋" w:hint="eastAsia"/>
            <w:lang w:eastAsia="zh-CN"/>
          </w:rPr>
          <w:t>(一)、风险识别与评估</w:t>
        </w:r>
        <w:r>
          <w:tab/>
        </w:r>
        <w:r>
          <w:fldChar w:fldCharType="begin"/>
        </w:r>
        <w:r>
          <w:instrText xml:space="preserve"> PAGEREF _Toc21211 \h </w:instrText>
        </w:r>
        <w:r>
          <w:fldChar w:fldCharType="separate"/>
        </w:r>
        <w:r>
          <w:t>20</w:t>
        </w:r>
        <w:r>
          <w:fldChar w:fldCharType="end"/>
        </w:r>
      </w:hyperlink>
    </w:p>
    <w:p>
      <w:pPr>
        <w:pStyle w:val="TOC2"/>
        <w:tabs>
          <w:tab w:val="right" w:leader="dot" w:pos="8306"/>
        </w:tabs>
      </w:pPr>
      <w:hyperlink w:anchor="_Toc20992" w:history="1">
        <w:r>
          <w:rPr>
            <w:rFonts w:ascii="仿宋" w:eastAsia="仿宋" w:hAnsi="仿宋" w:cs="仿宋" w:hint="eastAsia"/>
            <w:lang w:eastAsia="zh-CN"/>
          </w:rPr>
          <w:t>(二)、风险应对策略</w:t>
        </w:r>
        <w:r>
          <w:tab/>
        </w:r>
        <w:r>
          <w:fldChar w:fldCharType="begin"/>
        </w:r>
        <w:r>
          <w:instrText xml:space="preserve"> PAGEREF _Toc20992 \h </w:instrText>
        </w:r>
        <w:r>
          <w:fldChar w:fldCharType="separate"/>
        </w:r>
        <w:r>
          <w:t>21</w:t>
        </w:r>
        <w:r>
          <w:fldChar w:fldCharType="end"/>
        </w:r>
      </w:hyperlink>
    </w:p>
    <w:p>
      <w:pPr>
        <w:pStyle w:val="TOC2"/>
        <w:tabs>
          <w:tab w:val="right" w:leader="dot" w:pos="8306"/>
        </w:tabs>
      </w:pPr>
      <w:hyperlink w:anchor="_Toc20357" w:history="1">
        <w:r>
          <w:rPr>
            <w:rFonts w:ascii="仿宋" w:eastAsia="仿宋" w:hAnsi="仿宋" w:cs="仿宋" w:hint="eastAsia"/>
            <w:lang w:eastAsia="zh-CN"/>
          </w:rPr>
          <w:t>(三)、风险监控与控制</w:t>
        </w:r>
        <w:r>
          <w:tab/>
        </w:r>
        <w:r>
          <w:fldChar w:fldCharType="begin"/>
        </w:r>
        <w:r>
          <w:instrText xml:space="preserve"> PAGEREF _Toc20357 \h </w:instrText>
        </w:r>
        <w:r>
          <w:fldChar w:fldCharType="separate"/>
        </w:r>
        <w:r>
          <w:t>23</w:t>
        </w:r>
        <w:r>
          <w:fldChar w:fldCharType="end"/>
        </w:r>
      </w:hyperlink>
    </w:p>
    <w:p>
      <w:pPr>
        <w:pStyle w:val="TOC1"/>
        <w:tabs>
          <w:tab w:val="right" w:leader="dot" w:pos="8306"/>
        </w:tabs>
      </w:pPr>
      <w:hyperlink w:anchor="_Toc30598" w:history="1">
        <w:r>
          <w:rPr>
            <w:rFonts w:ascii="仿宋" w:eastAsia="仿宋" w:hAnsi="仿宋" w:cs="仿宋" w:hint="eastAsia"/>
            <w:lang w:eastAsia="zh-CN"/>
          </w:rPr>
          <w:t>八、生化制剂项目经营效益</w:t>
        </w:r>
        <w:r>
          <w:tab/>
        </w:r>
        <w:r>
          <w:fldChar w:fldCharType="begin"/>
        </w:r>
        <w:r>
          <w:instrText xml:space="preserve"> PAGEREF _Toc30598 \h </w:instrText>
        </w:r>
        <w:r>
          <w:fldChar w:fldCharType="separate"/>
        </w:r>
        <w:r>
          <w:t>24</w:t>
        </w:r>
        <w:r>
          <w:fldChar w:fldCharType="end"/>
        </w:r>
      </w:hyperlink>
    </w:p>
    <w:p>
      <w:pPr>
        <w:pStyle w:val="TOC2"/>
        <w:tabs>
          <w:tab w:val="right" w:leader="dot" w:pos="8306"/>
        </w:tabs>
      </w:pPr>
      <w:hyperlink w:anchor="_Toc10629" w:history="1">
        <w:r>
          <w:rPr>
            <w:rFonts w:ascii="仿宋" w:eastAsia="仿宋" w:hAnsi="仿宋" w:cs="仿宋" w:hint="eastAsia"/>
            <w:lang w:eastAsia="zh-CN"/>
          </w:rPr>
          <w:t>(一)、经济评价财务测算</w:t>
        </w:r>
        <w:r>
          <w:tab/>
        </w:r>
        <w:r>
          <w:fldChar w:fldCharType="begin"/>
        </w:r>
        <w:r>
          <w:instrText xml:space="preserve"> PAGEREF _Toc10629 \h </w:instrText>
        </w:r>
        <w:r>
          <w:fldChar w:fldCharType="separate"/>
        </w:r>
        <w:r>
          <w:t>24</w:t>
        </w:r>
        <w:r>
          <w:fldChar w:fldCharType="end"/>
        </w:r>
      </w:hyperlink>
    </w:p>
    <w:p>
      <w:pPr>
        <w:pStyle w:val="TOC2"/>
        <w:tabs>
          <w:tab w:val="right" w:leader="dot" w:pos="8306"/>
        </w:tabs>
      </w:pPr>
      <w:hyperlink w:anchor="_Toc12913" w:history="1">
        <w:r>
          <w:rPr>
            <w:rFonts w:ascii="仿宋" w:eastAsia="仿宋" w:hAnsi="仿宋" w:cs="仿宋" w:hint="eastAsia"/>
            <w:lang w:eastAsia="zh-CN"/>
          </w:rPr>
          <w:t>(二)、生化制剂项目盈利能力分析</w:t>
        </w:r>
        <w:r>
          <w:tab/>
        </w:r>
        <w:r>
          <w:fldChar w:fldCharType="begin"/>
        </w:r>
        <w:r>
          <w:instrText xml:space="preserve"> PAGEREF _Toc12913 \h </w:instrText>
        </w:r>
        <w:r>
          <w:fldChar w:fldCharType="separate"/>
        </w:r>
        <w:r>
          <w:t>26</w:t>
        </w:r>
        <w:r>
          <w:fldChar w:fldCharType="end"/>
        </w:r>
      </w:hyperlink>
    </w:p>
    <w:p>
      <w:pPr>
        <w:pStyle w:val="TOC1"/>
        <w:tabs>
          <w:tab w:val="right" w:leader="dot" w:pos="8306"/>
        </w:tabs>
      </w:pPr>
      <w:hyperlink w:anchor="_Toc9250" w:history="1">
        <w:r>
          <w:rPr>
            <w:rFonts w:ascii="仿宋" w:eastAsia="仿宋" w:hAnsi="仿宋" w:cs="仿宋" w:hint="eastAsia"/>
            <w:lang w:eastAsia="zh-CN"/>
          </w:rPr>
          <w:t>九、生化制剂项目人力资源管理</w:t>
        </w:r>
        <w:r>
          <w:tab/>
        </w:r>
        <w:r>
          <w:fldChar w:fldCharType="begin"/>
        </w:r>
        <w:r>
          <w:instrText xml:space="preserve"> PAGEREF _Toc9250 \h </w:instrText>
        </w:r>
        <w:r>
          <w:fldChar w:fldCharType="separate"/>
        </w:r>
        <w:r>
          <w:t>26</w:t>
        </w:r>
        <w:r>
          <w:fldChar w:fldCharType="end"/>
        </w:r>
      </w:hyperlink>
    </w:p>
    <w:p>
      <w:pPr>
        <w:pStyle w:val="TOC2"/>
        <w:tabs>
          <w:tab w:val="right" w:leader="dot" w:pos="8306"/>
        </w:tabs>
      </w:pPr>
      <w:hyperlink w:anchor="_Toc11805" w:history="1">
        <w:r>
          <w:rPr>
            <w:rFonts w:ascii="仿宋" w:eastAsia="仿宋" w:hAnsi="仿宋" w:cs="仿宋" w:hint="eastAsia"/>
            <w:lang w:eastAsia="zh-CN"/>
          </w:rPr>
          <w:t>(一)、建立健全的预算管理制度</w:t>
        </w:r>
        <w:r>
          <w:tab/>
        </w:r>
        <w:r>
          <w:fldChar w:fldCharType="begin"/>
        </w:r>
        <w:r>
          <w:instrText xml:space="preserve"> PAGEREF _Toc11805 \h </w:instrText>
        </w:r>
        <w:r>
          <w:fldChar w:fldCharType="separate"/>
        </w:r>
        <w:r>
          <w:t>26</w:t>
        </w:r>
        <w:r>
          <w:fldChar w:fldCharType="end"/>
        </w:r>
      </w:hyperlink>
    </w:p>
    <w:p>
      <w:pPr>
        <w:pStyle w:val="TOC2"/>
        <w:tabs>
          <w:tab w:val="right" w:leader="dot" w:pos="8306"/>
        </w:tabs>
      </w:pPr>
      <w:hyperlink w:anchor="_Toc9653" w:history="1">
        <w:r>
          <w:rPr>
            <w:rFonts w:ascii="仿宋" w:eastAsia="仿宋" w:hAnsi="仿宋" w:cs="仿宋" w:hint="eastAsia"/>
            <w:lang w:eastAsia="zh-CN"/>
          </w:rPr>
          <w:t>(二)、加强资金流动监控</w:t>
        </w:r>
        <w:r>
          <w:tab/>
        </w:r>
        <w:r>
          <w:fldChar w:fldCharType="begin"/>
        </w:r>
        <w:r>
          <w:instrText xml:space="preserve"> PAGEREF _Toc9653 \h </w:instrText>
        </w:r>
        <w:r>
          <w:fldChar w:fldCharType="separate"/>
        </w:r>
        <w:r>
          <w:t>28</w:t>
        </w:r>
        <w:r>
          <w:fldChar w:fldCharType="end"/>
        </w:r>
      </w:hyperlink>
    </w:p>
    <w:p>
      <w:pPr>
        <w:pStyle w:val="TOC2"/>
        <w:tabs>
          <w:tab w:val="right" w:leader="dot" w:pos="8306"/>
        </w:tabs>
      </w:pPr>
      <w:hyperlink w:anchor="_Toc9793" w:history="1">
        <w:r>
          <w:rPr>
            <w:rFonts w:ascii="仿宋" w:eastAsia="仿宋" w:hAnsi="仿宋" w:cs="仿宋" w:hint="eastAsia"/>
            <w:lang w:eastAsia="zh-CN"/>
          </w:rPr>
          <w:t>(三)、制定完善的风险控制机制</w:t>
        </w:r>
        <w:r>
          <w:tab/>
        </w:r>
        <w:r>
          <w:fldChar w:fldCharType="begin"/>
        </w:r>
        <w:r>
          <w:instrText xml:space="preserve"> PAGEREF _Toc9793 \h </w:instrText>
        </w:r>
        <w:r>
          <w:fldChar w:fldCharType="separate"/>
        </w:r>
        <w:r>
          <w:t>29</w:t>
        </w:r>
        <w:r>
          <w:fldChar w:fldCharType="end"/>
        </w:r>
      </w:hyperlink>
    </w:p>
    <w:p>
      <w:pPr>
        <w:pStyle w:val="TOC2"/>
        <w:tabs>
          <w:tab w:val="right" w:leader="dot" w:pos="8306"/>
        </w:tabs>
      </w:pPr>
      <w:hyperlink w:anchor="_Toc14034" w:history="1">
        <w:r>
          <w:rPr>
            <w:rFonts w:ascii="仿宋" w:eastAsia="仿宋" w:hAnsi="仿宋" w:cs="仿宋" w:hint="eastAsia"/>
            <w:lang w:eastAsia="zh-CN"/>
          </w:rPr>
          <w:t>(四)、优化成本管理</w:t>
        </w:r>
        <w:r>
          <w:tab/>
        </w:r>
        <w:r>
          <w:fldChar w:fldCharType="begin"/>
        </w:r>
        <w:r>
          <w:instrText xml:space="preserve"> PAGEREF _Toc14034 \h </w:instrText>
        </w:r>
        <w:r>
          <w:fldChar w:fldCharType="separate"/>
        </w:r>
        <w:r>
          <w:t>30</w:t>
        </w:r>
        <w:r>
          <w:fldChar w:fldCharType="end"/>
        </w:r>
      </w:hyperlink>
    </w:p>
    <w:p>
      <w:pPr>
        <w:pStyle w:val="TOC1"/>
        <w:tabs>
          <w:tab w:val="right" w:leader="dot" w:pos="8306"/>
        </w:tabs>
      </w:pPr>
      <w:hyperlink w:anchor="_Toc13813" w:history="1">
        <w:r>
          <w:rPr>
            <w:rFonts w:ascii="仿宋" w:eastAsia="仿宋" w:hAnsi="仿宋" w:cs="仿宋" w:hint="eastAsia"/>
            <w:lang w:eastAsia="zh-CN"/>
          </w:rPr>
          <w:t>十、生化制剂项目环境影响分析</w:t>
        </w:r>
        <w:r>
          <w:tab/>
        </w:r>
        <w:r>
          <w:fldChar w:fldCharType="begin"/>
        </w:r>
        <w:r>
          <w:instrText xml:space="preserve"> PAGEREF _Toc13813 \h </w:instrText>
        </w:r>
        <w:r>
          <w:fldChar w:fldCharType="separate"/>
        </w:r>
        <w:r>
          <w:t>32</w:t>
        </w:r>
        <w:r>
          <w:fldChar w:fldCharType="end"/>
        </w:r>
      </w:hyperlink>
    </w:p>
    <w:p>
      <w:pPr>
        <w:pStyle w:val="TOC2"/>
        <w:tabs>
          <w:tab w:val="right" w:leader="dot" w:pos="8306"/>
        </w:tabs>
      </w:pPr>
      <w:hyperlink w:anchor="_Toc12215" w:history="1">
        <w:r>
          <w:rPr>
            <w:rFonts w:ascii="仿宋" w:eastAsia="仿宋" w:hAnsi="仿宋" w:cs="仿宋" w:hint="eastAsia"/>
            <w:lang w:eastAsia="zh-CN"/>
          </w:rPr>
          <w:t>(一)、建设区域环境质量现状</w:t>
        </w:r>
        <w:r>
          <w:tab/>
        </w:r>
        <w:r>
          <w:fldChar w:fldCharType="begin"/>
        </w:r>
        <w:r>
          <w:instrText xml:space="preserve"> PAGEREF _Toc12215 \h </w:instrText>
        </w:r>
        <w:r>
          <w:fldChar w:fldCharType="separate"/>
        </w:r>
        <w:r>
          <w:t>32</w:t>
        </w:r>
        <w:r>
          <w:fldChar w:fldCharType="end"/>
        </w:r>
      </w:hyperlink>
    </w:p>
    <w:p>
      <w:pPr>
        <w:pStyle w:val="TOC2"/>
        <w:tabs>
          <w:tab w:val="right" w:leader="dot" w:pos="8306"/>
        </w:tabs>
      </w:pPr>
      <w:hyperlink w:anchor="_Toc32734" w:history="1">
        <w:r>
          <w:rPr>
            <w:rFonts w:ascii="仿宋" w:eastAsia="仿宋" w:hAnsi="仿宋" w:cs="仿宋" w:hint="eastAsia"/>
            <w:lang w:eastAsia="zh-CN"/>
          </w:rPr>
          <w:t>(二)、建设期环境保护</w:t>
        </w:r>
        <w:r>
          <w:tab/>
        </w:r>
        <w:r>
          <w:fldChar w:fldCharType="begin"/>
        </w:r>
        <w:r>
          <w:instrText xml:space="preserve"> PAGEREF _Toc32734 \h </w:instrText>
        </w:r>
        <w:r>
          <w:fldChar w:fldCharType="separate"/>
        </w:r>
        <w:r>
          <w:t>33</w:t>
        </w:r>
        <w:r>
          <w:fldChar w:fldCharType="end"/>
        </w:r>
      </w:hyperlink>
    </w:p>
    <w:p>
      <w:pPr>
        <w:pStyle w:val="TOC2"/>
        <w:tabs>
          <w:tab w:val="right" w:leader="dot" w:pos="8306"/>
        </w:tabs>
      </w:pPr>
      <w:hyperlink w:anchor="_Toc11859" w:history="1">
        <w:r>
          <w:rPr>
            <w:rFonts w:ascii="仿宋" w:eastAsia="仿宋" w:hAnsi="仿宋" w:cs="仿宋" w:hint="eastAsia"/>
            <w:lang w:eastAsia="zh-CN"/>
          </w:rPr>
          <w:t>(三)、运营期环境保护</w:t>
        </w:r>
        <w:r>
          <w:tab/>
        </w:r>
        <w:r>
          <w:fldChar w:fldCharType="begin"/>
        </w:r>
        <w:r>
          <w:instrText xml:space="preserve"> PAGEREF _Toc11859 \h </w:instrText>
        </w:r>
        <w:r>
          <w:fldChar w:fldCharType="separate"/>
        </w:r>
        <w:r>
          <w:t>34</w:t>
        </w:r>
        <w:r>
          <w:fldChar w:fldCharType="end"/>
        </w:r>
      </w:hyperlink>
    </w:p>
    <w:p>
      <w:pPr>
        <w:pStyle w:val="TOC2"/>
        <w:tabs>
          <w:tab w:val="right" w:leader="dot" w:pos="8306"/>
        </w:tabs>
      </w:pPr>
      <w:hyperlink w:anchor="_Toc161" w:history="1">
        <w:r>
          <w:rPr>
            <w:rFonts w:ascii="仿宋" w:eastAsia="仿宋" w:hAnsi="仿宋" w:cs="仿宋" w:hint="eastAsia"/>
            <w:lang w:eastAsia="zh-CN"/>
          </w:rPr>
          <w:t>(四)、生化制剂项目建设对区域经济的影响</w:t>
        </w:r>
        <w:r>
          <w:tab/>
        </w:r>
        <w:r>
          <w:fldChar w:fldCharType="begin"/>
        </w:r>
        <w:r>
          <w:instrText xml:space="preserve"> PAGEREF _Toc161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4" w:history="1">
        <w:r>
          <w:rPr>
            <w:rFonts w:ascii="仿宋" w:eastAsia="仿宋" w:hAnsi="仿宋" w:cs="仿宋" w:hint="eastAsia"/>
            <w:lang w:eastAsia="zh-CN"/>
          </w:rPr>
          <w:t>(五)、废弃物处理</w:t>
        </w:r>
        <w:r>
          <w:tab/>
        </w:r>
        <w:r>
          <w:fldChar w:fldCharType="begin"/>
        </w:r>
        <w:r>
          <w:instrText xml:space="preserve"> PAGEREF _Toc354 \h </w:instrText>
        </w:r>
        <w:r>
          <w:fldChar w:fldCharType="separate"/>
        </w:r>
        <w:r>
          <w:t>37</w:t>
        </w:r>
        <w:r>
          <w:fldChar w:fldCharType="end"/>
        </w:r>
      </w:hyperlink>
    </w:p>
    <w:p>
      <w:pPr>
        <w:pStyle w:val="TOC2"/>
        <w:tabs>
          <w:tab w:val="right" w:leader="dot" w:pos="8306"/>
        </w:tabs>
      </w:pPr>
      <w:hyperlink w:anchor="_Toc9744" w:history="1">
        <w:r>
          <w:rPr>
            <w:rFonts w:ascii="仿宋" w:eastAsia="仿宋" w:hAnsi="仿宋" w:cs="仿宋" w:hint="eastAsia"/>
            <w:lang w:eastAsia="zh-CN"/>
          </w:rPr>
          <w:t>(六)、特殊环境影响分析</w:t>
        </w:r>
        <w:r>
          <w:tab/>
        </w:r>
        <w:r>
          <w:fldChar w:fldCharType="begin"/>
        </w:r>
        <w:r>
          <w:instrText xml:space="preserve"> PAGEREF _Toc9744 \h </w:instrText>
        </w:r>
        <w:r>
          <w:fldChar w:fldCharType="separate"/>
        </w:r>
        <w:r>
          <w:t>39</w:t>
        </w:r>
        <w:r>
          <w:fldChar w:fldCharType="end"/>
        </w:r>
      </w:hyperlink>
    </w:p>
    <w:p>
      <w:pPr>
        <w:pStyle w:val="TOC2"/>
        <w:tabs>
          <w:tab w:val="right" w:leader="dot" w:pos="8306"/>
        </w:tabs>
      </w:pPr>
      <w:hyperlink w:anchor="_Toc22886" w:history="1">
        <w:r>
          <w:rPr>
            <w:rFonts w:ascii="仿宋" w:eastAsia="仿宋" w:hAnsi="仿宋" w:cs="仿宋" w:hint="eastAsia"/>
            <w:lang w:eastAsia="zh-CN"/>
          </w:rPr>
          <w:t>(七)、清洁生产</w:t>
        </w:r>
        <w:r>
          <w:tab/>
        </w:r>
        <w:r>
          <w:fldChar w:fldCharType="begin"/>
        </w:r>
        <w:r>
          <w:instrText xml:space="preserve"> PAGEREF _Toc22886 \h </w:instrText>
        </w:r>
        <w:r>
          <w:fldChar w:fldCharType="separate"/>
        </w:r>
        <w:r>
          <w:t>40</w:t>
        </w:r>
        <w:r>
          <w:fldChar w:fldCharType="end"/>
        </w:r>
      </w:hyperlink>
    </w:p>
    <w:p>
      <w:pPr>
        <w:pStyle w:val="TOC2"/>
        <w:tabs>
          <w:tab w:val="right" w:leader="dot" w:pos="8306"/>
        </w:tabs>
      </w:pPr>
      <w:hyperlink w:anchor="_Toc22707" w:history="1">
        <w:r>
          <w:rPr>
            <w:rFonts w:ascii="仿宋" w:eastAsia="仿宋" w:hAnsi="仿宋" w:cs="仿宋" w:hint="eastAsia"/>
            <w:lang w:eastAsia="zh-CN"/>
          </w:rPr>
          <w:t>(八)、环境保护综合评价</w:t>
        </w:r>
        <w:r>
          <w:tab/>
        </w:r>
        <w:r>
          <w:fldChar w:fldCharType="begin"/>
        </w:r>
        <w:r>
          <w:instrText xml:space="preserve"> PAGEREF _Toc22707 \h </w:instrText>
        </w:r>
        <w:r>
          <w:fldChar w:fldCharType="separate"/>
        </w:r>
        <w:r>
          <w:t>41</w:t>
        </w:r>
        <w:r>
          <w:fldChar w:fldCharType="end"/>
        </w:r>
      </w:hyperlink>
    </w:p>
    <w:p>
      <w:pPr>
        <w:pStyle w:val="TOC1"/>
        <w:tabs>
          <w:tab w:val="right" w:leader="dot" w:pos="8306"/>
        </w:tabs>
      </w:pPr>
      <w:hyperlink w:anchor="_Toc22162" w:history="1">
        <w:r>
          <w:rPr>
            <w:rFonts w:ascii="仿宋" w:eastAsia="仿宋" w:hAnsi="仿宋" w:cs="仿宋" w:hint="eastAsia"/>
            <w:lang w:eastAsia="zh-CN"/>
          </w:rPr>
          <w:t>十一、生化制剂项目计划安排</w:t>
        </w:r>
        <w:r>
          <w:tab/>
        </w:r>
        <w:r>
          <w:fldChar w:fldCharType="begin"/>
        </w:r>
        <w:r>
          <w:instrText xml:space="preserve"> PAGEREF _Toc22162 \h </w:instrText>
        </w:r>
        <w:r>
          <w:fldChar w:fldCharType="separate"/>
        </w:r>
        <w:r>
          <w:t>42</w:t>
        </w:r>
        <w:r>
          <w:fldChar w:fldCharType="end"/>
        </w:r>
      </w:hyperlink>
    </w:p>
    <w:p>
      <w:pPr>
        <w:pStyle w:val="TOC2"/>
        <w:tabs>
          <w:tab w:val="right" w:leader="dot" w:pos="8306"/>
        </w:tabs>
      </w:pPr>
      <w:hyperlink w:anchor="_Toc21140" w:history="1">
        <w:r>
          <w:rPr>
            <w:rFonts w:ascii="仿宋" w:eastAsia="仿宋" w:hAnsi="仿宋" w:cs="仿宋" w:hint="eastAsia"/>
            <w:lang w:eastAsia="zh-CN"/>
          </w:rPr>
          <w:t>(一)、建设周期</w:t>
        </w:r>
        <w:r>
          <w:tab/>
        </w:r>
        <w:r>
          <w:fldChar w:fldCharType="begin"/>
        </w:r>
        <w:r>
          <w:instrText xml:space="preserve"> PAGEREF _Toc21140 \h </w:instrText>
        </w:r>
        <w:r>
          <w:fldChar w:fldCharType="separate"/>
        </w:r>
        <w:r>
          <w:t>42</w:t>
        </w:r>
        <w:r>
          <w:fldChar w:fldCharType="end"/>
        </w:r>
      </w:hyperlink>
    </w:p>
    <w:p>
      <w:pPr>
        <w:pStyle w:val="TOC2"/>
        <w:tabs>
          <w:tab w:val="right" w:leader="dot" w:pos="8306"/>
        </w:tabs>
      </w:pPr>
      <w:hyperlink w:anchor="_Toc733" w:history="1">
        <w:r>
          <w:rPr>
            <w:rFonts w:ascii="仿宋" w:eastAsia="仿宋" w:hAnsi="仿宋" w:cs="仿宋" w:hint="eastAsia"/>
            <w:lang w:eastAsia="zh-CN"/>
          </w:rPr>
          <w:t>(二)、建设进度</w:t>
        </w:r>
        <w:r>
          <w:tab/>
        </w:r>
        <w:r>
          <w:fldChar w:fldCharType="begin"/>
        </w:r>
        <w:r>
          <w:instrText xml:space="preserve"> PAGEREF _Toc733 \h </w:instrText>
        </w:r>
        <w:r>
          <w:fldChar w:fldCharType="separate"/>
        </w:r>
        <w:r>
          <w:t>43</w:t>
        </w:r>
        <w:r>
          <w:fldChar w:fldCharType="end"/>
        </w:r>
      </w:hyperlink>
    </w:p>
    <w:p>
      <w:pPr>
        <w:pStyle w:val="TOC2"/>
        <w:tabs>
          <w:tab w:val="right" w:leader="dot" w:pos="8306"/>
        </w:tabs>
      </w:pPr>
      <w:hyperlink w:anchor="_Toc13694" w:history="1">
        <w:r>
          <w:rPr>
            <w:rFonts w:ascii="仿宋" w:eastAsia="仿宋" w:hAnsi="仿宋" w:cs="仿宋" w:hint="eastAsia"/>
            <w:lang w:eastAsia="zh-CN"/>
          </w:rPr>
          <w:t>(三)、进度安排注意事项</w:t>
        </w:r>
        <w:r>
          <w:tab/>
        </w:r>
        <w:r>
          <w:fldChar w:fldCharType="begin"/>
        </w:r>
        <w:r>
          <w:instrText xml:space="preserve"> PAGEREF _Toc13694 \h </w:instrText>
        </w:r>
        <w:r>
          <w:fldChar w:fldCharType="separate"/>
        </w:r>
        <w:r>
          <w:t>44</w:t>
        </w:r>
        <w:r>
          <w:fldChar w:fldCharType="end"/>
        </w:r>
      </w:hyperlink>
    </w:p>
    <w:p>
      <w:pPr>
        <w:pStyle w:val="TOC2"/>
        <w:tabs>
          <w:tab w:val="right" w:leader="dot" w:pos="8306"/>
        </w:tabs>
      </w:pPr>
      <w:hyperlink w:anchor="_Toc472" w:history="1">
        <w:r>
          <w:rPr>
            <w:rFonts w:ascii="仿宋" w:eastAsia="仿宋" w:hAnsi="仿宋" w:cs="仿宋" w:hint="eastAsia"/>
            <w:lang w:eastAsia="zh-CN"/>
          </w:rPr>
          <w:t>(四)、人力资源配置</w:t>
        </w:r>
        <w:r>
          <w:tab/>
        </w:r>
        <w:r>
          <w:fldChar w:fldCharType="begin"/>
        </w:r>
        <w:r>
          <w:instrText xml:space="preserve"> PAGEREF _Toc472 \h </w:instrText>
        </w:r>
        <w:r>
          <w:fldChar w:fldCharType="separate"/>
        </w:r>
        <w:r>
          <w:t>46</w:t>
        </w:r>
        <w:r>
          <w:fldChar w:fldCharType="end"/>
        </w:r>
      </w:hyperlink>
    </w:p>
    <w:p>
      <w:pPr>
        <w:pStyle w:val="TOC1"/>
        <w:tabs>
          <w:tab w:val="right" w:leader="dot" w:pos="8306"/>
        </w:tabs>
      </w:pPr>
      <w:hyperlink w:anchor="_Toc9224" w:history="1">
        <w:r>
          <w:rPr>
            <w:rFonts w:ascii="仿宋" w:eastAsia="仿宋" w:hAnsi="仿宋" w:cs="仿宋" w:hint="eastAsia"/>
            <w:lang w:eastAsia="zh-CN"/>
          </w:rPr>
          <w:t>十二、生化制剂项目技术管理</w:t>
        </w:r>
        <w:r>
          <w:tab/>
        </w:r>
        <w:r>
          <w:fldChar w:fldCharType="begin"/>
        </w:r>
        <w:r>
          <w:instrText xml:space="preserve"> PAGEREF _Toc9224 \h </w:instrText>
        </w:r>
        <w:r>
          <w:fldChar w:fldCharType="separate"/>
        </w:r>
        <w:r>
          <w:t>46</w:t>
        </w:r>
        <w:r>
          <w:fldChar w:fldCharType="end"/>
        </w:r>
      </w:hyperlink>
    </w:p>
    <w:p>
      <w:pPr>
        <w:pStyle w:val="TOC2"/>
        <w:tabs>
          <w:tab w:val="right" w:leader="dot" w:pos="8306"/>
        </w:tabs>
      </w:pPr>
      <w:hyperlink w:anchor="_Toc19446" w:history="1">
        <w:r>
          <w:rPr>
            <w:rFonts w:ascii="仿宋" w:eastAsia="仿宋" w:hAnsi="仿宋" w:cs="仿宋" w:hint="eastAsia"/>
            <w:lang w:eastAsia="zh-CN"/>
          </w:rPr>
          <w:t>(一)、技术方案选用方向</w:t>
        </w:r>
        <w:r>
          <w:tab/>
        </w:r>
        <w:r>
          <w:fldChar w:fldCharType="begin"/>
        </w:r>
        <w:r>
          <w:instrText xml:space="preserve"> PAGEREF _Toc19446 \h </w:instrText>
        </w:r>
        <w:r>
          <w:fldChar w:fldCharType="separate"/>
        </w:r>
        <w:r>
          <w:t>46</w:t>
        </w:r>
        <w:r>
          <w:fldChar w:fldCharType="end"/>
        </w:r>
      </w:hyperlink>
    </w:p>
    <w:p>
      <w:pPr>
        <w:pStyle w:val="TOC2"/>
        <w:tabs>
          <w:tab w:val="right" w:leader="dot" w:pos="8306"/>
        </w:tabs>
      </w:pPr>
      <w:hyperlink w:anchor="_Toc31777" w:history="1">
        <w:r>
          <w:rPr>
            <w:rFonts w:ascii="仿宋" w:eastAsia="仿宋" w:hAnsi="仿宋" w:cs="仿宋" w:hint="eastAsia"/>
            <w:lang w:eastAsia="zh-CN"/>
          </w:rPr>
          <w:t>(二)、工艺技术方案选用原则</w:t>
        </w:r>
        <w:r>
          <w:tab/>
        </w:r>
        <w:r>
          <w:fldChar w:fldCharType="begin"/>
        </w:r>
        <w:r>
          <w:instrText xml:space="preserve"> PAGEREF _Toc31777 \h </w:instrText>
        </w:r>
        <w:r>
          <w:fldChar w:fldCharType="separate"/>
        </w:r>
        <w:r>
          <w:t>48</w:t>
        </w:r>
        <w:r>
          <w:fldChar w:fldCharType="end"/>
        </w:r>
      </w:hyperlink>
    </w:p>
    <w:p>
      <w:pPr>
        <w:pStyle w:val="TOC2"/>
        <w:tabs>
          <w:tab w:val="right" w:leader="dot" w:pos="8306"/>
        </w:tabs>
      </w:pPr>
      <w:hyperlink w:anchor="_Toc14703" w:history="1">
        <w:r>
          <w:rPr>
            <w:rFonts w:ascii="仿宋" w:eastAsia="仿宋" w:hAnsi="仿宋" w:cs="仿宋" w:hint="eastAsia"/>
            <w:lang w:eastAsia="zh-CN"/>
          </w:rPr>
          <w:t>(三)、工艺技术方案要求</w:t>
        </w:r>
        <w:r>
          <w:tab/>
        </w:r>
        <w:r>
          <w:fldChar w:fldCharType="begin"/>
        </w:r>
        <w:r>
          <w:instrText xml:space="preserve"> PAGEREF _Toc14703 \h </w:instrText>
        </w:r>
        <w:r>
          <w:fldChar w:fldCharType="separate"/>
        </w:r>
        <w:r>
          <w:t>50</w:t>
        </w:r>
        <w:r>
          <w:fldChar w:fldCharType="end"/>
        </w:r>
      </w:hyperlink>
    </w:p>
    <w:p>
      <w:pPr>
        <w:pStyle w:val="TOC1"/>
        <w:tabs>
          <w:tab w:val="right" w:leader="dot" w:pos="8306"/>
        </w:tabs>
      </w:pPr>
      <w:hyperlink w:anchor="_Toc1799" w:history="1">
        <w:r>
          <w:rPr>
            <w:rFonts w:ascii="仿宋" w:eastAsia="仿宋" w:hAnsi="仿宋" w:cs="仿宋" w:hint="eastAsia"/>
            <w:lang w:eastAsia="zh-CN"/>
          </w:rPr>
          <w:t>十三、营销与推广策略</w:t>
        </w:r>
        <w:r>
          <w:tab/>
        </w:r>
        <w:r>
          <w:fldChar w:fldCharType="begin"/>
        </w:r>
        <w:r>
          <w:instrText xml:space="preserve"> PAGEREF _Toc1799 \h </w:instrText>
        </w:r>
        <w:r>
          <w:fldChar w:fldCharType="separate"/>
        </w:r>
        <w:r>
          <w:t>52</w:t>
        </w:r>
        <w:r>
          <w:fldChar w:fldCharType="end"/>
        </w:r>
      </w:hyperlink>
    </w:p>
    <w:p>
      <w:pPr>
        <w:pStyle w:val="TOC2"/>
        <w:tabs>
          <w:tab w:val="right" w:leader="dot" w:pos="8306"/>
        </w:tabs>
      </w:pPr>
      <w:hyperlink w:anchor="_Toc231" w:history="1">
        <w:r>
          <w:rPr>
            <w:rFonts w:ascii="仿宋" w:eastAsia="仿宋" w:hAnsi="仿宋" w:cs="仿宋" w:hint="eastAsia"/>
            <w:lang w:eastAsia="zh-CN"/>
          </w:rPr>
          <w:t>(一)、产品/服务定位与特点</w:t>
        </w:r>
        <w:r>
          <w:tab/>
        </w:r>
        <w:r>
          <w:fldChar w:fldCharType="begin"/>
        </w:r>
        <w:r>
          <w:instrText xml:space="preserve"> PAGEREF _Toc231 \h </w:instrText>
        </w:r>
        <w:r>
          <w:fldChar w:fldCharType="separate"/>
        </w:r>
        <w:r>
          <w:t>52</w:t>
        </w:r>
        <w:r>
          <w:fldChar w:fldCharType="end"/>
        </w:r>
      </w:hyperlink>
    </w:p>
    <w:p>
      <w:pPr>
        <w:pStyle w:val="TOC2"/>
        <w:tabs>
          <w:tab w:val="right" w:leader="dot" w:pos="8306"/>
        </w:tabs>
      </w:pPr>
      <w:hyperlink w:anchor="_Toc20929" w:history="1">
        <w:r>
          <w:rPr>
            <w:rFonts w:ascii="仿宋" w:eastAsia="仿宋" w:hAnsi="仿宋" w:cs="仿宋" w:hint="eastAsia"/>
            <w:lang w:eastAsia="zh-CN"/>
          </w:rPr>
          <w:t>(二)、市场定位与竞争分析</w:t>
        </w:r>
        <w:r>
          <w:tab/>
        </w:r>
        <w:r>
          <w:fldChar w:fldCharType="begin"/>
        </w:r>
        <w:r>
          <w:instrText xml:space="preserve"> PAGEREF _Toc20929 \h </w:instrText>
        </w:r>
        <w:r>
          <w:fldChar w:fldCharType="separate"/>
        </w:r>
        <w:r>
          <w:t>54</w:t>
        </w:r>
        <w:r>
          <w:fldChar w:fldCharType="end"/>
        </w:r>
      </w:hyperlink>
    </w:p>
    <w:p>
      <w:pPr>
        <w:pStyle w:val="TOC2"/>
        <w:tabs>
          <w:tab w:val="right" w:leader="dot" w:pos="8306"/>
        </w:tabs>
      </w:pPr>
      <w:hyperlink w:anchor="_Toc12402" w:history="1">
        <w:r>
          <w:rPr>
            <w:rFonts w:ascii="仿宋" w:eastAsia="仿宋" w:hAnsi="仿宋" w:cs="仿宋" w:hint="eastAsia"/>
            <w:lang w:eastAsia="zh-CN"/>
          </w:rPr>
          <w:t>(三)、营销渠道与策略</w:t>
        </w:r>
        <w:r>
          <w:tab/>
        </w:r>
        <w:r>
          <w:fldChar w:fldCharType="begin"/>
        </w:r>
        <w:r>
          <w:instrText xml:space="preserve"> PAGEREF _Toc12402 \h </w:instrText>
        </w:r>
        <w:r>
          <w:fldChar w:fldCharType="separate"/>
        </w:r>
        <w:r>
          <w:t>55</w:t>
        </w:r>
        <w:r>
          <w:fldChar w:fldCharType="end"/>
        </w:r>
      </w:hyperlink>
    </w:p>
    <w:p>
      <w:pPr>
        <w:pStyle w:val="TOC2"/>
        <w:tabs>
          <w:tab w:val="right" w:leader="dot" w:pos="8306"/>
        </w:tabs>
      </w:pPr>
      <w:hyperlink w:anchor="_Toc14996" w:history="1">
        <w:r>
          <w:rPr>
            <w:rFonts w:ascii="仿宋" w:eastAsia="仿宋" w:hAnsi="仿宋" w:cs="仿宋" w:hint="eastAsia"/>
            <w:lang w:eastAsia="zh-CN"/>
          </w:rPr>
          <w:t>(四)、推广与宣传活动</w:t>
        </w:r>
        <w:r>
          <w:tab/>
        </w:r>
        <w:r>
          <w:fldChar w:fldCharType="begin"/>
        </w:r>
        <w:r>
          <w:instrText xml:space="preserve"> PAGEREF _Toc14996 \h </w:instrText>
        </w:r>
        <w:r>
          <w:fldChar w:fldCharType="separate"/>
        </w:r>
        <w:r>
          <w:t>56</w:t>
        </w:r>
        <w:r>
          <w:fldChar w:fldCharType="end"/>
        </w:r>
      </w:hyperlink>
    </w:p>
    <w:p>
      <w:pPr>
        <w:pStyle w:val="TOC1"/>
        <w:tabs>
          <w:tab w:val="right" w:leader="dot" w:pos="8306"/>
        </w:tabs>
      </w:pPr>
      <w:hyperlink w:anchor="_Toc7098" w:history="1">
        <w:r>
          <w:rPr>
            <w:rFonts w:ascii="仿宋" w:eastAsia="仿宋" w:hAnsi="仿宋" w:cs="仿宋" w:hint="eastAsia"/>
            <w:lang w:eastAsia="zh-CN"/>
          </w:rPr>
          <w:t>十四、供应链管理</w:t>
        </w:r>
        <w:r>
          <w:tab/>
        </w:r>
        <w:r>
          <w:fldChar w:fldCharType="begin"/>
        </w:r>
        <w:r>
          <w:instrText xml:space="preserve"> PAGEREF _Toc7098 \h </w:instrText>
        </w:r>
        <w:r>
          <w:fldChar w:fldCharType="separate"/>
        </w:r>
        <w:r>
          <w:t>62</w:t>
        </w:r>
        <w:r>
          <w:fldChar w:fldCharType="end"/>
        </w:r>
      </w:hyperlink>
    </w:p>
    <w:p>
      <w:pPr>
        <w:pStyle w:val="TOC2"/>
        <w:tabs>
          <w:tab w:val="right" w:leader="dot" w:pos="8306"/>
        </w:tabs>
      </w:pPr>
      <w:hyperlink w:anchor="_Toc25365" w:history="1">
        <w:r>
          <w:rPr>
            <w:rFonts w:ascii="仿宋" w:eastAsia="仿宋" w:hAnsi="仿宋" w:cs="仿宋" w:hint="eastAsia"/>
            <w:lang w:eastAsia="zh-CN"/>
          </w:rPr>
          <w:t>(一)、供应链战略规划</w:t>
        </w:r>
        <w:r>
          <w:tab/>
        </w:r>
        <w:r>
          <w:fldChar w:fldCharType="begin"/>
        </w:r>
        <w:r>
          <w:instrText xml:space="preserve"> PAGEREF _Toc25365 \h </w:instrText>
        </w:r>
        <w:r>
          <w:fldChar w:fldCharType="separate"/>
        </w:r>
        <w:r>
          <w:t>62</w:t>
        </w:r>
        <w:r>
          <w:fldChar w:fldCharType="end"/>
        </w:r>
      </w:hyperlink>
    </w:p>
    <w:p>
      <w:pPr>
        <w:pStyle w:val="TOC2"/>
        <w:tabs>
          <w:tab w:val="right" w:leader="dot" w:pos="8306"/>
        </w:tabs>
      </w:pPr>
      <w:hyperlink w:anchor="_Toc20557" w:history="1">
        <w:r>
          <w:rPr>
            <w:rFonts w:ascii="仿宋" w:eastAsia="仿宋" w:hAnsi="仿宋" w:cs="仿宋" w:hint="eastAsia"/>
            <w:lang w:eastAsia="zh-CN"/>
          </w:rPr>
          <w:t>(二)、供应商选择与合作</w:t>
        </w:r>
        <w:r>
          <w:tab/>
        </w:r>
        <w:r>
          <w:fldChar w:fldCharType="begin"/>
        </w:r>
        <w:r>
          <w:instrText xml:space="preserve"> PAGEREF _Toc20557 \h </w:instrText>
        </w:r>
        <w:r>
          <w:fldChar w:fldCharType="separate"/>
        </w:r>
        <w:r>
          <w:t>63</w:t>
        </w:r>
        <w:r>
          <w:fldChar w:fldCharType="end"/>
        </w:r>
      </w:hyperlink>
    </w:p>
    <w:p>
      <w:pPr>
        <w:pStyle w:val="TOC2"/>
        <w:tabs>
          <w:tab w:val="right" w:leader="dot" w:pos="8306"/>
        </w:tabs>
      </w:pPr>
      <w:hyperlink w:anchor="_Toc29628" w:history="1">
        <w:r>
          <w:rPr>
            <w:rFonts w:ascii="仿宋" w:eastAsia="仿宋" w:hAnsi="仿宋" w:cs="仿宋" w:hint="eastAsia"/>
            <w:lang w:eastAsia="zh-CN"/>
          </w:rPr>
          <w:t>(三)、物流与库存管理</w:t>
        </w:r>
        <w:r>
          <w:tab/>
        </w:r>
        <w:r>
          <w:fldChar w:fldCharType="begin"/>
        </w:r>
        <w:r>
          <w:instrText xml:space="preserve"> PAGEREF _Toc29628 \h </w:instrText>
        </w:r>
        <w:r>
          <w:fldChar w:fldCharType="separate"/>
        </w:r>
        <w:r>
          <w:t>64</w:t>
        </w:r>
        <w:r>
          <w:fldChar w:fldCharType="end"/>
        </w:r>
      </w:hyperlink>
    </w:p>
    <w:p>
      <w:pPr>
        <w:pStyle w:val="TOC1"/>
        <w:tabs>
          <w:tab w:val="right" w:leader="dot" w:pos="8306"/>
        </w:tabs>
      </w:pPr>
      <w:hyperlink w:anchor="_Toc26971" w:history="1">
        <w:r>
          <w:rPr>
            <w:rFonts w:ascii="仿宋" w:eastAsia="仿宋" w:hAnsi="仿宋" w:cs="仿宋" w:hint="eastAsia"/>
            <w:lang w:eastAsia="zh-CN"/>
          </w:rPr>
          <w:t>十五、生化制剂项目实施保障措施</w:t>
        </w:r>
        <w:r>
          <w:tab/>
        </w:r>
        <w:r>
          <w:fldChar w:fldCharType="begin"/>
        </w:r>
        <w:r>
          <w:instrText xml:space="preserve"> PAGEREF _Toc26971 \h </w:instrText>
        </w:r>
        <w:r>
          <w:fldChar w:fldCharType="separate"/>
        </w:r>
        <w:r>
          <w:t>66</w:t>
        </w:r>
        <w:r>
          <w:fldChar w:fldCharType="end"/>
        </w:r>
      </w:hyperlink>
    </w:p>
    <w:p>
      <w:pPr>
        <w:pStyle w:val="TOC2"/>
        <w:tabs>
          <w:tab w:val="right" w:leader="dot" w:pos="8306"/>
        </w:tabs>
      </w:pPr>
      <w:hyperlink w:anchor="_Toc17704" w:history="1">
        <w:r>
          <w:rPr>
            <w:rFonts w:ascii="仿宋" w:eastAsia="仿宋" w:hAnsi="仿宋" w:cs="仿宋" w:hint="eastAsia"/>
            <w:lang w:eastAsia="zh-CN"/>
          </w:rPr>
          <w:t>(一)、生化制剂项目实施保障机制</w:t>
        </w:r>
        <w:r>
          <w:tab/>
        </w:r>
        <w:r>
          <w:fldChar w:fldCharType="begin"/>
        </w:r>
        <w:r>
          <w:instrText xml:space="preserve"> PAGEREF _Toc17704 \h </w:instrText>
        </w:r>
        <w:r>
          <w:fldChar w:fldCharType="separate"/>
        </w:r>
        <w:r>
          <w:t>66</w:t>
        </w:r>
        <w:r>
          <w:fldChar w:fldCharType="end"/>
        </w:r>
      </w:hyperlink>
    </w:p>
    <w:p>
      <w:pPr>
        <w:pStyle w:val="TOC2"/>
        <w:tabs>
          <w:tab w:val="right" w:leader="dot" w:pos="8306"/>
        </w:tabs>
      </w:pPr>
      <w:hyperlink w:anchor="_Toc9842" w:history="1">
        <w:r>
          <w:rPr>
            <w:rFonts w:ascii="仿宋" w:eastAsia="仿宋" w:hAnsi="仿宋" w:cs="仿宋" w:hint="eastAsia"/>
            <w:lang w:eastAsia="zh-CN"/>
          </w:rPr>
          <w:t>(二)、生化制剂项目法律合规要求</w:t>
        </w:r>
        <w:r>
          <w:tab/>
        </w:r>
        <w:r>
          <w:fldChar w:fldCharType="begin"/>
        </w:r>
        <w:r>
          <w:instrText xml:space="preserve"> PAGEREF _Toc9842 \h </w:instrText>
        </w:r>
        <w:r>
          <w:fldChar w:fldCharType="separate"/>
        </w:r>
        <w:r>
          <w:t>69</w:t>
        </w:r>
        <w:r>
          <w:fldChar w:fldCharType="end"/>
        </w:r>
      </w:hyperlink>
    </w:p>
    <w:p>
      <w:pPr>
        <w:pStyle w:val="TOC2"/>
        <w:tabs>
          <w:tab w:val="right" w:leader="dot" w:pos="8306"/>
        </w:tabs>
      </w:pPr>
      <w:hyperlink w:anchor="_Toc25719" w:history="1">
        <w:r>
          <w:rPr>
            <w:rFonts w:ascii="仿宋" w:eastAsia="仿宋" w:hAnsi="仿宋" w:cs="仿宋" w:hint="eastAsia"/>
            <w:lang w:eastAsia="zh-CN"/>
          </w:rPr>
          <w:t>(三)、生化制剂项目合同管理与法律事务</w:t>
        </w:r>
        <w:r>
          <w:tab/>
        </w:r>
        <w:r>
          <w:fldChar w:fldCharType="begin"/>
        </w:r>
        <w:r>
          <w:instrText xml:space="preserve"> PAGEREF _Toc25719 \h </w:instrText>
        </w:r>
        <w:r>
          <w:fldChar w:fldCharType="separate"/>
        </w:r>
        <w:r>
          <w:t>73</w:t>
        </w:r>
        <w:r>
          <w:fldChar w:fldCharType="end"/>
        </w:r>
      </w:hyperlink>
    </w:p>
    <w:p>
      <w:pPr>
        <w:pStyle w:val="TOC2"/>
        <w:tabs>
          <w:tab w:val="right" w:leader="dot" w:pos="8306"/>
        </w:tabs>
      </w:pPr>
      <w:hyperlink w:anchor="_Toc1264" w:history="1">
        <w:r>
          <w:rPr>
            <w:rFonts w:ascii="仿宋" w:eastAsia="仿宋" w:hAnsi="仿宋" w:cs="仿宋" w:hint="eastAsia"/>
            <w:lang w:eastAsia="zh-CN"/>
          </w:rPr>
          <w:t>(四)、生化制剂项目知识产权保护策略</w:t>
        </w:r>
        <w:r>
          <w:tab/>
        </w:r>
        <w:r>
          <w:fldChar w:fldCharType="begin"/>
        </w:r>
        <w:r>
          <w:instrText xml:space="preserve"> PAGEREF _Toc1264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2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00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的技术管理特点体现在其创新导向。通过引入最先进的技术趋势和解决方案，生化制剂项目致力于提升科技含量、提高质量和效率水平。这意味着我们将采用最新的工具和方法，确保生化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化制剂项目技术管理的显著特征。通过整合不同领域的技术资源，我们实现了跨学科的协同工作。这有助于优化技术架构，提高整体效能。此外，整合性策略还促进了不同技术团队之间的紧密沟通和高效合作，确保生化制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化制剂项目所采用的技术。通过不断优化技术方案，生化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化制剂项目团队将在生化制剂项目初期识别可能的技术风险，并采取相应的预防和应对措施。通过建立健全的风险评估机制，生化制剂项目能够在实施过程中及时发现并解决潜在的技术问题，保障生化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化制剂项目中，技术将成为生化制剂项目成功的有力支持。这一深度剖析揭示了技术管理在生化制剂项目实施中的关键作用，为生化制剂项目的技术基础奠定了坚实的基础。</w:t>
      </w:r>
    </w:p>
    <w:p>
      <w:pPr>
        <w:pStyle w:val="Heading2"/>
        <w:ind w:firstLine="560" w:firstLineChars="200"/>
        <w:rPr>
          <w:rFonts w:ascii="仿宋" w:eastAsia="仿宋" w:hAnsi="仿宋" w:cs="仿宋" w:hint="eastAsia"/>
          <w:sz w:val="28"/>
          <w:lang w:eastAsia="zh-CN"/>
        </w:rPr>
      </w:pPr>
      <w:bookmarkStart w:id="4" w:name="_Toc1400"/>
      <w:r>
        <w:rPr>
          <w:rFonts w:ascii="仿宋" w:eastAsia="仿宋" w:hAnsi="仿宋" w:cs="仿宋" w:hint="eastAsia"/>
          <w:sz w:val="28"/>
          <w:lang w:eastAsia="zh-CN"/>
        </w:rPr>
        <w:t>(二)、生化制剂项目工艺技术设计方案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化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生化制剂项目将严格按照相关行业规范要求进行组织。通过有效控制产品质量，生化制剂项目将致力于为顾客提供优质的生化制剂项目产品和良好的服务。这体现了生化制剂项目对于生产活动合规性和质量标准的高度重视，为生化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化制剂项目注重生态效益和清洁生产原则。生化制剂项目建设将紧密结合地方特色经济发展，与社会经济发展规划和区域环境保护规划方案相协调一致。通过与当地区域自然生态系统的结合，生化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化制剂项目产品具有多样化的客户需求和个性化的特点。因此，生化制剂项目产品规格品种多样，且单批生产数量较小。为满足这一特点，生化制剂项目承办单位将建设先进的柔性制造生产线。通过广泛应用柔性制造技术，生化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化制剂项目采用的技术具有较高的技术含量和自动化水平，处于国内先进水平。这一技术选用不仅体现了对生产效率、质量和环境友好性的高标准要求，同时为生化制剂项目的可持续发展奠定了坚实的基础。</w:t>
      </w:r>
    </w:p>
    <w:p>
      <w:pPr>
        <w:pStyle w:val="Heading2"/>
        <w:ind w:firstLine="560" w:firstLineChars="200"/>
        <w:rPr>
          <w:rFonts w:ascii="仿宋" w:eastAsia="仿宋" w:hAnsi="仿宋" w:cs="仿宋" w:hint="eastAsia"/>
          <w:sz w:val="28"/>
          <w:lang w:eastAsia="zh-CN"/>
        </w:rPr>
      </w:pPr>
      <w:bookmarkStart w:id="5" w:name="_Toc257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为确保生化制剂项目的高效生产和技术实施，我们制定了一套精心设计的设备选型方案，以满足生化制剂项目生产、质量和环保的要求。该方案的主要特点如下：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化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针对生化制剂项目产品的多样性和小批量生产的特点，我们将建设柔性制造生产线。通过在设备选型中考虑柔性制造技术，可以灵活应对不同产品规格和生产需求，实现生产线的高度灵活性和适应性。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977"/>
      <w:r>
        <w:rPr>
          <w:rFonts w:ascii="仿宋" w:eastAsia="仿宋" w:hAnsi="仿宋" w:cs="仿宋" w:hint="eastAsia"/>
          <w:sz w:val="28"/>
          <w:lang w:eastAsia="zh-CN"/>
        </w:rPr>
        <w:t>二、生化制剂项目绩效评估</w:t>
      </w:r>
      <w:bookmarkEnd w:id="6"/>
    </w:p>
    <w:p>
      <w:pPr>
        <w:pStyle w:val="Heading2"/>
        <w:rPr>
          <w:rFonts w:ascii="仿宋" w:eastAsia="仿宋" w:hAnsi="仿宋" w:cs="仿宋" w:hint="eastAsia"/>
          <w:lang w:eastAsia="zh-CN"/>
        </w:rPr>
      </w:pPr>
      <w:bookmarkStart w:id="7" w:name="_Toc2714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制剂项目中，我们设计了一套全面的绩效评估指标，以确保生化制剂项目的可控和成功交付。这些指标跨足生化制剂项目目标、成本、进度和质量等多个维度，为我们提供了全面洞察生化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目标达成率是我们关注的首要指标。我们设定了明确的目标，并通过定期监测和评估，迅速发现并应对潜在的目标偏差。这为生化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成本绩效是另一个核心关注点。通过实际成本与预算成本的对比分析，我们深入了解成本差异的原因，及时调整资源分配，保持生化制剂项目在经济效益方面的合理水平。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进度作为关键的绩效指标之一，得到了精心的关注。我们制定了详细的生化制剂项目进度计划，并设立了进度符合度指标，确保实际进度与计划进度保持一致。这使我们能够快速发现和解决潜在的进度问题，保持生化制剂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化制剂项目绩效的不可或缺的一环。我们引入了一系列的质量标准和客户满意度指标，以确保生化制剂项目交付的成果在质量上达到或超越预期水平。通过持续监测这些指标，我们努力提升生化制剂项目整体质量水平，为生化制剂项目的成功交付提供有力保障。通过这些科学且全面的绩效评估，我们能够更好地引导生化制剂项目的持续改进，确保生化制剂项目目标的顺利达成。</w:t>
      </w:r>
    </w:p>
    <w:p>
      <w:pPr>
        <w:pStyle w:val="Heading2"/>
        <w:ind w:firstLine="560" w:firstLineChars="200"/>
        <w:rPr>
          <w:rFonts w:ascii="仿宋" w:eastAsia="仿宋" w:hAnsi="仿宋" w:cs="仿宋" w:hint="eastAsia"/>
          <w:sz w:val="28"/>
          <w:lang w:eastAsia="zh-CN"/>
        </w:rPr>
      </w:pPr>
      <w:bookmarkStart w:id="8" w:name="_Toc2614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绩效评估是生化制剂项目中的关键环节，为确保生化制剂项目达到预期目标，我们采用了多层次、多维度的绩效评估方法。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化制剂项目的战略目标对齐，确保每个决策和行动都与生化制剂项目整体目标保持一致。团队会定期召开战略对齐会议，审视当前工作与生化制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化制剂项目进度、质量、成本和风险等方面。这些指标通过数据收集和分析，为生化制剂项目管理团队提供了客观的评估依据。例如，我们通过生化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绩效评估不仅仅停留在生化制剂项目内部，还考虑了生化制剂项目对外部环境的影响。我们定期进行干系人满意度调查，以了解各利益相关方对生化制剂项目的期望和满意度，并及时做出调整。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这种多层次、多角度的绩效评估方法，使得我们能够全面了解生化制剂项目的运行状态，及时做出调整，确保生化制剂项目在不断变化的环境中保持稳健前行。</w:t>
      </w:r>
    </w:p>
    <w:p>
      <w:pPr>
        <w:pStyle w:val="Heading2"/>
        <w:ind w:firstLine="560" w:firstLineChars="200"/>
        <w:rPr>
          <w:rFonts w:ascii="仿宋" w:eastAsia="仿宋" w:hAnsi="仿宋" w:cs="仿宋" w:hint="eastAsia"/>
          <w:sz w:val="28"/>
          <w:lang w:eastAsia="zh-CN"/>
        </w:rPr>
      </w:pPr>
      <w:bookmarkStart w:id="9" w:name="_Toc1336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为了确保生化制剂项目的有效管理和不断优化，我们采用了精心设计的绩效评估周期。这个周期旨在实现灵活、实时和全面的评估，以适应生化制剂项目执行中的各种挑战。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化制剂项目的不同需求，分为短期、中期和长期。短期评估关注每个迭代或工作周期，以及时发现和解决当前任务中的问题。中期评估涵盖几个迭代，深入了解整体生化制剂项目的趋势和性能。长期评估则着眼于整个生化制剂项目阶段，确保生化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化制剂项目管理工具和协作平台，团队成员能够随时更新和分享生化制剂项目数据。这种实时性的反馈机制使我们能够及时察觉潜在问题，快速调整，保持生化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化制剂项目的决策制定密不可分。每个周期的生化制剂项目回顾会议成为集体总结经验、识别问题深层次原因并找到创新解决方案的平台。这种定期的反思与调整机制使生化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7088"/>
      <w:r>
        <w:rPr>
          <w:rFonts w:ascii="仿宋" w:eastAsia="仿宋" w:hAnsi="仿宋" w:cs="仿宋" w:hint="eastAsia"/>
          <w:sz w:val="28"/>
          <w:lang w:eastAsia="zh-CN"/>
        </w:rPr>
        <w:t>三、生化制剂项目危机管理</w:t>
      </w:r>
      <w:bookmarkEnd w:id="10"/>
    </w:p>
    <w:p>
      <w:pPr>
        <w:pStyle w:val="Heading2"/>
        <w:rPr>
          <w:rFonts w:ascii="仿宋" w:eastAsia="仿宋" w:hAnsi="仿宋" w:cs="仿宋" w:hint="eastAsia"/>
          <w:lang w:eastAsia="zh-CN"/>
        </w:rPr>
      </w:pPr>
      <w:bookmarkStart w:id="11" w:name="_Toc2609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制剂项目危机管理中，危机预警与识别是确保生化制剂项目稳健运行的核心步骤。通过建立全面的监测机制，生化制剂项目团队旨在及时发现和理解潜在的风险和危机因素，以便采取及时的预防和应对措施，确保生化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首先，通过深入的风险评估，生化制剂项目团队全面分析了整个生化制剂项目和各个阶段可能存在的威胁。这包括准确评估每个潜在风险的发生概率和可能影响的程度，为后续危机预警提供了有力支持。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化制剂项目团队着重于明确定义生化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化制剂项目进展的持续监控，团队能够及时发现潜在问题并作出迅速反应。生化制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在这一阶段，团队的专业素养和反应速度将发挥至关重要的作用，以确保潜在危机能够在初期得到有效的处理，最大程度地减轻负面影响。通过危机预警与识别，生化制剂项目得以更有序、可控地推进。</w:t>
      </w:r>
    </w:p>
    <w:p>
      <w:pPr>
        <w:pStyle w:val="Heading2"/>
        <w:ind w:firstLine="560" w:firstLineChars="200"/>
        <w:rPr>
          <w:rFonts w:ascii="仿宋" w:eastAsia="仿宋" w:hAnsi="仿宋" w:cs="仿宋" w:hint="eastAsia"/>
          <w:sz w:val="28"/>
          <w:lang w:eastAsia="zh-CN"/>
        </w:rPr>
      </w:pPr>
      <w:bookmarkStart w:id="12" w:name="_Toc2547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在危机发生时，生化制剂项目团队立即行动，成立了应急小组。该小组的任务是迅速制定并实施紧急应对措施，以最小化潜在损失。以下是采取的主要措施：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暂停生化制剂项目进度：为遏制危机蔓延，生化制剂项目暂时停止进行，以便全面评估当前状况。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资源重新分配：重新评估生化制剂项目资源的分配，确保最大限度地减小损失。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实时沟通：与关键利益相关者建立实时沟通机制，向他们传递生化制剂项目危机的实际状况，保障生化制剂项目核心利益。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在紧急应对的同时，生化制剂项目团队强调了团队协作和有效沟通的重要性。以下是团队协作的关键举措：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信息共享机制：建立了信息共享平台，确保团队成员能够及时获取生化制剂项目危机的实时信息。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领导者沟通：生化制剂项目领导者通过定期会议和即时沟通工具，指导团队应对危机，保持团队稳定运行。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随着危机得到初步控制，生化制剂项目团队转向制定恢复计划，以确保生化制剂项目能够从中迅速恢复。主要恢复计划包括：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修复受损的进度计划：重新评估生化制剂项目进度，制定修复计划，确保生化制剂项目尽快回归正常进程。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重新调整资源分配：优化资源分配，确保生化制剂项目在有限资源下高效运转。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风险管理机制加强：对生化制剂项目风险进行全面评估，制定更强化的风险管理策略，以预防未来可能的危机。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1567"/>
      <w:r>
        <w:rPr>
          <w:rFonts w:ascii="仿宋" w:eastAsia="仿宋" w:hAnsi="仿宋" w:cs="仿宋" w:hint="eastAsia"/>
          <w:sz w:val="28"/>
          <w:lang w:eastAsia="zh-CN"/>
        </w:rPr>
        <w:t>四、生化制剂项目文档管理</w:t>
      </w:r>
      <w:bookmarkEnd w:id="13"/>
    </w:p>
    <w:p>
      <w:pPr>
        <w:pStyle w:val="Heading2"/>
        <w:rPr>
          <w:rFonts w:ascii="仿宋" w:eastAsia="仿宋" w:hAnsi="仿宋" w:cs="仿宋" w:hint="eastAsia"/>
          <w:lang w:eastAsia="zh-CN"/>
        </w:rPr>
      </w:pPr>
      <w:bookmarkStart w:id="14" w:name="_Toc2097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生化制剂项目高度重视文档的质量和准确性，以支持生化制剂项目的各项活动和决策。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生化制剂项目文档的编制始于生化制剂项目计划的初期，我们制定了详细的文档编制计划，明确了每个文档的内容、格式和编写责任人。在生化制剂项目启动阶段，我们首先编制了生化制剂项目章程，明确定义了生化制剂项目的目标、范围、风险等关键要素。随后，生化制剂项目团队根据计划陆续编制了需求文档、设计文档、测试文档等各类文档，确保生化制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化制剂项目管理中的重要环节，旨在确保生化制剂项目文档符合质量标准和生化制剂项目需求。在生化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除了内部审查，我们还进行了外部审查，邀请生化制剂项目相关利益方和专业领域的专家对文档进行独立审查。这有助于获取更全面、客观的反馈，确保生化制剂项目文档不仅符合内部标准，也满足外部需求。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生化制剂项目在文档编制与审查方面建立了严格的管理机制，通过规范的流程和多维度的审查，确保生化制剂项目文档的质量、准确性和可靠性，为生化制剂项目的顺利推进提供了有力支持。</w:t>
      </w:r>
    </w:p>
    <w:p>
      <w:pPr>
        <w:pStyle w:val="Heading2"/>
        <w:ind w:firstLine="560" w:firstLineChars="200"/>
        <w:rPr>
          <w:rFonts w:ascii="仿宋" w:eastAsia="仿宋" w:hAnsi="仿宋" w:cs="仿宋" w:hint="eastAsia"/>
          <w:sz w:val="28"/>
          <w:lang w:eastAsia="zh-CN"/>
        </w:rPr>
      </w:pPr>
      <w:bookmarkStart w:id="15" w:name="_Toc1767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在生化制剂项目中，我们致力于优化文档发布与分发过程，以确保信息的高效传递和团队间协作的顺畅进行。以下是我们采取的关键优化策略：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我们通过多渠道发布文档，包括电子邮件、生化制剂项目管理平台、内部网站等，以满足不同团队成员的偏好和需求。多渠道发布确保了信息的全面覆盖。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我们采用了精细的权限控制，确保只有授权人员可以访问敏感信息。这种安全措施保护了生化制剂项目文档的机密性，防止了未经授权的信息泄露。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150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文档存档与归档是生化制剂项目生命周期中一个至关重要的环节，直接关系到生化制剂项目信息的长期保存和历史记录的完整性。在生化制剂项目中，我们实施了一系列有效的文档存档与归档管理策略：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803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8366"/>
      <w:r>
        <w:rPr>
          <w:rFonts w:ascii="仿宋" w:eastAsia="仿宋" w:hAnsi="仿宋" w:cs="仿宋" w:hint="eastAsia"/>
          <w:lang w:eastAsia="zh-CN"/>
        </w:rPr>
        <w:t>(一)、生化制剂行业分析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制剂行业一直以来都是市场的关注焦点。行业内的发展趋势、竞争态势以及潜在机会都对生化制剂项目的推进产生深远的影响。通过深入研究行业的整体概貌，我们将更好地理解行业的核心特征，为生化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制剂行业，技术一直是推动创新和发展的关键因素。我们将对当前技术趋势进行详尽分析，包括但不限于人工智能、大数据应用、先进制造技术等。这有助于生化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化制剂项目成功的基础。我们将对主要竞争对手进行深入研究，包括其市场份额、产品特点、市场定位等。通过全面了解竞争对手的优势和劣势，生化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2026"/>
      <w:r>
        <w:rPr>
          <w:rFonts w:ascii="仿宋" w:eastAsia="仿宋" w:hAnsi="仿宋" w:cs="仿宋" w:hint="eastAsia"/>
          <w:sz w:val="28"/>
          <w:lang w:eastAsia="zh-CN"/>
        </w:rPr>
        <w:t>(二)、生化制剂市场分析预测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通过对市场规模的深入调研，我们将预测生化制剂市场未来的增长趋势。这包括市场的整体规模、各细分领域的发展趋势等。生化制剂项目可以根据市场的扩张速度和潜在机会，制定更符合市场需求的发展策略。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https://d.book118.com/738033052137006025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EF0A09"/>
    <w:rsid w:val="18EF0A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3305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2024-01-11T14:10:00Z</dcterms:created>
  <dcterms:modified xsi:type="dcterms:W3CDTF">2024-01-11T14:10:37Z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BF98D7C492B944FBB6741CB87C586F4E_11</vt:lpwstr>
  </property>
  <property fmtid="{D5CDD505-2E9C-101B-9397-08002B2CF9AE}" pid="3" name="KSOProductBuildVer">
    <vt:lpwstr>2052-12.1.0.16120</vt:lpwstr>
  </property>
</Properties>
</file>