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名目</w:t>
      </w:r>
    </w:p>
    <w:p>
      <w:pPr>
        <w:pStyle w:val="Heading1"/>
        <w:tabs>
          <w:tab w:val="left" w:pos="6010"/>
        </w:tabs>
        <w:spacing w:before="321"/>
        <w:ind w:left="2650"/>
        <w:rPr>
          <w:rFonts w:ascii="新宋体" w:eastAsia="新宋体" w:hint="eastAsia"/>
        </w:rPr>
      </w:pPr>
      <w:r>
        <w:rPr>
          <w:rFonts w:ascii="新宋体" w:eastAsia="新宋体" w:hint="eastAsia"/>
        </w:rPr>
        <w:t>第一章</w:t>
      </w:r>
      <w:r>
        <w:rPr>
          <w:rFonts w:ascii="新宋体" w:eastAsia="新宋体" w:hint="eastAsia"/>
          <w:spacing w:val="244"/>
        </w:rPr>
        <w:t xml:space="preserve"> </w:t>
      </w:r>
      <w:r>
        <w:rPr>
          <w:rFonts w:ascii="新宋体" w:eastAsia="新宋体" w:hint="eastAsia"/>
        </w:rPr>
        <w:t>前</w:t>
        <w:tab/>
        <w:t>言</w:t>
      </w: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0"/>
        </w:rPr>
      </w:pPr>
    </w:p>
    <w:p>
      <w:pPr>
        <w:pStyle w:val="BodyText"/>
        <w:rPr>
          <w:rFonts w:ascii="新宋体"/>
          <w:sz w:val="22"/>
        </w:rPr>
      </w:pPr>
    </w:p>
    <w:p>
      <w:pPr>
        <w:pStyle w:val="BodyText"/>
        <w:spacing w:before="42"/>
        <w:ind w:left="2650"/>
        <w:rPr>
          <w:rFonts w:ascii="新宋体" w:eastAsia="新宋体" w:hint="eastAsia"/>
        </w:rPr>
      </w:pPr>
      <w:r>
        <w:rPr>
          <w:rFonts w:ascii="新宋体" w:eastAsia="新宋体" w:hint="eastAsia"/>
        </w:rPr>
        <w:t>一、可行性争论的目的和依据</w:t>
      </w:r>
    </w:p>
    <w:p>
      <w:pPr>
        <w:pStyle w:val="BodyText"/>
        <w:rPr>
          <w:rFonts w:ascii="新宋体"/>
          <w:sz w:val="31"/>
        </w:rPr>
      </w:pPr>
    </w:p>
    <w:p>
      <w:pPr>
        <w:pStyle w:val="BodyText"/>
        <w:spacing w:before="1"/>
        <w:ind w:left="2650"/>
        <w:rPr>
          <w:rFonts w:ascii="新宋体" w:eastAsia="新宋体" w:hint="eastAsia"/>
        </w:rPr>
      </w:pPr>
      <w:r>
        <w:rPr>
          <w:rFonts w:ascii="新宋体" w:eastAsia="新宋体" w:hint="eastAsia"/>
        </w:rPr>
        <w:t>1、可行性争论的目的</w:t>
      </w:r>
    </w:p>
    <w:p>
      <w:pPr>
        <w:pStyle w:val="BodyText"/>
        <w:rPr>
          <w:rFonts w:ascii="新宋体"/>
          <w:sz w:val="31"/>
        </w:rPr>
      </w:pPr>
    </w:p>
    <w:p>
      <w:pPr>
        <w:pStyle w:val="ListParagraph"/>
        <w:numPr>
          <w:ilvl w:val="1"/>
          <w:numId w:val="38"/>
        </w:numPr>
        <w:tabs>
          <w:tab w:val="left" w:pos="4225"/>
        </w:tabs>
        <w:spacing w:before="0" w:after="0" w:line="417" w:lineRule="auto"/>
        <w:ind w:left="2650" w:right="1985" w:firstLine="838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在对工程开发经营环境进展具体分析的根底上，结合工程所处的区位环境，对该地块的市场价值进展合理的评估。</w:t>
      </w:r>
    </w:p>
    <w:p>
      <w:pPr>
        <w:pStyle w:val="ListParagraph"/>
        <w:numPr>
          <w:ilvl w:val="1"/>
          <w:numId w:val="38"/>
        </w:numPr>
        <w:tabs>
          <w:tab w:val="left" w:pos="4225"/>
        </w:tabs>
        <w:spacing w:before="0" w:after="0" w:line="417" w:lineRule="auto"/>
        <w:ind w:left="2650" w:right="1873" w:firstLine="838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对工程的可行性与开发经营筹划提出初步意见，并对工程的规划设计、建筑方案设计、环境艺术设计提出相应的建议。</w:t>
      </w:r>
    </w:p>
    <w:p>
      <w:pPr>
        <w:pStyle w:val="ListParagraph"/>
        <w:numPr>
          <w:ilvl w:val="1"/>
          <w:numId w:val="38"/>
        </w:numPr>
        <w:tabs>
          <w:tab w:val="left" w:pos="4229"/>
        </w:tabs>
        <w:spacing w:before="0" w:after="0" w:line="417" w:lineRule="auto"/>
        <w:ind w:left="2650" w:right="1980" w:firstLine="842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结合公司的状况和工程的特点，探究工程开发经营的可行方式。</w:t>
      </w:r>
    </w:p>
    <w:p>
      <w:pPr>
        <w:pStyle w:val="ListParagraph"/>
        <w:numPr>
          <w:ilvl w:val="1"/>
          <w:numId w:val="38"/>
        </w:numPr>
        <w:tabs>
          <w:tab w:val="left" w:pos="4229"/>
        </w:tabs>
        <w:spacing w:before="0" w:after="0" w:line="417" w:lineRule="auto"/>
        <w:ind w:left="2650" w:right="5771" w:firstLine="842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对工程进展投资分析和风险分析。2、可行性争论的依据</w:t>
      </w:r>
    </w:p>
    <w:p>
      <w:pPr>
        <w:pStyle w:val="ListParagraph"/>
        <w:numPr>
          <w:ilvl w:val="1"/>
          <w:numId w:val="37"/>
        </w:numPr>
        <w:tabs>
          <w:tab w:val="left" w:pos="4229"/>
        </w:tabs>
        <w:spacing w:before="0" w:after="0" w:line="240" w:lineRule="auto"/>
        <w:ind w:left="4228" w:right="0" w:hanging="736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成都市规划治理规定；</w:t>
      </w:r>
    </w:p>
    <w:p>
      <w:pPr>
        <w:pStyle w:val="BodyText"/>
        <w:spacing w:before="12"/>
        <w:rPr>
          <w:rFonts w:ascii="新宋体"/>
          <w:sz w:val="30"/>
        </w:rPr>
      </w:pPr>
    </w:p>
    <w:p>
      <w:pPr>
        <w:pStyle w:val="ListParagraph"/>
        <w:numPr>
          <w:ilvl w:val="1"/>
          <w:numId w:val="37"/>
        </w:numPr>
        <w:tabs>
          <w:tab w:val="left" w:pos="4229"/>
        </w:tabs>
        <w:spacing w:before="0" w:after="0" w:line="240" w:lineRule="auto"/>
        <w:ind w:left="4228" w:right="0" w:hanging="736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国家建设部及成都市公布的与房地产相关法律与政策；</w:t>
      </w:r>
    </w:p>
    <w:p>
      <w:pPr>
        <w:pStyle w:val="BodyText"/>
        <w:spacing w:before="1"/>
        <w:rPr>
          <w:rFonts w:ascii="新宋体"/>
          <w:sz w:val="31"/>
        </w:rPr>
      </w:pPr>
    </w:p>
    <w:p>
      <w:pPr>
        <w:pStyle w:val="ListParagraph"/>
        <w:numPr>
          <w:ilvl w:val="1"/>
          <w:numId w:val="37"/>
        </w:numPr>
        <w:tabs>
          <w:tab w:val="left" w:pos="4229"/>
        </w:tabs>
        <w:spacing w:before="0" w:after="0" w:line="240" w:lineRule="auto"/>
        <w:ind w:left="4228" w:right="0" w:hanging="736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pacing w:val="-25"/>
          <w:sz w:val="42"/>
        </w:rPr>
        <w:t xml:space="preserve">成都市 </w:t>
      </w:r>
      <w:r>
        <w:rPr>
          <w:rFonts w:ascii="新宋体" w:eastAsia="新宋体" w:hint="eastAsia"/>
          <w:sz w:val="42"/>
        </w:rPr>
        <w:t>2023</w:t>
      </w:r>
      <w:r>
        <w:rPr>
          <w:rFonts w:ascii="新宋体" w:eastAsia="新宋体" w:hint="eastAsia"/>
          <w:spacing w:val="-17"/>
          <w:sz w:val="42"/>
        </w:rPr>
        <w:t xml:space="preserve"> 房地产年鉴；</w:t>
      </w:r>
    </w:p>
    <w:p>
      <w:pPr>
        <w:pStyle w:val="BodyText"/>
        <w:spacing w:before="1"/>
        <w:rPr>
          <w:rFonts w:ascii="新宋体"/>
          <w:sz w:val="31"/>
        </w:rPr>
      </w:pPr>
    </w:p>
    <w:p>
      <w:pPr>
        <w:pStyle w:val="ListParagraph"/>
        <w:numPr>
          <w:ilvl w:val="1"/>
          <w:numId w:val="37"/>
        </w:numPr>
        <w:tabs>
          <w:tab w:val="left" w:pos="4229"/>
        </w:tabs>
        <w:spacing w:before="0" w:after="0" w:line="240" w:lineRule="auto"/>
        <w:ind w:left="4228" w:right="0" w:hanging="736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成都市成都市房地产信息中心相关数据；</w:t>
      </w:r>
    </w:p>
    <w:p>
      <w:pPr>
        <w:pStyle w:val="BodyText"/>
        <w:rPr>
          <w:rFonts w:ascii="新宋体"/>
          <w:sz w:val="31"/>
        </w:rPr>
      </w:pPr>
    </w:p>
    <w:p>
      <w:pPr>
        <w:pStyle w:val="ListParagraph"/>
        <w:numPr>
          <w:ilvl w:val="1"/>
          <w:numId w:val="37"/>
        </w:numPr>
        <w:tabs>
          <w:tab w:val="left" w:pos="4229"/>
        </w:tabs>
        <w:spacing w:before="0" w:after="0" w:line="240" w:lineRule="auto"/>
        <w:ind w:left="4228" w:right="0" w:hanging="736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成都市房地产开发协会开发信息；</w:t>
      </w:r>
    </w:p>
    <w:p>
      <w:pPr>
        <w:pStyle w:val="BodyText"/>
        <w:spacing w:before="2"/>
        <w:rPr>
          <w:rFonts w:ascii="新宋体"/>
          <w:sz w:val="31"/>
        </w:rPr>
      </w:pPr>
    </w:p>
    <w:p>
      <w:pPr>
        <w:pStyle w:val="ListParagraph"/>
        <w:numPr>
          <w:ilvl w:val="1"/>
          <w:numId w:val="37"/>
        </w:numPr>
        <w:tabs>
          <w:tab w:val="left" w:pos="4225"/>
        </w:tabs>
        <w:spacing w:before="0" w:after="0" w:line="417" w:lineRule="auto"/>
        <w:ind w:left="2650" w:right="6197" w:firstLine="838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z w:val="42"/>
        </w:rPr>
        <w:t>现场勘察和实地调研所得资料。二、工程概况</w:t>
      </w:r>
    </w:p>
    <w:p>
      <w:pPr>
        <w:pStyle w:val="BodyText"/>
        <w:spacing w:line="537" w:lineRule="exact"/>
        <w:ind w:left="2650"/>
        <w:rPr>
          <w:rFonts w:ascii="新宋体" w:eastAsia="新宋体" w:hint="eastAsia"/>
        </w:rPr>
      </w:pPr>
      <w:r>
        <w:rPr>
          <w:rFonts w:ascii="新宋体" w:eastAsia="新宋体" w:hint="eastAsia"/>
        </w:rPr>
        <w:t>1、工程土地的获得和建设指标</w:t>
      </w:r>
    </w:p>
    <w:p>
      <w:pPr>
        <w:pStyle w:val="BodyText"/>
        <w:rPr>
          <w:rFonts w:ascii="新宋体"/>
          <w:sz w:val="31"/>
        </w:rPr>
      </w:pPr>
    </w:p>
    <w:p>
      <w:pPr>
        <w:pStyle w:val="ListParagraph"/>
        <w:numPr>
          <w:ilvl w:val="1"/>
          <w:numId w:val="36"/>
        </w:numPr>
        <w:tabs>
          <w:tab w:val="left" w:pos="4225"/>
        </w:tabs>
        <w:spacing w:before="1" w:after="0" w:line="240" w:lineRule="auto"/>
        <w:ind w:left="4224" w:right="0" w:hanging="736"/>
        <w:jc w:val="left"/>
        <w:rPr>
          <w:rFonts w:ascii="新宋体" w:eastAsia="新宋体" w:hint="eastAsia"/>
          <w:sz w:val="42"/>
        </w:rPr>
      </w:pPr>
      <w:r>
        <w:rPr>
          <w:rFonts w:ascii="新宋体" w:eastAsia="新宋体" w:hint="eastAsia"/>
          <w:spacing w:val="-5"/>
          <w:sz w:val="42"/>
        </w:rPr>
        <w:t xml:space="preserve">本工程是川开集团转让地块，位于华阳区，总共 </w:t>
      </w:r>
      <w:r>
        <w:rPr>
          <w:rFonts w:ascii="新宋体" w:eastAsia="新宋体" w:hint="eastAsia"/>
          <w:sz w:val="42"/>
        </w:rPr>
        <w:t>125</w:t>
      </w:r>
    </w:p>
    <w:p>
      <w:pPr>
        <w:spacing w:after="0" w:line="240" w:lineRule="auto"/>
        <w:jc w:val="left"/>
        <w:rPr>
          <w:rFonts w:ascii="新宋体" w:eastAsia="新宋体" w:hint="eastAsia"/>
          <w:sz w:val="42"/>
        </w:rPr>
        <w:sectPr>
          <w:headerReference w:type="default" r:id="rId4"/>
          <w:type w:val="continuous"/>
          <w:pgSz w:w="17860" w:h="25260"/>
          <w:pgMar w:top="1820" w:right="860" w:bottom="280" w:left="680" w:header="1050" w:footer="708"/>
          <w:cols w:space="708"/>
        </w:sectPr>
      </w:pPr>
    </w:p>
    <w:p>
      <w:pPr>
        <w:pStyle w:val="BodyText"/>
        <w:spacing w:before="1"/>
        <w:rPr>
          <w:rFonts w:ascii="新宋体"/>
          <w:sz w:val="11"/>
        </w:rPr>
      </w:pPr>
    </w:p>
    <w:p>
      <w:pPr>
        <w:pStyle w:val="BodyText"/>
        <w:spacing w:before="26"/>
        <w:ind w:left="2650"/>
      </w:pPr>
      <w:r>
        <w:rPr>
          <w:spacing w:val="-7"/>
        </w:rPr>
        <w:t xml:space="preserve">亩，川开集团拟定包干转让价为 </w:t>
      </w:r>
      <w:r>
        <w:t>100</w:t>
      </w:r>
      <w:r>
        <w:rPr>
          <w:spacing w:val="-32"/>
        </w:rPr>
        <w:t xml:space="preserve"> 万元</w:t>
      </w:r>
      <w:r>
        <w:t>/亩，土地总价值约为</w:t>
      </w:r>
    </w:p>
    <w:p>
      <w:pPr>
        <w:pStyle w:val="BodyText"/>
        <w:rPr>
          <w:sz w:val="31"/>
        </w:rPr>
      </w:pPr>
    </w:p>
    <w:p>
      <w:pPr>
        <w:pStyle w:val="BodyText"/>
        <w:ind w:left="2650"/>
      </w:pPr>
      <w:r>
        <w:t>12500</w:t>
      </w:r>
      <w:r>
        <w:rPr>
          <w:spacing w:val="-27"/>
        </w:rPr>
        <w:t xml:space="preserve"> 万元。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39"/>
        </w:numPr>
        <w:tabs>
          <w:tab w:val="left" w:pos="4225"/>
        </w:tabs>
        <w:spacing w:before="0" w:after="0" w:line="417" w:lineRule="auto"/>
        <w:ind w:left="2650" w:right="2007" w:firstLine="838"/>
        <w:jc w:val="left"/>
        <w:rPr>
          <w:sz w:val="42"/>
        </w:rPr>
      </w:pPr>
      <w:r>
        <w:rPr>
          <w:spacing w:val="-10"/>
          <w:sz w:val="42"/>
        </w:rPr>
        <w:t xml:space="preserve">地块呈长方形，南北向约 </w:t>
      </w:r>
      <w:r>
        <w:rPr>
          <w:sz w:val="42"/>
        </w:rPr>
        <w:t>350</w:t>
      </w:r>
      <w:r>
        <w:rPr>
          <w:spacing w:val="-29"/>
          <w:sz w:val="42"/>
        </w:rPr>
        <w:t xml:space="preserve"> 米，东西向约 </w:t>
      </w:r>
      <w:r>
        <w:rPr>
          <w:sz w:val="42"/>
        </w:rPr>
        <w:t>240</w:t>
      </w:r>
      <w:r>
        <w:rPr>
          <w:spacing w:val="-27"/>
          <w:sz w:val="42"/>
        </w:rPr>
        <w:t xml:space="preserve"> 米，东</w:t>
      </w:r>
      <w:r>
        <w:rPr>
          <w:sz w:val="42"/>
        </w:rPr>
        <w:t>侧为临河面。</w:t>
      </w:r>
    </w:p>
    <w:p>
      <w:pPr>
        <w:pStyle w:val="BodyText"/>
        <w:spacing w:line="537" w:lineRule="exact"/>
        <w:ind w:left="3507"/>
      </w:pPr>
      <w:r>
        <w:t>1.2</w:t>
      </w:r>
      <w:r>
        <w:rPr>
          <w:spacing w:val="-11"/>
        </w:rPr>
        <w:t xml:space="preserve"> 本工程属于成都市二类商住用地，建设指标如下：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right="5576"/>
        <w:jc w:val="right"/>
      </w:pPr>
      <w:r>
        <w:t>①总用地面积：8.33</w:t>
      </w:r>
      <w:r>
        <w:rPr>
          <w:spacing w:val="-38"/>
        </w:rPr>
        <w:t xml:space="preserve"> 公顷，合 </w:t>
      </w:r>
      <w:r>
        <w:t>125</w:t>
      </w:r>
      <w:r>
        <w:rPr>
          <w:spacing w:val="-36"/>
        </w:rPr>
        <w:t xml:space="preserve"> 亩。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5253"/>
        </w:tabs>
        <w:ind w:right="5680"/>
        <w:jc w:val="right"/>
      </w:pPr>
      <w:r>
        <w:t>②容积率：高层≤</w:t>
      </w:r>
      <w:r>
        <w:rPr>
          <w:spacing w:val="-2"/>
        </w:rPr>
        <w:t xml:space="preserve"> </w:t>
      </w:r>
      <w:r>
        <w:t>2.4</w:t>
        <w:tab/>
        <w:t>多层≤1.8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right="5576"/>
        <w:jc w:val="right"/>
      </w:pPr>
      <w:r>
        <w:t>③总建筑面积： 多层≤14.99</w:t>
      </w:r>
      <w:r>
        <w:rPr>
          <w:spacing w:val="-22"/>
        </w:rPr>
        <w:t xml:space="preserve"> 万平方米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right="5576"/>
        <w:jc w:val="right"/>
      </w:pPr>
      <w:r>
        <w:t>高层≤19.99</w:t>
      </w:r>
      <w:r>
        <w:rPr>
          <w:spacing w:val="-21"/>
        </w:rPr>
        <w:t xml:space="preserve"> 万平方米</w:t>
      </w:r>
    </w:p>
    <w:p>
      <w:pPr>
        <w:pStyle w:val="BodyText"/>
        <w:rPr>
          <w:sz w:val="31"/>
        </w:rPr>
      </w:pPr>
    </w:p>
    <w:p>
      <w:pPr>
        <w:pStyle w:val="BodyText"/>
        <w:ind w:left="3489"/>
      </w:pPr>
      <w:r>
        <w:t>④建筑密度：多层≤30%、高层≤20%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489"/>
      </w:pPr>
      <w:r>
        <w:t>⑤绿化率：≥25%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650" w:right="8939" w:firstLine="838"/>
      </w:pPr>
      <w:r>
        <w:rPr>
          <w:spacing w:val="-1"/>
        </w:rPr>
        <w:t>⑥建筑高度：≤50</w:t>
      </w:r>
      <w:r>
        <w:rPr>
          <w:spacing w:val="-55"/>
        </w:rPr>
        <w:t xml:space="preserve"> 米</w:t>
      </w:r>
      <w:r>
        <w:t>2、工程地理位置</w:t>
      </w:r>
    </w:p>
    <w:p>
      <w:pPr>
        <w:pStyle w:val="BodyText"/>
        <w:spacing w:line="417" w:lineRule="auto"/>
        <w:ind w:left="2650" w:right="1878" w:firstLine="838"/>
      </w:pPr>
      <w:r>
        <w:t>工程位于华阳区，紧邻府河西岸，毗邻嘎纳印象、翠拥天地、政府公寓等楼盘。</w:t>
      </w:r>
    </w:p>
    <w:p>
      <w:pPr>
        <w:pStyle w:val="BodyText"/>
        <w:spacing w:line="537" w:lineRule="exact"/>
        <w:ind w:left="2650"/>
      </w:pPr>
      <w:r>
        <w:t>3、工程所在地的周边环境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35"/>
        </w:numPr>
        <w:tabs>
          <w:tab w:val="left" w:pos="4225"/>
        </w:tabs>
        <w:spacing w:before="0" w:after="0" w:line="240" w:lineRule="auto"/>
        <w:ind w:left="4224" w:right="0" w:hanging="736"/>
        <w:jc w:val="left"/>
        <w:rPr>
          <w:sz w:val="42"/>
        </w:rPr>
      </w:pPr>
      <w:r>
        <w:rPr>
          <w:sz w:val="42"/>
        </w:rPr>
        <w:t>自然环境和环境质量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line="417" w:lineRule="auto"/>
        <w:ind w:left="2650" w:right="1878" w:firstLine="838"/>
      </w:pPr>
      <w:r>
        <w:t>该地块属于平原地区，空气较好，无大型污染，植被水系丰富。</w:t>
      </w:r>
    </w:p>
    <w:p>
      <w:pPr>
        <w:pStyle w:val="BodyText"/>
        <w:spacing w:line="417" w:lineRule="auto"/>
        <w:ind w:left="3489" w:right="6510"/>
      </w:pPr>
      <w:r>
        <w:t>以下为地块四个方向的环境状况：</w:t>
      </w:r>
      <w:r>
        <w:rPr>
          <w:spacing w:val="-207"/>
        </w:rPr>
        <w:t xml:space="preserve"> </w:t>
      </w:r>
      <w:r>
        <w:t>南向</w:t>
      </w:r>
    </w:p>
    <w:p>
      <w:pPr>
        <w:pStyle w:val="BodyText"/>
        <w:spacing w:line="537" w:lineRule="exact"/>
        <w:ind w:left="3489"/>
      </w:pPr>
      <w:r>
        <w:rPr>
          <w:spacing w:val="-8"/>
        </w:rPr>
        <w:t xml:space="preserve">毗邻政府公寓，顺路前行约 </w:t>
      </w:r>
      <w:r>
        <w:t>500</w:t>
      </w:r>
      <w:r>
        <w:rPr>
          <w:spacing w:val="-13"/>
        </w:rPr>
        <w:t xml:space="preserve"> 米即到华阳老区。</w:t>
      </w:r>
    </w:p>
    <w:p>
      <w:pPr>
        <w:spacing w:after="0" w:line="537" w:lineRule="exact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https://d.book118.com/738037062110006022</w:t>
        </w:r>
      </w:hyperlink>
    </w:p>
    <w:p>
      <w:pPr>
        <w:spacing w:after="0" w:line="537" w:lineRule="exact"/>
      </w:pPr>
    </w:p>
    <w:sectPr>
      <w:headerReference w:type="default" r:id="rId6"/>
      <w:pgSz w:w="17860" w:h="25260"/>
      <w:pgMar w:top="1820" w:right="860" w:bottom="280" w:left="680" w:header="1050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32pt;height:18.25pt;margin-top:51.51pt;margin-left:131pt;mso-position-horizontal-relative:page;mso-position-vertical-relative:page;position:absolute;z-index:-251658240" filled="f" stroked="f">
          <v:textbox inset="0,0,0,0">
            <w:txbxContent>
              <w:p>
                <w:pPr>
                  <w:tabs>
                    <w:tab w:val="left" w:pos="5027"/>
                    <w:tab w:val="left" w:pos="12619"/>
                  </w:tabs>
                  <w:spacing w:before="16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工程治理</w:t>
                </w:r>
                <w:r>
                  <w:rPr>
                    <w:rFonts w:ascii="宋体" w:eastAsia="宋体" w:hint="eastAsia"/>
                    <w:spacing w:val="65"/>
                    <w:sz w:val="27"/>
                    <w:u w:val="thick"/>
                  </w:rPr>
                  <w:t>师</w:t>
                </w:r>
                <w:r>
                  <w:rPr>
                    <w:rFonts w:ascii="Times New Roman" w:eastAsia="Times New Roman"/>
                    <w:sz w:val="27"/>
                    <w:u w:val="thick"/>
                  </w:rPr>
                  <w:t>PMS</w:t>
                </w:r>
                <w:r>
                  <w:rPr>
                    <w:rFonts w:ascii="Times New Roman" w:eastAsia="Times New Roman"/>
                    <w:spacing w:val="6"/>
                    <w:sz w:val="27"/>
                    <w:u w:val="thick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系统</w:t>
                  <w:tab/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632pt;height:18.25pt;margin-top:51.51pt;margin-left:131pt;mso-position-horizontal-relative:page;mso-position-vertical-relative:page;position:absolute;z-index:-251657216" filled="f" stroked="f">
          <v:textbox inset="0,0,0,0">
            <w:txbxContent>
              <w:p>
                <w:pPr>
                  <w:tabs>
                    <w:tab w:val="left" w:pos="5027"/>
                    <w:tab w:val="left" w:pos="12619"/>
                  </w:tabs>
                  <w:spacing w:before="16"/>
                  <w:ind w:left="20" w:right="0" w:firstLine="0"/>
                  <w:jc w:val="left"/>
                  <w:rPr>
                    <w:rFonts w:ascii="宋体" w:eastAsia="宋体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  <w:u w:val="thick"/>
                  </w:rPr>
                  <w:t xml:space="preserve"> </w:t>
                  <w:tab/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工程治理</w:t>
                </w:r>
                <w:r>
                  <w:rPr>
                    <w:rFonts w:ascii="宋体" w:eastAsia="宋体" w:hint="eastAsia"/>
                    <w:spacing w:val="65"/>
                    <w:sz w:val="27"/>
                    <w:u w:val="thick"/>
                  </w:rPr>
                  <w:t>师</w:t>
                </w:r>
                <w:r>
                  <w:rPr>
                    <w:rFonts w:ascii="Times New Roman" w:eastAsia="Times New Roman"/>
                    <w:sz w:val="27"/>
                    <w:u w:val="thick"/>
                  </w:rPr>
                  <w:t>PMS</w:t>
                </w:r>
                <w:r>
                  <w:rPr>
                    <w:rFonts w:ascii="Times New Roman" w:eastAsia="Times New Roman"/>
                    <w:spacing w:val="6"/>
                    <w:sz w:val="27"/>
                    <w:u w:val="thick"/>
                  </w:rPr>
                  <w:t xml:space="preserve"> </w:t>
                </w:r>
                <w:r>
                  <w:rPr>
                    <w:rFonts w:ascii="宋体" w:eastAsia="宋体" w:hint="eastAsia"/>
                    <w:sz w:val="27"/>
                    <w:u w:val="thick"/>
                  </w:rPr>
                  <w:t>系统</w:t>
                  <w:tab/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780F2B"/>
    <w:multiLevelType w:val="hybridMultilevel"/>
    <w:tmpl w:val="00000000"/>
    <w:lvl w:ilvl="0">
      <w:start w:val="2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hint="default"/>
        <w:w w:val="100"/>
      </w:rPr>
    </w:lvl>
    <w:lvl w:ilvl="2">
      <w:start w:val="1"/>
      <w:numFmt w:val="decimal"/>
      <w:lvlText w:val="%1.%2.%3"/>
      <w:lvlJc w:val="left"/>
      <w:pPr>
        <w:ind w:left="2650" w:hanging="1157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908" w:hanging="1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53" w:hanging="1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7" w:hanging="1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42" w:hanging="1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6" w:hanging="1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0" w:hanging="1157"/>
      </w:pPr>
      <w:rPr>
        <w:rFonts w:hint="default"/>
      </w:rPr>
    </w:lvl>
  </w:abstractNum>
  <w:abstractNum w:abstractNumId="1">
    <w:nsid w:val="04E3D7AC"/>
    <w:multiLevelType w:val="hybridMultilevel"/>
    <w:tmpl w:val="00000000"/>
    <w:lvl w:ilvl="0">
      <w:start w:val="3"/>
      <w:numFmt w:val="decimal"/>
      <w:lvlText w:val="%1"/>
      <w:lvlJc w:val="left"/>
      <w:pPr>
        <w:ind w:left="4649" w:hanging="1161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649" w:hanging="116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49" w:hanging="116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8143" w:hanging="11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1" w:hanging="1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9" w:hanging="1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47" w:hanging="1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5" w:hanging="1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83" w:hanging="1161"/>
      </w:pPr>
      <w:rPr>
        <w:rFonts w:hint="default"/>
      </w:rPr>
    </w:lvl>
  </w:abstractNum>
  <w:abstractNum w:abstractNumId="2">
    <w:nsid w:val="0B22A885"/>
    <w:multiLevelType w:val="hybridMultilevel"/>
    <w:tmpl w:val="00000000"/>
    <w:lvl w:ilvl="0">
      <w:start w:val="3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3">
    <w:nsid w:val="0DA79253"/>
    <w:multiLevelType w:val="hybridMultilevel"/>
    <w:tmpl w:val="00000000"/>
    <w:lvl w:ilvl="0">
      <w:start w:val="9"/>
      <w:numFmt w:val="decimal"/>
      <w:lvlText w:val="%1"/>
      <w:lvlJc w:val="left"/>
      <w:pPr>
        <w:ind w:left="3489" w:hanging="73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489" w:hanging="739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047" w:hanging="7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7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7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7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3" w:hanging="7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7" w:hanging="7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1" w:hanging="739"/>
      </w:pPr>
      <w:rPr>
        <w:rFonts w:hint="default"/>
      </w:rPr>
    </w:lvl>
  </w:abstractNum>
  <w:abstractNum w:abstractNumId="4">
    <w:nsid w:val="0FF268AD"/>
    <w:multiLevelType w:val="hybridMultilevel"/>
    <w:tmpl w:val="00000000"/>
    <w:lvl w:ilvl="0">
      <w:start w:val="1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5">
    <w:nsid w:val="118649AD"/>
    <w:multiLevelType w:val="hybridMultilevel"/>
    <w:tmpl w:val="00000000"/>
    <w:lvl w:ilvl="0">
      <w:start w:val="7"/>
      <w:numFmt w:val="decimal"/>
      <w:lvlText w:val="%1"/>
      <w:lvlJc w:val="left"/>
      <w:pPr>
        <w:ind w:left="2650" w:hanging="735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650" w:hanging="735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◆"/>
      <w:lvlJc w:val="left"/>
      <w:pPr>
        <w:ind w:left="3489" w:hanging="840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333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59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86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13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66" w:hanging="840"/>
      </w:pPr>
      <w:rPr>
        <w:rFonts w:hint="default"/>
      </w:rPr>
    </w:lvl>
  </w:abstractNum>
  <w:abstractNum w:abstractNumId="6">
    <w:nsid w:val="198FEB2E"/>
    <w:multiLevelType w:val="hybridMultilevel"/>
    <w:tmpl w:val="00000000"/>
    <w:lvl w:ilvl="0">
      <w:start w:val="3"/>
      <w:numFmt w:val="decimal"/>
      <w:lvlText w:val="%1"/>
      <w:lvlJc w:val="left"/>
      <w:pPr>
        <w:ind w:left="2650" w:hanging="84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840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840"/>
      </w:pPr>
      <w:rPr>
        <w:rFonts w:hint="default"/>
      </w:rPr>
    </w:lvl>
  </w:abstractNum>
  <w:abstractNum w:abstractNumId="7">
    <w:nsid w:val="2114FEC7"/>
    <w:multiLevelType w:val="hybridMultilevel"/>
    <w:tmpl w:val="00000000"/>
    <w:lvl w:ilvl="0">
      <w:start w:val="2"/>
      <w:numFmt w:val="decimal"/>
      <w:lvlText w:val="%1"/>
      <w:lvlJc w:val="left"/>
      <w:pPr>
        <w:ind w:left="4649" w:hanging="116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649" w:hanging="1161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4649" w:hanging="1161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8143" w:hanging="11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11" w:hanging="11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79" w:hanging="11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47" w:hanging="11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15" w:hanging="11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83" w:hanging="1161"/>
      </w:pPr>
      <w:rPr>
        <w:rFonts w:hint="default"/>
      </w:rPr>
    </w:lvl>
  </w:abstractNum>
  <w:abstractNum w:abstractNumId="8">
    <w:nsid w:val="2451BBEA"/>
    <w:multiLevelType w:val="hybridMultilevel"/>
    <w:tmpl w:val="00000000"/>
    <w:lvl w:ilvl="0">
      <w:start w:val="2"/>
      <w:numFmt w:val="decimal"/>
      <w:lvlText w:val="%1"/>
      <w:lvlJc w:val="left"/>
      <w:pPr>
        <w:ind w:left="4542" w:hanging="1053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42" w:hanging="1053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895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73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251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2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07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5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3" w:hanging="1053"/>
      </w:pPr>
      <w:rPr>
        <w:rFonts w:hint="default"/>
      </w:rPr>
    </w:lvl>
  </w:abstractNum>
  <w:abstractNum w:abstractNumId="9">
    <w:nsid w:val="27A0E8E0"/>
    <w:multiLevelType w:val="hybridMultilevel"/>
    <w:tmpl w:val="00000000"/>
    <w:lvl w:ilvl="0">
      <w:start w:val="2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10">
    <w:nsid w:val="2A5E2BA6"/>
    <w:multiLevelType w:val="hybridMultilevel"/>
    <w:tmpl w:val="00000000"/>
    <w:lvl w:ilvl="0">
      <w:start w:val="1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11">
    <w:nsid w:val="2F461175"/>
    <w:multiLevelType w:val="hybridMultilevel"/>
    <w:tmpl w:val="00000000"/>
    <w:lvl w:ilvl="0">
      <w:start w:val="2"/>
      <w:numFmt w:val="decimal"/>
      <w:lvlText w:val="%1"/>
      <w:lvlJc w:val="left"/>
      <w:pPr>
        <w:ind w:left="4228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8" w:hanging="736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12">
    <w:nsid w:val="3516B971"/>
    <w:multiLevelType w:val="hybridMultilevel"/>
    <w:tmpl w:val="00000000"/>
    <w:lvl w:ilvl="0">
      <w:start w:val="1"/>
      <w:numFmt w:val="decimal"/>
      <w:lvlText w:val="%1"/>
      <w:lvlJc w:val="left"/>
      <w:pPr>
        <w:ind w:left="2650" w:hanging="1157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2650" w:hanging="1157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650" w:hanging="1157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757" w:hanging="1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1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1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1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1157"/>
      </w:pPr>
      <w:rPr>
        <w:rFonts w:hint="default"/>
      </w:rPr>
    </w:lvl>
  </w:abstractNum>
  <w:abstractNum w:abstractNumId="13">
    <w:nsid w:val="386FC630"/>
    <w:multiLevelType w:val="hybridMultilevel"/>
    <w:tmpl w:val="00000000"/>
    <w:lvl w:ilvl="0">
      <w:start w:val="1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36"/>
      </w:pPr>
      <w:rPr>
        <w:rFonts w:hint="default"/>
      </w:rPr>
    </w:lvl>
  </w:abstractNum>
  <w:abstractNum w:abstractNumId="14">
    <w:nsid w:val="3B0B47B5"/>
    <w:multiLevelType w:val="hybridMultilevel"/>
    <w:tmpl w:val="00000000"/>
    <w:lvl w:ilvl="0">
      <w:start w:val="1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15">
    <w:nsid w:val="3B19E096"/>
    <w:multiLevelType w:val="hybridMultilevel"/>
    <w:tmpl w:val="00000000"/>
    <w:lvl w:ilvl="0">
      <w:start w:val="2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16">
    <w:nsid w:val="3BBB3904"/>
    <w:multiLevelType w:val="hybridMultilevel"/>
    <w:tmpl w:val="00000000"/>
    <w:lvl w:ilvl="0">
      <w:start w:val="5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17">
    <w:nsid w:val="3D9808B7"/>
    <w:multiLevelType w:val="hybridMultilevel"/>
    <w:tmpl w:val="00000000"/>
    <w:lvl w:ilvl="0">
      <w:start w:val="1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24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18">
    <w:nsid w:val="4246E149"/>
    <w:multiLevelType w:val="hybridMultilevel"/>
    <w:tmpl w:val="00000000"/>
    <w:lvl w:ilvl="0">
      <w:start w:val="1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righ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19">
    <w:nsid w:val="44F9890D"/>
    <w:multiLevelType w:val="hybridMultilevel"/>
    <w:tmpl w:val="00000000"/>
    <w:lvl w:ilvl="0">
      <w:start w:val="1"/>
      <w:numFmt w:val="decimal"/>
      <w:lvlText w:val="（%1）"/>
      <w:lvlJc w:val="left"/>
      <w:pPr>
        <w:ind w:left="2650" w:hanging="1053"/>
        <w:jc w:val="left"/>
      </w:pPr>
      <w:rPr>
        <w:rFonts w:ascii="幼圆" w:eastAsia="幼圆" w:hAnsi="幼圆" w:cs="幼圆" w:hint="default"/>
        <w:spacing w:val="-2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25" w:hanging="105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1" w:hanging="105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105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05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105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105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105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1053"/>
      </w:pPr>
      <w:rPr>
        <w:rFonts w:hint="default"/>
      </w:rPr>
    </w:lvl>
  </w:abstractNum>
  <w:abstractNum w:abstractNumId="20">
    <w:nsid w:val="49534BB1"/>
    <w:multiLevelType w:val="hybridMultilevel"/>
    <w:tmpl w:val="00000000"/>
    <w:lvl w:ilvl="0">
      <w:start w:val="1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36"/>
      </w:pPr>
      <w:rPr>
        <w:rFonts w:hint="default"/>
      </w:rPr>
    </w:lvl>
  </w:abstractNum>
  <w:abstractNum w:abstractNumId="21">
    <w:nsid w:val="49D594F6"/>
    <w:multiLevelType w:val="hybridMultilevel"/>
    <w:tmpl w:val="00000000"/>
    <w:lvl w:ilvl="0">
      <w:start w:val="3"/>
      <w:numFmt w:val="decimal"/>
      <w:lvlText w:val="%1"/>
      <w:lvlJc w:val="left"/>
      <w:pPr>
        <w:ind w:left="4123" w:hanging="634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12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655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77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1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5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79" w:hanging="634"/>
      </w:pPr>
      <w:rPr>
        <w:rFonts w:hint="default"/>
      </w:rPr>
    </w:lvl>
  </w:abstractNum>
  <w:abstractNum w:abstractNumId="22">
    <w:nsid w:val="4AA2A5AC"/>
    <w:multiLevelType w:val="hybridMultilevel"/>
    <w:tmpl w:val="00000000"/>
    <w:lvl w:ilvl="0">
      <w:start w:val="2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23">
    <w:nsid w:val="4C4F6710"/>
    <w:multiLevelType w:val="hybridMultilevel"/>
    <w:tmpl w:val="00000000"/>
    <w:lvl w:ilvl="0">
      <w:start w:val="4"/>
      <w:numFmt w:val="decimal"/>
      <w:lvlText w:val="%1"/>
      <w:lvlJc w:val="left"/>
      <w:pPr>
        <w:ind w:left="4242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42" w:hanging="736"/>
        <w:jc w:val="righ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582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24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66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08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50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93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35" w:hanging="736"/>
      </w:pPr>
      <w:rPr>
        <w:rFonts w:hint="default"/>
      </w:rPr>
    </w:lvl>
  </w:abstractNum>
  <w:abstractNum w:abstractNumId="24">
    <w:nsid w:val="4D52D8AF"/>
    <w:multiLevelType w:val="hybridMultilevel"/>
    <w:tmpl w:val="00000000"/>
    <w:lvl w:ilvl="0">
      <w:start w:val="3"/>
      <w:numFmt w:val="decimal"/>
      <w:lvlText w:val="%1"/>
      <w:lvlJc w:val="left"/>
      <w:pPr>
        <w:ind w:left="3385" w:hanging="735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385" w:hanging="735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967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1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55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4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43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37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31" w:hanging="735"/>
      </w:pPr>
      <w:rPr>
        <w:rFonts w:hint="default"/>
      </w:rPr>
    </w:lvl>
  </w:abstractNum>
  <w:abstractNum w:abstractNumId="25">
    <w:nsid w:val="534D440C"/>
    <w:multiLevelType w:val="hybridMultilevel"/>
    <w:tmpl w:val="00000000"/>
    <w:lvl w:ilvl="0">
      <w:start w:val="1"/>
      <w:numFmt w:val="decimal"/>
      <w:lvlText w:val="%1"/>
      <w:lvlJc w:val="left"/>
      <w:pPr>
        <w:ind w:left="3593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593" w:hanging="735"/>
        <w:jc w:val="righ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750" w:hanging="1261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204" w:hanging="12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49" w:hanging="1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94" w:hanging="1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39" w:hanging="1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84" w:hanging="1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429" w:hanging="1261"/>
      </w:pPr>
      <w:rPr>
        <w:rFonts w:hint="default"/>
      </w:rPr>
    </w:lvl>
  </w:abstractNum>
  <w:abstractNum w:abstractNumId="26">
    <w:nsid w:val="551288CC"/>
    <w:multiLevelType w:val="hybridMultilevel"/>
    <w:tmpl w:val="00000000"/>
    <w:lvl w:ilvl="0">
      <w:start w:val="1"/>
      <w:numFmt w:val="decimal"/>
      <w:lvlText w:val="%1"/>
      <w:lvlJc w:val="left"/>
      <w:pPr>
        <w:ind w:left="4217" w:hanging="73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4217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abstractNum w:abstractNumId="27">
    <w:nsid w:val="5C9AD25C"/>
    <w:multiLevelType w:val="hybridMultilevel"/>
    <w:tmpl w:val="00000000"/>
    <w:lvl w:ilvl="0">
      <w:start w:val="3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4646" w:hanging="1157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7235" w:hanging="1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33" w:hanging="1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30" w:hanging="1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28" w:hanging="1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26" w:hanging="1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4" w:hanging="1157"/>
      </w:pPr>
      <w:rPr>
        <w:rFonts w:hint="default"/>
      </w:rPr>
    </w:lvl>
  </w:abstractNum>
  <w:abstractNum w:abstractNumId="28">
    <w:nsid w:val="5DB54894"/>
    <w:multiLevelType w:val="hybridMultilevel"/>
    <w:tmpl w:val="00000000"/>
    <w:lvl w:ilvl="0">
      <w:start w:val="1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2650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36"/>
      </w:pPr>
      <w:rPr>
        <w:rFonts w:hint="default"/>
      </w:rPr>
    </w:lvl>
  </w:abstractNum>
  <w:abstractNum w:abstractNumId="29">
    <w:nsid w:val="619F6D26"/>
    <w:multiLevelType w:val="hybridMultilevel"/>
    <w:tmpl w:val="00000000"/>
    <w:lvl w:ilvl="0">
      <w:start w:val="1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6"/>
        <w:jc w:val="left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36"/>
      </w:pPr>
      <w:rPr>
        <w:rFonts w:hint="default"/>
      </w:rPr>
    </w:lvl>
  </w:abstractNum>
  <w:abstractNum w:abstractNumId="30">
    <w:nsid w:val="63BEEACD"/>
    <w:multiLevelType w:val="hybridMultilevel"/>
    <w:tmpl w:val="00000000"/>
    <w:lvl w:ilvl="0">
      <w:start w:val="0"/>
      <w:numFmt w:val="bullet"/>
      <w:lvlText w:val="◆"/>
      <w:lvlJc w:val="left"/>
      <w:pPr>
        <w:ind w:left="3489" w:hanging="840"/>
      </w:pPr>
      <w:rPr>
        <w:rFonts w:ascii="新宋体" w:eastAsia="新宋体" w:hAnsi="新宋体" w:cs="新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4763" w:hanging="8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47" w:hanging="8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31" w:hanging="8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15" w:hanging="8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99" w:hanging="8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83" w:hanging="8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7" w:hanging="8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1" w:hanging="840"/>
      </w:pPr>
      <w:rPr>
        <w:rFonts w:hint="default"/>
      </w:rPr>
    </w:lvl>
  </w:abstractNum>
  <w:abstractNum w:abstractNumId="31">
    <w:nsid w:val="67B90DDF"/>
    <w:multiLevelType w:val="hybridMultilevel"/>
    <w:tmpl w:val="00000000"/>
    <w:lvl w:ilvl="0">
      <w:start w:val="2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6"/>
        <w:jc w:val="righ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36"/>
      </w:pPr>
      <w:rPr>
        <w:rFonts w:hint="default"/>
      </w:rPr>
    </w:lvl>
  </w:abstractNum>
  <w:abstractNum w:abstractNumId="32">
    <w:nsid w:val="689FC96E"/>
    <w:multiLevelType w:val="hybridMultilevel"/>
    <w:tmpl w:val="00000000"/>
    <w:lvl w:ilvl="0">
      <w:start w:val="1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650" w:hanging="1157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099" w:hanging="1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9" w:hanging="1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1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9" w:hanging="1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1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1157"/>
      </w:pPr>
      <w:rPr>
        <w:rFonts w:hint="default"/>
      </w:rPr>
    </w:lvl>
  </w:abstractNum>
  <w:abstractNum w:abstractNumId="33">
    <w:nsid w:val="72E704E1"/>
    <w:multiLevelType w:val="hybridMultilevel"/>
    <w:tmpl w:val="00000000"/>
    <w:lvl w:ilvl="0">
      <w:start w:val="4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650" w:hanging="1157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099" w:hanging="11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59" w:hanging="11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19" w:hanging="11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479" w:hanging="11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9" w:hanging="11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99" w:hanging="1157"/>
      </w:pPr>
      <w:rPr>
        <w:rFonts w:hint="default"/>
      </w:rPr>
    </w:lvl>
  </w:abstractNum>
  <w:abstractNum w:abstractNumId="34">
    <w:nsid w:val="73F0B132"/>
    <w:multiLevelType w:val="hybridMultilevel"/>
    <w:tmpl w:val="00000000"/>
    <w:lvl w:ilvl="0">
      <w:start w:val="2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1"/>
      <w:numFmt w:val="decimal"/>
      <w:lvlText w:val="%1.%2.%3"/>
      <w:lvlJc w:val="left"/>
      <w:pPr>
        <w:ind w:left="2650" w:hanging="1155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757" w:hanging="11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11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11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11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11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1155"/>
      </w:pPr>
      <w:rPr>
        <w:rFonts w:hint="default"/>
      </w:rPr>
    </w:lvl>
  </w:abstractNum>
  <w:abstractNum w:abstractNumId="35">
    <w:nsid w:val="768BBD00"/>
    <w:multiLevelType w:val="hybridMultilevel"/>
    <w:tmpl w:val="00000000"/>
    <w:lvl w:ilvl="0">
      <w:start w:val="1"/>
      <w:numFmt w:val="decimal"/>
      <w:lvlText w:val="%1"/>
      <w:lvlJc w:val="left"/>
      <w:pPr>
        <w:ind w:left="2650" w:hanging="735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5"/>
        <w:jc w:val="righ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35"/>
      </w:pPr>
      <w:rPr>
        <w:rFonts w:hint="default"/>
      </w:rPr>
    </w:lvl>
  </w:abstractNum>
  <w:abstractNum w:abstractNumId="36">
    <w:nsid w:val="785263D1"/>
    <w:multiLevelType w:val="hybridMultilevel"/>
    <w:tmpl w:val="00000000"/>
    <w:lvl w:ilvl="0">
      <w:start w:val="2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36"/>
      </w:pPr>
      <w:rPr>
        <w:rFonts w:hint="default"/>
      </w:rPr>
    </w:lvl>
  </w:abstractNum>
  <w:abstractNum w:abstractNumId="37">
    <w:nsid w:val="79848BE1"/>
    <w:multiLevelType w:val="hybridMultilevel"/>
    <w:tmpl w:val="00000000"/>
    <w:lvl w:ilvl="0">
      <w:start w:val="1"/>
      <w:numFmt w:val="decimal"/>
      <w:lvlText w:val="%1"/>
      <w:lvlJc w:val="left"/>
      <w:pPr>
        <w:ind w:left="2650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50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5391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57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3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8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5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21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7" w:hanging="736"/>
      </w:pPr>
      <w:rPr>
        <w:rFonts w:hint="default"/>
      </w:rPr>
    </w:lvl>
  </w:abstractNum>
  <w:abstractNum w:abstractNumId="38">
    <w:nsid w:val="7C2C8858"/>
    <w:multiLevelType w:val="hybridMultilevel"/>
    <w:tmpl w:val="00000000"/>
    <w:lvl w:ilvl="0">
      <w:start w:val="2"/>
      <w:numFmt w:val="decimal"/>
      <w:lvlText w:val="%1"/>
      <w:lvlJc w:val="left"/>
      <w:pPr>
        <w:ind w:left="4224" w:hanging="736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24" w:hanging="736"/>
        <w:jc w:val="left"/>
      </w:pPr>
      <w:rPr>
        <w:rFonts w:ascii="幼圆" w:eastAsia="幼圆" w:hAnsi="幼圆" w:cs="幼圆" w:hint="default"/>
        <w:w w:val="100"/>
        <w:sz w:val="42"/>
        <w:szCs w:val="42"/>
      </w:rPr>
    </w:lvl>
    <w:lvl w:ilvl="2">
      <w:start w:val="0"/>
      <w:numFmt w:val="bullet"/>
      <w:lvlText w:val="•"/>
      <w:lvlJc w:val="left"/>
      <w:pPr>
        <w:ind w:left="6639" w:hanging="7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849" w:hanging="7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59" w:hanging="7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69" w:hanging="7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9" w:hanging="7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89" w:hanging="7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736"/>
      </w:pPr>
      <w:rPr>
        <w:rFonts w:hint="default"/>
      </w:rPr>
    </w:lvl>
  </w:abstractNum>
  <w:num w:numId="1">
    <w:abstractNumId w:val="9"/>
  </w:num>
  <w:num w:numId="2">
    <w:abstractNumId w:val="18"/>
  </w:num>
  <w:num w:numId="3">
    <w:abstractNumId w:val="3"/>
  </w:num>
  <w:num w:numId="4">
    <w:abstractNumId w:val="21"/>
  </w:num>
  <w:num w:numId="5">
    <w:abstractNumId w:val="1"/>
  </w:num>
  <w:num w:numId="6">
    <w:abstractNumId w:val="7"/>
  </w:num>
  <w:num w:numId="7">
    <w:abstractNumId w:val="22"/>
  </w:num>
  <w:num w:numId="8">
    <w:abstractNumId w:val="14"/>
  </w:num>
  <w:num w:numId="9">
    <w:abstractNumId w:val="6"/>
  </w:num>
  <w:num w:numId="10">
    <w:abstractNumId w:val="8"/>
  </w:num>
  <w:num w:numId="11">
    <w:abstractNumId w:val="31"/>
  </w:num>
  <w:num w:numId="12">
    <w:abstractNumId w:val="12"/>
  </w:num>
  <w:num w:numId="13">
    <w:abstractNumId w:val="20"/>
  </w:num>
  <w:num w:numId="14">
    <w:abstractNumId w:val="16"/>
  </w:num>
  <w:num w:numId="15">
    <w:abstractNumId w:val="23"/>
  </w:num>
  <w:num w:numId="16">
    <w:abstractNumId w:val="24"/>
  </w:num>
  <w:num w:numId="17">
    <w:abstractNumId w:val="28"/>
  </w:num>
  <w:num w:numId="18">
    <w:abstractNumId w:val="36"/>
  </w:num>
  <w:num w:numId="19">
    <w:abstractNumId w:val="13"/>
  </w:num>
  <w:num w:numId="20">
    <w:abstractNumId w:val="38"/>
  </w:num>
  <w:num w:numId="21">
    <w:abstractNumId w:val="30"/>
  </w:num>
  <w:num w:numId="22">
    <w:abstractNumId w:val="17"/>
  </w:num>
  <w:num w:numId="23">
    <w:abstractNumId w:val="5"/>
  </w:num>
  <w:num w:numId="24">
    <w:abstractNumId w:val="25"/>
  </w:num>
  <w:num w:numId="25">
    <w:abstractNumId w:val="33"/>
  </w:num>
  <w:num w:numId="26">
    <w:abstractNumId w:val="27"/>
  </w:num>
  <w:num w:numId="27">
    <w:abstractNumId w:val="0"/>
  </w:num>
  <w:num w:numId="28">
    <w:abstractNumId w:val="26"/>
  </w:num>
  <w:num w:numId="29">
    <w:abstractNumId w:val="34"/>
  </w:num>
  <w:num w:numId="30">
    <w:abstractNumId w:val="32"/>
  </w:num>
  <w:num w:numId="31">
    <w:abstractNumId w:val="37"/>
  </w:num>
  <w:num w:numId="32">
    <w:abstractNumId w:val="35"/>
  </w:num>
  <w:num w:numId="33">
    <w:abstractNumId w:val="19"/>
  </w:num>
  <w:num w:numId="34">
    <w:abstractNumId w:val="15"/>
  </w:num>
  <w:num w:numId="35">
    <w:abstractNumId w:val="2"/>
  </w:num>
  <w:num w:numId="36">
    <w:abstractNumId w:val="10"/>
  </w:num>
  <w:num w:numId="37">
    <w:abstractNumId w:val="11"/>
  </w:num>
  <w:num w:numId="38">
    <w:abstractNumId w:val="29"/>
  </w:num>
  <w:num w:numId="3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幼圆" w:eastAsia="幼圆" w:hAnsi="幼圆" w:cs="幼圆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幼圆" w:eastAsia="幼圆" w:hAnsi="幼圆" w:cs="幼圆"/>
      <w:sz w:val="42"/>
      <w:szCs w:val="42"/>
    </w:rPr>
  </w:style>
  <w:style w:type="paragraph" w:customStyle="1" w:styleId="Heading1">
    <w:name w:val="Heading 1"/>
    <w:basedOn w:val="Normal"/>
    <w:uiPriority w:val="1"/>
    <w:qFormat/>
    <w:pPr>
      <w:spacing w:before="76"/>
      <w:ind w:left="3479"/>
      <w:outlineLvl w:val="1"/>
    </w:pPr>
    <w:rPr>
      <w:rFonts w:ascii="幼圆" w:eastAsia="幼圆" w:hAnsi="幼圆" w:cs="幼圆"/>
      <w:sz w:val="48"/>
      <w:szCs w:val="48"/>
    </w:rPr>
  </w:style>
  <w:style w:type="paragraph" w:styleId="Title">
    <w:name w:val="Title"/>
    <w:basedOn w:val="Normal"/>
    <w:uiPriority w:val="1"/>
    <w:qFormat/>
    <w:pPr>
      <w:spacing w:before="76"/>
      <w:ind w:left="3479" w:right="2672"/>
      <w:jc w:val="center"/>
    </w:pPr>
    <w:rPr>
      <w:rFonts w:ascii="新宋体" w:eastAsia="新宋体" w:hAnsi="新宋体" w:cs="新宋体"/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  <w:pPr>
      <w:ind w:left="2650" w:firstLine="838"/>
    </w:pPr>
    <w:rPr>
      <w:rFonts w:ascii="幼圆" w:eastAsia="幼圆" w:hAnsi="幼圆" w:cs="幼圆"/>
    </w:rPr>
  </w:style>
  <w:style w:type="paragraph" w:customStyle="1" w:styleId="TableParagraph">
    <w:name w:val="Table Paragraph"/>
    <w:basedOn w:val="Normal"/>
    <w:uiPriority w:val="1"/>
    <w:qFormat/>
    <w:rPr>
      <w:rFonts w:ascii="幼圆" w:eastAsia="幼圆" w:hAnsi="幼圆" w:cs="幼圆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738037062110006022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2023-10-12T14:05:42Z</dcterms:created>
  <dcterms:modified xsi:type="dcterms:W3CDTF">2023-10-12T14:05:42Z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2023-02-28T00:00:00Z</vt:filetime>
  </property>
  <property fmtid="{D5CDD505-2E9C-101B-9397-08002B2CF9AE}" pid="3" name="LastSaved">
    <vt:filetime>2023-10-12T00:00:00Z</vt:filetime>
  </property>
</Properties>
</file>