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血液制剂相关公司员工职业道路规划与管理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61" w:history="1">
        <w:r>
          <w:rPr>
            <w:rFonts w:ascii="仿宋" w:eastAsia="仿宋" w:hAnsi="仿宋" w:cs="仿宋" w:hint="eastAsia"/>
            <w:lang w:eastAsia="zh-CN"/>
          </w:rPr>
          <w:t>前言</w:t>
        </w:r>
        <w:r>
          <w:tab/>
        </w:r>
        <w:r>
          <w:fldChar w:fldCharType="begin"/>
        </w:r>
        <w:r>
          <w:instrText xml:space="preserve"> PAGEREF _Toc24661 \h </w:instrText>
        </w:r>
        <w:r>
          <w:fldChar w:fldCharType="separate"/>
        </w:r>
        <w:r>
          <w:t>3</w:t>
        </w:r>
        <w:r>
          <w:fldChar w:fldCharType="end"/>
        </w:r>
      </w:hyperlink>
    </w:p>
    <w:p>
      <w:pPr>
        <w:pStyle w:val="TOC1"/>
        <w:tabs>
          <w:tab w:val="right" w:leader="dot" w:pos="8306"/>
        </w:tabs>
      </w:pPr>
      <w:hyperlink w:anchor="_Toc29734" w:history="1">
        <w:r>
          <w:rPr>
            <w:rFonts w:ascii="仿宋" w:eastAsia="仿宋" w:hAnsi="仿宋" w:cs="仿宋" w:hint="eastAsia"/>
            <w:lang w:eastAsia="zh-CN"/>
          </w:rPr>
          <w:t>一、员工压力管理及应对措施</w:t>
        </w:r>
        <w:r>
          <w:tab/>
        </w:r>
        <w:r>
          <w:fldChar w:fldCharType="begin"/>
        </w:r>
        <w:r>
          <w:instrText xml:space="preserve"> PAGEREF _Toc29734 \h </w:instrText>
        </w:r>
        <w:r>
          <w:fldChar w:fldCharType="separate"/>
        </w:r>
        <w:r>
          <w:t>3</w:t>
        </w:r>
        <w:r>
          <w:fldChar w:fldCharType="end"/>
        </w:r>
      </w:hyperlink>
    </w:p>
    <w:p>
      <w:pPr>
        <w:pStyle w:val="TOC2"/>
        <w:tabs>
          <w:tab w:val="right" w:leader="dot" w:pos="8306"/>
        </w:tabs>
      </w:pPr>
      <w:hyperlink w:anchor="_Toc29561" w:history="1">
        <w:r>
          <w:rPr>
            <w:rFonts w:ascii="仿宋" w:eastAsia="仿宋" w:hAnsi="仿宋" w:cs="仿宋" w:hint="eastAsia"/>
            <w:lang w:eastAsia="zh-CN"/>
          </w:rPr>
          <w:t>(一)、压力对员工的影响及管理原则</w:t>
        </w:r>
        <w:r>
          <w:tab/>
        </w:r>
        <w:r>
          <w:fldChar w:fldCharType="begin"/>
        </w:r>
        <w:r>
          <w:instrText xml:space="preserve"> PAGEREF _Toc29561 \h </w:instrText>
        </w:r>
        <w:r>
          <w:fldChar w:fldCharType="separate"/>
        </w:r>
        <w:r>
          <w:t>3</w:t>
        </w:r>
        <w:r>
          <w:fldChar w:fldCharType="end"/>
        </w:r>
      </w:hyperlink>
    </w:p>
    <w:p>
      <w:pPr>
        <w:pStyle w:val="TOC2"/>
        <w:tabs>
          <w:tab w:val="right" w:leader="dot" w:pos="8306"/>
        </w:tabs>
      </w:pPr>
      <w:hyperlink w:anchor="_Toc11806" w:history="1">
        <w:r>
          <w:rPr>
            <w:rFonts w:ascii="仿宋" w:eastAsia="仿宋" w:hAnsi="仿宋" w:cs="仿宋" w:hint="eastAsia"/>
            <w:lang w:eastAsia="zh-CN"/>
          </w:rPr>
          <w:t>(二)、压力应对策略及其实施方案</w:t>
        </w:r>
        <w:r>
          <w:tab/>
        </w:r>
        <w:r>
          <w:fldChar w:fldCharType="begin"/>
        </w:r>
        <w:r>
          <w:instrText xml:space="preserve"> PAGEREF _Toc11806 \h </w:instrText>
        </w:r>
        <w:r>
          <w:fldChar w:fldCharType="separate"/>
        </w:r>
        <w:r>
          <w:t>4</w:t>
        </w:r>
        <w:r>
          <w:fldChar w:fldCharType="end"/>
        </w:r>
      </w:hyperlink>
    </w:p>
    <w:p>
      <w:pPr>
        <w:pStyle w:val="TOC2"/>
        <w:tabs>
          <w:tab w:val="right" w:leader="dot" w:pos="8306"/>
        </w:tabs>
      </w:pPr>
      <w:hyperlink w:anchor="_Toc22913" w:history="1">
        <w:r>
          <w:rPr>
            <w:rFonts w:ascii="仿宋" w:eastAsia="仿宋" w:hAnsi="仿宋" w:cs="仿宋" w:hint="eastAsia"/>
            <w:lang w:eastAsia="zh-CN"/>
          </w:rPr>
          <w:t>(三)、压力管理效果的评估及持续改进</w:t>
        </w:r>
        <w:r>
          <w:tab/>
        </w:r>
        <w:r>
          <w:fldChar w:fldCharType="begin"/>
        </w:r>
        <w:r>
          <w:instrText xml:space="preserve"> PAGEREF _Toc22913 \h </w:instrText>
        </w:r>
        <w:r>
          <w:fldChar w:fldCharType="separate"/>
        </w:r>
        <w:r>
          <w:t>5</w:t>
        </w:r>
        <w:r>
          <w:fldChar w:fldCharType="end"/>
        </w:r>
      </w:hyperlink>
    </w:p>
    <w:p>
      <w:pPr>
        <w:pStyle w:val="TOC1"/>
        <w:tabs>
          <w:tab w:val="right" w:leader="dot" w:pos="8306"/>
        </w:tabs>
      </w:pPr>
      <w:hyperlink w:anchor="_Toc30162" w:history="1">
        <w:r>
          <w:rPr>
            <w:rFonts w:ascii="仿宋" w:eastAsia="仿宋" w:hAnsi="仿宋" w:cs="仿宋" w:hint="eastAsia"/>
            <w:lang w:eastAsia="zh-CN"/>
          </w:rPr>
          <w:t>二、血液制剂行业背景分析</w:t>
        </w:r>
        <w:r>
          <w:tab/>
        </w:r>
        <w:r>
          <w:fldChar w:fldCharType="begin"/>
        </w:r>
        <w:r>
          <w:instrText xml:space="preserve"> PAGEREF _Toc30162 \h </w:instrText>
        </w:r>
        <w:r>
          <w:fldChar w:fldCharType="separate"/>
        </w:r>
        <w:r>
          <w:t>6</w:t>
        </w:r>
        <w:r>
          <w:fldChar w:fldCharType="end"/>
        </w:r>
      </w:hyperlink>
    </w:p>
    <w:p>
      <w:pPr>
        <w:pStyle w:val="TOC2"/>
        <w:tabs>
          <w:tab w:val="right" w:leader="dot" w:pos="8306"/>
        </w:tabs>
      </w:pPr>
      <w:hyperlink w:anchor="_Toc29724" w:history="1">
        <w:r>
          <w:rPr>
            <w:rFonts w:ascii="仿宋" w:eastAsia="仿宋" w:hAnsi="仿宋" w:cs="仿宋" w:hint="eastAsia"/>
            <w:lang w:eastAsia="zh-CN"/>
          </w:rPr>
          <w:t>(一)、血液制剂行业背景分析</w:t>
        </w:r>
        <w:r>
          <w:tab/>
        </w:r>
        <w:r>
          <w:fldChar w:fldCharType="begin"/>
        </w:r>
        <w:r>
          <w:instrText xml:space="preserve"> PAGEREF _Toc29724 \h </w:instrText>
        </w:r>
        <w:r>
          <w:fldChar w:fldCharType="separate"/>
        </w:r>
        <w:r>
          <w:t>6</w:t>
        </w:r>
        <w:r>
          <w:fldChar w:fldCharType="end"/>
        </w:r>
      </w:hyperlink>
    </w:p>
    <w:p>
      <w:pPr>
        <w:pStyle w:val="TOC1"/>
        <w:tabs>
          <w:tab w:val="right" w:leader="dot" w:pos="8306"/>
        </w:tabs>
      </w:pPr>
      <w:hyperlink w:anchor="_Toc13178" w:history="1">
        <w:r>
          <w:rPr>
            <w:rFonts w:ascii="仿宋" w:eastAsia="仿宋" w:hAnsi="仿宋" w:cs="仿宋" w:hint="eastAsia"/>
            <w:lang w:eastAsia="zh-CN"/>
          </w:rPr>
          <w:t>三、公司简介</w:t>
        </w:r>
        <w:r>
          <w:tab/>
        </w:r>
        <w:r>
          <w:fldChar w:fldCharType="begin"/>
        </w:r>
        <w:r>
          <w:instrText xml:space="preserve"> PAGEREF _Toc13178 \h </w:instrText>
        </w:r>
        <w:r>
          <w:fldChar w:fldCharType="separate"/>
        </w:r>
        <w:r>
          <w:t>8</w:t>
        </w:r>
        <w:r>
          <w:fldChar w:fldCharType="end"/>
        </w:r>
      </w:hyperlink>
    </w:p>
    <w:p>
      <w:pPr>
        <w:pStyle w:val="TOC2"/>
        <w:tabs>
          <w:tab w:val="right" w:leader="dot" w:pos="8306"/>
        </w:tabs>
      </w:pPr>
      <w:hyperlink w:anchor="_Toc27359" w:history="1">
        <w:r>
          <w:rPr>
            <w:rFonts w:ascii="仿宋" w:eastAsia="仿宋" w:hAnsi="仿宋" w:cs="仿宋" w:hint="eastAsia"/>
            <w:lang w:eastAsia="zh-CN"/>
          </w:rPr>
          <w:t>(一)、公司基本信息</w:t>
        </w:r>
        <w:r>
          <w:tab/>
        </w:r>
        <w:r>
          <w:fldChar w:fldCharType="begin"/>
        </w:r>
        <w:r>
          <w:instrText xml:space="preserve"> PAGEREF _Toc27359 \h </w:instrText>
        </w:r>
        <w:r>
          <w:fldChar w:fldCharType="separate"/>
        </w:r>
        <w:r>
          <w:t>8</w:t>
        </w:r>
        <w:r>
          <w:fldChar w:fldCharType="end"/>
        </w:r>
      </w:hyperlink>
    </w:p>
    <w:p>
      <w:pPr>
        <w:pStyle w:val="TOC2"/>
        <w:tabs>
          <w:tab w:val="right" w:leader="dot" w:pos="8306"/>
        </w:tabs>
      </w:pPr>
      <w:hyperlink w:anchor="_Toc14245" w:history="1">
        <w:r>
          <w:rPr>
            <w:rFonts w:ascii="仿宋" w:eastAsia="仿宋" w:hAnsi="仿宋" w:cs="仿宋" w:hint="eastAsia"/>
            <w:lang w:eastAsia="zh-CN"/>
          </w:rPr>
          <w:t>(二)、公司简介</w:t>
        </w:r>
        <w:r>
          <w:tab/>
        </w:r>
        <w:r>
          <w:fldChar w:fldCharType="begin"/>
        </w:r>
        <w:r>
          <w:instrText xml:space="preserve"> PAGEREF _Toc14245 \h </w:instrText>
        </w:r>
        <w:r>
          <w:fldChar w:fldCharType="separate"/>
        </w:r>
        <w:r>
          <w:t>9</w:t>
        </w:r>
        <w:r>
          <w:fldChar w:fldCharType="end"/>
        </w:r>
      </w:hyperlink>
    </w:p>
    <w:p>
      <w:pPr>
        <w:pStyle w:val="TOC2"/>
        <w:tabs>
          <w:tab w:val="right" w:leader="dot" w:pos="8306"/>
        </w:tabs>
      </w:pPr>
      <w:hyperlink w:anchor="_Toc15905" w:history="1">
        <w:r>
          <w:rPr>
            <w:rFonts w:ascii="仿宋" w:eastAsia="仿宋" w:hAnsi="仿宋" w:cs="仿宋" w:hint="eastAsia"/>
            <w:lang w:eastAsia="zh-CN"/>
          </w:rPr>
          <w:t>(三)、核心人员介绍</w:t>
        </w:r>
        <w:r>
          <w:tab/>
        </w:r>
        <w:r>
          <w:fldChar w:fldCharType="begin"/>
        </w:r>
        <w:r>
          <w:instrText xml:space="preserve"> PAGEREF _Toc15905 \h </w:instrText>
        </w:r>
        <w:r>
          <w:fldChar w:fldCharType="separate"/>
        </w:r>
        <w:r>
          <w:t>11</w:t>
        </w:r>
        <w:r>
          <w:fldChar w:fldCharType="end"/>
        </w:r>
      </w:hyperlink>
    </w:p>
    <w:p>
      <w:pPr>
        <w:pStyle w:val="TOC1"/>
        <w:tabs>
          <w:tab w:val="right" w:leader="dot" w:pos="8306"/>
        </w:tabs>
      </w:pPr>
      <w:hyperlink w:anchor="_Toc21298" w:history="1">
        <w:r>
          <w:rPr>
            <w:rFonts w:ascii="仿宋" w:eastAsia="仿宋" w:hAnsi="仿宋" w:cs="仿宋" w:hint="eastAsia"/>
            <w:lang w:eastAsia="zh-CN"/>
          </w:rPr>
          <w:t>四、第八章员工绩效管理</w:t>
        </w:r>
        <w:r>
          <w:tab/>
        </w:r>
        <w:r>
          <w:fldChar w:fldCharType="begin"/>
        </w:r>
        <w:r>
          <w:instrText xml:space="preserve"> PAGEREF _Toc21298 \h </w:instrText>
        </w:r>
        <w:r>
          <w:fldChar w:fldCharType="separate"/>
        </w:r>
        <w:r>
          <w:t>13</w:t>
        </w:r>
        <w:r>
          <w:fldChar w:fldCharType="end"/>
        </w:r>
      </w:hyperlink>
    </w:p>
    <w:p>
      <w:pPr>
        <w:pStyle w:val="TOC2"/>
        <w:tabs>
          <w:tab w:val="right" w:leader="dot" w:pos="8306"/>
        </w:tabs>
      </w:pPr>
      <w:hyperlink w:anchor="_Toc3493" w:history="1">
        <w:r>
          <w:rPr>
            <w:rFonts w:ascii="仿宋" w:eastAsia="仿宋" w:hAnsi="仿宋" w:cs="仿宋" w:hint="eastAsia"/>
            <w:lang w:eastAsia="zh-CN"/>
          </w:rPr>
          <w:t>(一)、绩效评估体系建立</w:t>
        </w:r>
        <w:r>
          <w:tab/>
        </w:r>
        <w:r>
          <w:fldChar w:fldCharType="begin"/>
        </w:r>
        <w:r>
          <w:instrText xml:space="preserve"> PAGEREF _Toc3493 \h </w:instrText>
        </w:r>
        <w:r>
          <w:fldChar w:fldCharType="separate"/>
        </w:r>
        <w:r>
          <w:t>13</w:t>
        </w:r>
        <w:r>
          <w:fldChar w:fldCharType="end"/>
        </w:r>
      </w:hyperlink>
    </w:p>
    <w:p>
      <w:pPr>
        <w:pStyle w:val="TOC2"/>
        <w:tabs>
          <w:tab w:val="right" w:leader="dot" w:pos="8306"/>
        </w:tabs>
      </w:pPr>
      <w:hyperlink w:anchor="_Toc22470" w:history="1">
        <w:r>
          <w:rPr>
            <w:rFonts w:ascii="仿宋" w:eastAsia="仿宋" w:hAnsi="仿宋" w:cs="仿宋" w:hint="eastAsia"/>
            <w:lang w:eastAsia="zh-CN"/>
          </w:rPr>
          <w:t>(二)、绩效考核与反馈</w:t>
        </w:r>
        <w:r>
          <w:tab/>
        </w:r>
        <w:r>
          <w:fldChar w:fldCharType="begin"/>
        </w:r>
        <w:r>
          <w:instrText xml:space="preserve"> PAGEREF _Toc22470 \h </w:instrText>
        </w:r>
        <w:r>
          <w:fldChar w:fldCharType="separate"/>
        </w:r>
        <w:r>
          <w:t>14</w:t>
        </w:r>
        <w:r>
          <w:fldChar w:fldCharType="end"/>
        </w:r>
      </w:hyperlink>
    </w:p>
    <w:p>
      <w:pPr>
        <w:pStyle w:val="TOC2"/>
        <w:tabs>
          <w:tab w:val="right" w:leader="dot" w:pos="8306"/>
        </w:tabs>
      </w:pPr>
      <w:hyperlink w:anchor="_Toc6561" w:history="1">
        <w:r>
          <w:rPr>
            <w:rFonts w:ascii="仿宋" w:eastAsia="仿宋" w:hAnsi="仿宋" w:cs="仿宋" w:hint="eastAsia"/>
            <w:lang w:eastAsia="zh-CN"/>
          </w:rPr>
          <w:t>(三)、激励与奖惩机制</w:t>
        </w:r>
        <w:r>
          <w:tab/>
        </w:r>
        <w:r>
          <w:fldChar w:fldCharType="begin"/>
        </w:r>
        <w:r>
          <w:instrText xml:space="preserve"> PAGEREF _Toc6561 \h </w:instrText>
        </w:r>
        <w:r>
          <w:fldChar w:fldCharType="separate"/>
        </w:r>
        <w:r>
          <w:t>14</w:t>
        </w:r>
        <w:r>
          <w:fldChar w:fldCharType="end"/>
        </w:r>
      </w:hyperlink>
    </w:p>
    <w:p>
      <w:pPr>
        <w:pStyle w:val="TOC1"/>
        <w:tabs>
          <w:tab w:val="right" w:leader="dot" w:pos="8306"/>
        </w:tabs>
      </w:pPr>
      <w:hyperlink w:anchor="_Toc3400" w:history="1">
        <w:r>
          <w:rPr>
            <w:rFonts w:ascii="仿宋" w:eastAsia="仿宋" w:hAnsi="仿宋" w:cs="仿宋" w:hint="eastAsia"/>
            <w:lang w:eastAsia="zh-CN"/>
          </w:rPr>
          <w:t>五、薪酬制度管理</w:t>
        </w:r>
        <w:r>
          <w:tab/>
        </w:r>
        <w:r>
          <w:fldChar w:fldCharType="begin"/>
        </w:r>
        <w:r>
          <w:instrText xml:space="preserve"> PAGEREF _Toc3400 \h </w:instrText>
        </w:r>
        <w:r>
          <w:fldChar w:fldCharType="separate"/>
        </w:r>
        <w:r>
          <w:t>15</w:t>
        </w:r>
        <w:r>
          <w:fldChar w:fldCharType="end"/>
        </w:r>
      </w:hyperlink>
    </w:p>
    <w:p>
      <w:pPr>
        <w:pStyle w:val="TOC2"/>
        <w:tabs>
          <w:tab w:val="right" w:leader="dot" w:pos="8306"/>
        </w:tabs>
      </w:pPr>
      <w:hyperlink w:anchor="_Toc30941" w:history="1">
        <w:r>
          <w:rPr>
            <w:rFonts w:ascii="仿宋" w:eastAsia="仿宋" w:hAnsi="仿宋" w:cs="仿宋" w:hint="eastAsia"/>
            <w:lang w:eastAsia="zh-CN"/>
          </w:rPr>
          <w:t>(一)、薪酬管理制度</w:t>
        </w:r>
        <w:r>
          <w:tab/>
        </w:r>
        <w:r>
          <w:fldChar w:fldCharType="begin"/>
        </w:r>
        <w:r>
          <w:instrText xml:space="preserve"> PAGEREF _Toc30941 \h </w:instrText>
        </w:r>
        <w:r>
          <w:fldChar w:fldCharType="separate"/>
        </w:r>
        <w:r>
          <w:t>15</w:t>
        </w:r>
        <w:r>
          <w:fldChar w:fldCharType="end"/>
        </w:r>
      </w:hyperlink>
    </w:p>
    <w:p>
      <w:pPr>
        <w:pStyle w:val="TOC2"/>
        <w:tabs>
          <w:tab w:val="right" w:leader="dot" w:pos="8306"/>
        </w:tabs>
      </w:pPr>
      <w:hyperlink w:anchor="_Toc19436" w:history="1">
        <w:r>
          <w:rPr>
            <w:rFonts w:ascii="仿宋" w:eastAsia="仿宋" w:hAnsi="仿宋" w:cs="仿宋" w:hint="eastAsia"/>
            <w:lang w:eastAsia="zh-CN"/>
          </w:rPr>
          <w:t>(二)、奖金制度的制定</w:t>
        </w:r>
        <w:r>
          <w:tab/>
        </w:r>
        <w:r>
          <w:fldChar w:fldCharType="begin"/>
        </w:r>
        <w:r>
          <w:instrText xml:space="preserve"> PAGEREF _Toc19436 \h </w:instrText>
        </w:r>
        <w:r>
          <w:fldChar w:fldCharType="separate"/>
        </w:r>
        <w:r>
          <w:t>18</w:t>
        </w:r>
        <w:r>
          <w:fldChar w:fldCharType="end"/>
        </w:r>
      </w:hyperlink>
    </w:p>
    <w:p>
      <w:pPr>
        <w:pStyle w:val="TOC2"/>
        <w:tabs>
          <w:tab w:val="right" w:leader="dot" w:pos="8306"/>
        </w:tabs>
      </w:pPr>
      <w:hyperlink w:anchor="_Toc5385" w:history="1">
        <w:r>
          <w:rPr>
            <w:rFonts w:ascii="仿宋" w:eastAsia="仿宋" w:hAnsi="仿宋" w:cs="仿宋" w:hint="eastAsia"/>
            <w:lang w:eastAsia="zh-CN"/>
          </w:rPr>
          <w:t>(三)、岗位薪酬体系设计</w:t>
        </w:r>
        <w:r>
          <w:tab/>
        </w:r>
        <w:r>
          <w:fldChar w:fldCharType="begin"/>
        </w:r>
        <w:r>
          <w:instrText xml:space="preserve"> PAGEREF _Toc5385 \h </w:instrText>
        </w:r>
        <w:r>
          <w:fldChar w:fldCharType="separate"/>
        </w:r>
        <w:r>
          <w:t>21</w:t>
        </w:r>
        <w:r>
          <w:fldChar w:fldCharType="end"/>
        </w:r>
      </w:hyperlink>
    </w:p>
    <w:p>
      <w:pPr>
        <w:pStyle w:val="TOC2"/>
        <w:tabs>
          <w:tab w:val="right" w:leader="dot" w:pos="8306"/>
        </w:tabs>
      </w:pPr>
      <w:hyperlink w:anchor="_Toc10185" w:history="1">
        <w:r>
          <w:rPr>
            <w:rFonts w:ascii="仿宋" w:eastAsia="仿宋" w:hAnsi="仿宋" w:cs="仿宋" w:hint="eastAsia"/>
            <w:lang w:eastAsia="zh-CN"/>
          </w:rPr>
          <w:t>(四)、绩效薪酬体系设计</w:t>
        </w:r>
        <w:r>
          <w:tab/>
        </w:r>
        <w:r>
          <w:fldChar w:fldCharType="begin"/>
        </w:r>
        <w:r>
          <w:instrText xml:space="preserve"> PAGEREF _Toc10185 \h </w:instrText>
        </w:r>
        <w:r>
          <w:fldChar w:fldCharType="separate"/>
        </w:r>
        <w:r>
          <w:t>22</w:t>
        </w:r>
        <w:r>
          <w:fldChar w:fldCharType="end"/>
        </w:r>
      </w:hyperlink>
    </w:p>
    <w:p>
      <w:pPr>
        <w:pStyle w:val="TOC1"/>
        <w:tabs>
          <w:tab w:val="right" w:leader="dot" w:pos="8306"/>
        </w:tabs>
      </w:pPr>
      <w:hyperlink w:anchor="_Toc18035" w:history="1">
        <w:r>
          <w:rPr>
            <w:rFonts w:ascii="仿宋" w:eastAsia="仿宋" w:hAnsi="仿宋" w:cs="仿宋" w:hint="eastAsia"/>
            <w:lang w:eastAsia="zh-CN"/>
          </w:rPr>
          <w:t>六、第三十八章员工社交媒体管理</w:t>
        </w:r>
        <w:r>
          <w:tab/>
        </w:r>
        <w:r>
          <w:fldChar w:fldCharType="begin"/>
        </w:r>
        <w:r>
          <w:instrText xml:space="preserve"> PAGEREF _Toc18035 \h </w:instrText>
        </w:r>
        <w:r>
          <w:fldChar w:fldCharType="separate"/>
        </w:r>
        <w:r>
          <w:t>24</w:t>
        </w:r>
        <w:r>
          <w:fldChar w:fldCharType="end"/>
        </w:r>
      </w:hyperlink>
    </w:p>
    <w:p>
      <w:pPr>
        <w:pStyle w:val="TOC2"/>
        <w:tabs>
          <w:tab w:val="right" w:leader="dot" w:pos="8306"/>
        </w:tabs>
      </w:pPr>
      <w:hyperlink w:anchor="_Toc16928" w:history="1">
        <w:r>
          <w:rPr>
            <w:rFonts w:ascii="仿宋" w:eastAsia="仿宋" w:hAnsi="仿宋" w:cs="仿宋" w:hint="eastAsia"/>
            <w:lang w:eastAsia="zh-CN"/>
          </w:rPr>
          <w:t>(一)、员工社交媒体政策</w:t>
        </w:r>
        <w:r>
          <w:tab/>
        </w:r>
        <w:r>
          <w:fldChar w:fldCharType="begin"/>
        </w:r>
        <w:r>
          <w:instrText xml:space="preserve"> PAGEREF _Toc16928 \h </w:instrText>
        </w:r>
        <w:r>
          <w:fldChar w:fldCharType="separate"/>
        </w:r>
        <w:r>
          <w:t>24</w:t>
        </w:r>
        <w:r>
          <w:fldChar w:fldCharType="end"/>
        </w:r>
      </w:hyperlink>
    </w:p>
    <w:p>
      <w:pPr>
        <w:pStyle w:val="TOC2"/>
        <w:tabs>
          <w:tab w:val="right" w:leader="dot" w:pos="8306"/>
        </w:tabs>
      </w:pPr>
      <w:hyperlink w:anchor="_Toc29386" w:history="1">
        <w:r>
          <w:rPr>
            <w:rFonts w:ascii="仿宋" w:eastAsia="仿宋" w:hAnsi="仿宋" w:cs="仿宋" w:hint="eastAsia"/>
            <w:lang w:eastAsia="zh-CN"/>
          </w:rPr>
          <w:t>(二)、个人品牌与公司形象的关联</w:t>
        </w:r>
        <w:r>
          <w:tab/>
        </w:r>
        <w:r>
          <w:fldChar w:fldCharType="begin"/>
        </w:r>
        <w:r>
          <w:instrText xml:space="preserve"> PAGEREF _Toc29386 \h </w:instrText>
        </w:r>
        <w:r>
          <w:fldChar w:fldCharType="separate"/>
        </w:r>
        <w:r>
          <w:t>25</w:t>
        </w:r>
        <w:r>
          <w:fldChar w:fldCharType="end"/>
        </w:r>
      </w:hyperlink>
    </w:p>
    <w:p>
      <w:pPr>
        <w:pStyle w:val="TOC2"/>
        <w:tabs>
          <w:tab w:val="right" w:leader="dot" w:pos="8306"/>
        </w:tabs>
      </w:pPr>
      <w:hyperlink w:anchor="_Toc13741" w:history="1">
        <w:r>
          <w:rPr>
            <w:rFonts w:ascii="仿宋" w:eastAsia="仿宋" w:hAnsi="仿宋" w:cs="仿宋" w:hint="eastAsia"/>
            <w:lang w:eastAsia="zh-CN"/>
          </w:rPr>
          <w:t>(三)、社交媒体使用准则</w:t>
        </w:r>
        <w:r>
          <w:tab/>
        </w:r>
        <w:r>
          <w:fldChar w:fldCharType="begin"/>
        </w:r>
        <w:r>
          <w:instrText xml:space="preserve"> PAGEREF _Toc13741 \h </w:instrText>
        </w:r>
        <w:r>
          <w:fldChar w:fldCharType="separate"/>
        </w:r>
        <w:r>
          <w:t>26</w:t>
        </w:r>
        <w:r>
          <w:fldChar w:fldCharType="end"/>
        </w:r>
      </w:hyperlink>
    </w:p>
    <w:p>
      <w:pPr>
        <w:pStyle w:val="TOC2"/>
        <w:tabs>
          <w:tab w:val="right" w:leader="dot" w:pos="8306"/>
        </w:tabs>
      </w:pPr>
      <w:hyperlink w:anchor="_Toc28301" w:history="1">
        <w:r>
          <w:rPr>
            <w:rFonts w:ascii="仿宋" w:eastAsia="仿宋" w:hAnsi="仿宋" w:cs="仿宋" w:hint="eastAsia"/>
            <w:lang w:eastAsia="zh-CN"/>
          </w:rPr>
          <w:t>(四)、公司与员工互动</w:t>
        </w:r>
        <w:r>
          <w:tab/>
        </w:r>
        <w:r>
          <w:fldChar w:fldCharType="begin"/>
        </w:r>
        <w:r>
          <w:instrText xml:space="preserve"> PAGEREF _Toc28301 \h </w:instrText>
        </w:r>
        <w:r>
          <w:fldChar w:fldCharType="separate"/>
        </w:r>
        <w:r>
          <w:t>29</w:t>
        </w:r>
        <w:r>
          <w:fldChar w:fldCharType="end"/>
        </w:r>
      </w:hyperlink>
    </w:p>
    <w:p>
      <w:pPr>
        <w:pStyle w:val="TOC2"/>
        <w:tabs>
          <w:tab w:val="right" w:leader="dot" w:pos="8306"/>
        </w:tabs>
      </w:pPr>
      <w:hyperlink w:anchor="_Toc32451" w:history="1">
        <w:r>
          <w:rPr>
            <w:rFonts w:ascii="仿宋" w:eastAsia="仿宋" w:hAnsi="仿宋" w:cs="仿宋" w:hint="eastAsia"/>
            <w:lang w:eastAsia="zh-CN"/>
          </w:rPr>
          <w:t>(五)、公司社交媒体账号管理</w:t>
        </w:r>
        <w:r>
          <w:tab/>
        </w:r>
        <w:r>
          <w:fldChar w:fldCharType="begin"/>
        </w:r>
        <w:r>
          <w:instrText xml:space="preserve"> PAGEREF _Toc32451 \h </w:instrText>
        </w:r>
        <w:r>
          <w:fldChar w:fldCharType="separate"/>
        </w:r>
        <w:r>
          <w:t>30</w:t>
        </w:r>
        <w:r>
          <w:fldChar w:fldCharType="end"/>
        </w:r>
      </w:hyperlink>
    </w:p>
    <w:p>
      <w:pPr>
        <w:pStyle w:val="TOC2"/>
        <w:tabs>
          <w:tab w:val="right" w:leader="dot" w:pos="8306"/>
        </w:tabs>
      </w:pPr>
      <w:hyperlink w:anchor="_Toc8018" w:history="1">
        <w:r>
          <w:rPr>
            <w:rFonts w:ascii="仿宋" w:eastAsia="仿宋" w:hAnsi="仿宋" w:cs="仿宋" w:hint="eastAsia"/>
            <w:lang w:eastAsia="zh-CN"/>
          </w:rPr>
          <w:t>(六)、职业发展机会的分享与推广</w:t>
        </w:r>
        <w:r>
          <w:tab/>
        </w:r>
        <w:r>
          <w:fldChar w:fldCharType="begin"/>
        </w:r>
        <w:r>
          <w:instrText xml:space="preserve"> PAGEREF _Toc8018 \h </w:instrText>
        </w:r>
        <w:r>
          <w:fldChar w:fldCharType="separate"/>
        </w:r>
        <w:r>
          <w:t>31</w:t>
        </w:r>
        <w:r>
          <w:fldChar w:fldCharType="end"/>
        </w:r>
      </w:hyperlink>
    </w:p>
    <w:p>
      <w:pPr>
        <w:pStyle w:val="TOC1"/>
        <w:tabs>
          <w:tab w:val="right" w:leader="dot" w:pos="8306"/>
        </w:tabs>
      </w:pPr>
      <w:hyperlink w:anchor="_Toc1279" w:history="1">
        <w:r>
          <w:rPr>
            <w:rFonts w:ascii="仿宋" w:eastAsia="仿宋" w:hAnsi="仿宋" w:cs="仿宋" w:hint="eastAsia"/>
            <w:lang w:eastAsia="zh-CN"/>
          </w:rPr>
          <w:t>七、员工家庭与工作平衡支持计划</w:t>
        </w:r>
        <w:r>
          <w:tab/>
        </w:r>
        <w:r>
          <w:fldChar w:fldCharType="begin"/>
        </w:r>
        <w:r>
          <w:instrText xml:space="preserve"> PAGEREF _Toc1279 \h </w:instrText>
        </w:r>
        <w:r>
          <w:fldChar w:fldCharType="separate"/>
        </w:r>
        <w:r>
          <w:t>32</w:t>
        </w:r>
        <w:r>
          <w:fldChar w:fldCharType="end"/>
        </w:r>
      </w:hyperlink>
    </w:p>
    <w:p>
      <w:pPr>
        <w:pStyle w:val="TOC2"/>
        <w:tabs>
          <w:tab w:val="right" w:leader="dot" w:pos="8306"/>
        </w:tabs>
      </w:pPr>
      <w:hyperlink w:anchor="_Toc3354" w:history="1">
        <w:r>
          <w:rPr>
            <w:rFonts w:ascii="仿宋" w:eastAsia="仿宋" w:hAnsi="仿宋" w:cs="仿宋" w:hint="eastAsia"/>
            <w:lang w:eastAsia="zh-CN"/>
          </w:rPr>
          <w:t>(一)、家庭与工作平衡的重要性分析</w:t>
        </w:r>
        <w:r>
          <w:tab/>
        </w:r>
        <w:r>
          <w:fldChar w:fldCharType="begin"/>
        </w:r>
        <w:r>
          <w:instrText xml:space="preserve"> PAGEREF _Toc3354 \h </w:instrText>
        </w:r>
        <w:r>
          <w:fldChar w:fldCharType="separate"/>
        </w:r>
        <w:r>
          <w:t>32</w:t>
        </w:r>
        <w:r>
          <w:fldChar w:fldCharType="end"/>
        </w:r>
      </w:hyperlink>
    </w:p>
    <w:p>
      <w:pPr>
        <w:pStyle w:val="TOC2"/>
        <w:tabs>
          <w:tab w:val="right" w:leader="dot" w:pos="8306"/>
        </w:tabs>
      </w:pPr>
      <w:hyperlink w:anchor="_Toc23506" w:history="1">
        <w:r>
          <w:rPr>
            <w:rFonts w:ascii="仿宋" w:eastAsia="仿宋" w:hAnsi="仿宋" w:cs="仿宋" w:hint="eastAsia"/>
            <w:lang w:eastAsia="zh-CN"/>
          </w:rPr>
          <w:t>(二)、支持计划的制定与实施步骤</w:t>
        </w:r>
        <w:r>
          <w:tab/>
        </w:r>
        <w:r>
          <w:fldChar w:fldCharType="begin"/>
        </w:r>
        <w:r>
          <w:instrText xml:space="preserve"> PAGEREF _Toc23506 \h </w:instrText>
        </w:r>
        <w:r>
          <w:fldChar w:fldCharType="separate"/>
        </w:r>
        <w:r>
          <w:t>33</w:t>
        </w:r>
        <w:r>
          <w:fldChar w:fldCharType="end"/>
        </w:r>
      </w:hyperlink>
    </w:p>
    <w:p>
      <w:pPr>
        <w:pStyle w:val="TOC2"/>
        <w:tabs>
          <w:tab w:val="right" w:leader="dot" w:pos="8306"/>
        </w:tabs>
      </w:pPr>
      <w:hyperlink w:anchor="_Toc17212" w:history="1">
        <w:r>
          <w:rPr>
            <w:rFonts w:ascii="仿宋" w:eastAsia="仿宋" w:hAnsi="仿宋" w:cs="仿宋" w:hint="eastAsia"/>
            <w:lang w:eastAsia="zh-CN"/>
          </w:rPr>
          <w:t>(三)、平衡效果的评估及调整优化</w:t>
        </w:r>
        <w:r>
          <w:tab/>
        </w:r>
        <w:r>
          <w:fldChar w:fldCharType="begin"/>
        </w:r>
        <w:r>
          <w:instrText xml:space="preserve"> PAGEREF _Toc17212 \h </w:instrText>
        </w:r>
        <w:r>
          <w:fldChar w:fldCharType="separate"/>
        </w:r>
        <w:r>
          <w:t>34</w:t>
        </w:r>
        <w:r>
          <w:fldChar w:fldCharType="end"/>
        </w:r>
      </w:hyperlink>
    </w:p>
    <w:p>
      <w:pPr>
        <w:pStyle w:val="TOC1"/>
        <w:tabs>
          <w:tab w:val="right" w:leader="dot" w:pos="8306"/>
        </w:tabs>
      </w:pPr>
      <w:hyperlink w:anchor="_Toc14398" w:history="1">
        <w:r>
          <w:rPr>
            <w:rFonts w:ascii="仿宋" w:eastAsia="仿宋" w:hAnsi="仿宋" w:cs="仿宋" w:hint="eastAsia"/>
            <w:lang w:eastAsia="zh-CN"/>
          </w:rPr>
          <w:t>八、第四十章员工身心健康管理</w:t>
        </w:r>
        <w:r>
          <w:tab/>
        </w:r>
        <w:r>
          <w:fldChar w:fldCharType="begin"/>
        </w:r>
        <w:r>
          <w:instrText xml:space="preserve"> PAGEREF _Toc14398 \h </w:instrText>
        </w:r>
        <w:r>
          <w:fldChar w:fldCharType="separate"/>
        </w:r>
        <w:r>
          <w:t>34</w:t>
        </w:r>
        <w:r>
          <w:fldChar w:fldCharType="end"/>
        </w:r>
      </w:hyperlink>
    </w:p>
    <w:p>
      <w:pPr>
        <w:pStyle w:val="TOC2"/>
        <w:tabs>
          <w:tab w:val="right" w:leader="dot" w:pos="8306"/>
        </w:tabs>
      </w:pPr>
      <w:hyperlink w:anchor="_Toc9646" w:history="1">
        <w:r>
          <w:rPr>
            <w:rFonts w:ascii="仿宋" w:eastAsia="仿宋" w:hAnsi="仿宋" w:cs="仿宋" w:hint="eastAsia"/>
            <w:lang w:eastAsia="zh-CN"/>
          </w:rPr>
          <w:t>(一)、健康促进计划</w:t>
        </w:r>
        <w:r>
          <w:tab/>
        </w:r>
        <w:r>
          <w:fldChar w:fldCharType="begin"/>
        </w:r>
        <w:r>
          <w:instrText xml:space="preserve"> PAGEREF _Toc9646 \h </w:instrText>
        </w:r>
        <w:r>
          <w:fldChar w:fldCharType="separate"/>
        </w:r>
        <w:r>
          <w:t>34</w:t>
        </w:r>
        <w:r>
          <w:fldChar w:fldCharType="end"/>
        </w:r>
      </w:hyperlink>
    </w:p>
    <w:p>
      <w:pPr>
        <w:pStyle w:val="TOC2"/>
        <w:tabs>
          <w:tab w:val="right" w:leader="dot" w:pos="8306"/>
        </w:tabs>
      </w:pPr>
      <w:hyperlink w:anchor="_Toc19817" w:history="1">
        <w:r>
          <w:rPr>
            <w:rFonts w:ascii="仿宋" w:eastAsia="仿宋" w:hAnsi="仿宋" w:cs="仿宋" w:hint="eastAsia"/>
            <w:lang w:eastAsia="zh-CN"/>
          </w:rPr>
          <w:t>(二)、健康饮食与运动计划</w:t>
        </w:r>
        <w:r>
          <w:tab/>
        </w:r>
        <w:r>
          <w:fldChar w:fldCharType="begin"/>
        </w:r>
        <w:r>
          <w:instrText xml:space="preserve"> PAGEREF _Toc19817 \h </w:instrText>
        </w:r>
        <w:r>
          <w:fldChar w:fldCharType="separate"/>
        </w:r>
        <w:r>
          <w:t>35</w:t>
        </w:r>
        <w:r>
          <w:fldChar w:fldCharType="end"/>
        </w:r>
      </w:hyperlink>
    </w:p>
    <w:p>
      <w:pPr>
        <w:pStyle w:val="TOC2"/>
        <w:tabs>
          <w:tab w:val="right" w:leader="dot" w:pos="8306"/>
        </w:tabs>
      </w:pPr>
      <w:hyperlink w:anchor="_Toc17859" w:history="1">
        <w:r>
          <w:rPr>
            <w:rFonts w:ascii="仿宋" w:eastAsia="仿宋" w:hAnsi="仿宋" w:cs="仿宋" w:hint="eastAsia"/>
            <w:lang w:eastAsia="zh-CN"/>
          </w:rPr>
          <w:t>(三)、心理健康服务与支持</w:t>
        </w:r>
        <w:r>
          <w:tab/>
        </w:r>
        <w:r>
          <w:fldChar w:fldCharType="begin"/>
        </w:r>
        <w:r>
          <w:instrText xml:space="preserve"> PAGEREF _Toc17859 \h </w:instrText>
        </w:r>
        <w:r>
          <w:fldChar w:fldCharType="separate"/>
        </w:r>
        <w:r>
          <w:t>35</w:t>
        </w:r>
        <w:r>
          <w:fldChar w:fldCharType="end"/>
        </w:r>
      </w:hyperlink>
    </w:p>
    <w:p>
      <w:pPr>
        <w:pStyle w:val="TOC2"/>
        <w:tabs>
          <w:tab w:val="right" w:leader="dot" w:pos="8306"/>
        </w:tabs>
      </w:pPr>
      <w:hyperlink w:anchor="_Toc3842" w:history="1">
        <w:r>
          <w:rPr>
            <w:rFonts w:ascii="仿宋" w:eastAsia="仿宋" w:hAnsi="仿宋" w:cs="仿宋" w:hint="eastAsia"/>
            <w:lang w:eastAsia="zh-CN"/>
          </w:rPr>
          <w:t>(四)、工作压力管理</w:t>
        </w:r>
        <w:r>
          <w:tab/>
        </w:r>
        <w:r>
          <w:fldChar w:fldCharType="begin"/>
        </w:r>
        <w:r>
          <w:instrText xml:space="preserve"> PAGEREF _Toc3842 \h </w:instrText>
        </w:r>
        <w:r>
          <w:fldChar w:fldCharType="separate"/>
        </w:r>
        <w:r>
          <w:t>36</w:t>
        </w:r>
        <w:r>
          <w:fldChar w:fldCharType="end"/>
        </w:r>
      </w:hyperlink>
    </w:p>
    <w:p>
      <w:pPr>
        <w:pStyle w:val="TOC2"/>
        <w:tabs>
          <w:tab w:val="right" w:leader="dot" w:pos="8306"/>
        </w:tabs>
      </w:pPr>
      <w:hyperlink w:anchor="_Toc22925" w:history="1">
        <w:r>
          <w:rPr>
            <w:rFonts w:ascii="仿宋" w:eastAsia="仿宋" w:hAnsi="仿宋" w:cs="仿宋" w:hint="eastAsia"/>
            <w:lang w:eastAsia="zh-CN"/>
          </w:rPr>
          <w:t>(五)、工作负荷评估与调整</w:t>
        </w:r>
        <w:r>
          <w:tab/>
        </w:r>
        <w:r>
          <w:fldChar w:fldCharType="begin"/>
        </w:r>
        <w:r>
          <w:instrText xml:space="preserve"> PAGEREF _Toc22925 \h </w:instrText>
        </w:r>
        <w:r>
          <w:fldChar w:fldCharType="separate"/>
        </w:r>
        <w:r>
          <w:t>37</w:t>
        </w:r>
        <w:r>
          <w:fldChar w:fldCharType="end"/>
        </w:r>
      </w:hyperlink>
    </w:p>
    <w:p>
      <w:pPr>
        <w:pStyle w:val="TOC2"/>
        <w:tabs>
          <w:tab w:val="right" w:leader="dot" w:pos="8306"/>
        </w:tabs>
      </w:pPr>
      <w:hyperlink w:anchor="_Toc3974" w:history="1">
        <w:r>
          <w:rPr>
            <w:rFonts w:ascii="仿宋" w:eastAsia="仿宋" w:hAnsi="仿宋" w:cs="仿宋" w:hint="eastAsia"/>
            <w:lang w:eastAsia="zh-CN"/>
          </w:rPr>
          <w:t>(六)、员工心理咨询与支持</w:t>
        </w:r>
        <w:r>
          <w:tab/>
        </w:r>
        <w:r>
          <w:fldChar w:fldCharType="begin"/>
        </w:r>
        <w:r>
          <w:instrText xml:space="preserve"> PAGEREF _Toc3974 \h </w:instrText>
        </w:r>
        <w:r>
          <w:fldChar w:fldCharType="separate"/>
        </w:r>
        <w:r>
          <w:t>37</w:t>
        </w:r>
        <w:r>
          <w:fldChar w:fldCharType="end"/>
        </w:r>
      </w:hyperlink>
    </w:p>
    <w:p>
      <w:pPr>
        <w:pStyle w:val="TOC1"/>
        <w:tabs>
          <w:tab w:val="right" w:leader="dot" w:pos="8306"/>
        </w:tabs>
      </w:pPr>
      <w:hyperlink w:anchor="_Toc21373" w:history="1">
        <w:r>
          <w:rPr>
            <w:rFonts w:ascii="仿宋" w:eastAsia="仿宋" w:hAnsi="仿宋" w:cs="仿宋" w:hint="eastAsia"/>
            <w:lang w:eastAsia="zh-CN"/>
          </w:rPr>
          <w:t>九、第十二章职业伦理与社会责任</w:t>
        </w:r>
        <w:r>
          <w:tab/>
        </w:r>
        <w:r>
          <w:fldChar w:fldCharType="begin"/>
        </w:r>
        <w:r>
          <w:instrText xml:space="preserve"> PAGEREF _Toc21373 \h </w:instrText>
        </w:r>
        <w:r>
          <w:fldChar w:fldCharType="separate"/>
        </w:r>
        <w:r>
          <w:t>38</w:t>
        </w:r>
        <w:r>
          <w:fldChar w:fldCharType="end"/>
        </w:r>
      </w:hyperlink>
    </w:p>
    <w:p>
      <w:pPr>
        <w:pStyle w:val="TOC2"/>
        <w:tabs>
          <w:tab w:val="right" w:leader="dot" w:pos="8306"/>
        </w:tabs>
      </w:pPr>
      <w:hyperlink w:anchor="_Toc8674" w:history="1">
        <w:r>
          <w:rPr>
            <w:rFonts w:ascii="仿宋" w:eastAsia="仿宋" w:hAnsi="仿宋" w:cs="仿宋" w:hint="eastAsia"/>
            <w:lang w:eastAsia="zh-CN"/>
          </w:rPr>
          <w:t>(一)、职业道德规范</w:t>
        </w:r>
        <w:r>
          <w:tab/>
        </w:r>
        <w:r>
          <w:fldChar w:fldCharType="begin"/>
        </w:r>
        <w:r>
          <w:instrText xml:space="preserve"> PAGEREF _Toc8674 \h </w:instrText>
        </w:r>
        <w:r>
          <w:fldChar w:fldCharType="separate"/>
        </w:r>
        <w:r>
          <w:t>38</w:t>
        </w:r>
        <w:r>
          <w:fldChar w:fldCharType="end"/>
        </w:r>
      </w:hyperlink>
    </w:p>
    <w:p>
      <w:pPr>
        <w:pStyle w:val="TOC2"/>
        <w:tabs>
          <w:tab w:val="right" w:leader="dot" w:pos="8306"/>
        </w:tabs>
      </w:pPr>
      <w:hyperlink w:anchor="_Toc17414" w:history="1">
        <w:r>
          <w:rPr>
            <w:rFonts w:ascii="仿宋" w:eastAsia="仿宋" w:hAnsi="仿宋" w:cs="仿宋" w:hint="eastAsia"/>
            <w:lang w:eastAsia="zh-CN"/>
          </w:rPr>
          <w:t>(二)、社会责任履行</w:t>
        </w:r>
        <w:r>
          <w:tab/>
        </w:r>
        <w:r>
          <w:fldChar w:fldCharType="begin"/>
        </w:r>
        <w:r>
          <w:instrText xml:space="preserve"> PAGEREF _Toc17414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48" w:history="1">
        <w:r>
          <w:rPr>
            <w:rFonts w:ascii="仿宋" w:eastAsia="仿宋" w:hAnsi="仿宋" w:cs="仿宋" w:hint="eastAsia"/>
            <w:lang w:eastAsia="zh-CN"/>
          </w:rPr>
          <w:t>十、第三十二章未来发展愿景</w:t>
        </w:r>
        <w:r>
          <w:tab/>
        </w:r>
        <w:r>
          <w:fldChar w:fldCharType="begin"/>
        </w:r>
        <w:r>
          <w:instrText xml:space="preserve"> PAGEREF _Toc24848 \h </w:instrText>
        </w:r>
        <w:r>
          <w:fldChar w:fldCharType="separate"/>
        </w:r>
        <w:r>
          <w:t>40</w:t>
        </w:r>
        <w:r>
          <w:fldChar w:fldCharType="end"/>
        </w:r>
      </w:hyperlink>
    </w:p>
    <w:p>
      <w:pPr>
        <w:pStyle w:val="TOC2"/>
        <w:tabs>
          <w:tab w:val="right" w:leader="dot" w:pos="8306"/>
        </w:tabs>
      </w:pPr>
      <w:hyperlink w:anchor="_Toc15686" w:history="1">
        <w:r>
          <w:rPr>
            <w:rFonts w:ascii="仿宋" w:eastAsia="仿宋" w:hAnsi="仿宋" w:cs="仿宋" w:hint="eastAsia"/>
            <w:lang w:eastAsia="zh-CN"/>
          </w:rPr>
          <w:t>(一)、员工职业生涯管理的未来趋势</w:t>
        </w:r>
        <w:r>
          <w:tab/>
        </w:r>
        <w:r>
          <w:fldChar w:fldCharType="begin"/>
        </w:r>
        <w:r>
          <w:instrText xml:space="preserve"> PAGEREF _Toc15686 \h </w:instrText>
        </w:r>
        <w:r>
          <w:fldChar w:fldCharType="separate"/>
        </w:r>
        <w:r>
          <w:t>40</w:t>
        </w:r>
        <w:r>
          <w:fldChar w:fldCharType="end"/>
        </w:r>
      </w:hyperlink>
    </w:p>
    <w:p>
      <w:pPr>
        <w:pStyle w:val="TOC2"/>
        <w:tabs>
          <w:tab w:val="right" w:leader="dot" w:pos="8306"/>
        </w:tabs>
      </w:pPr>
      <w:hyperlink w:anchor="_Toc5526" w:history="1">
        <w:r>
          <w:rPr>
            <w:rFonts w:ascii="仿宋" w:eastAsia="仿宋" w:hAnsi="仿宋" w:cs="仿宋" w:hint="eastAsia"/>
            <w:lang w:eastAsia="zh-CN"/>
          </w:rPr>
          <w:t>(二)、公司在员工发展中的未来愿景</w:t>
        </w:r>
        <w:r>
          <w:tab/>
        </w:r>
        <w:r>
          <w:fldChar w:fldCharType="begin"/>
        </w:r>
        <w:r>
          <w:instrText xml:space="preserve"> PAGEREF _Toc5526 \h </w:instrText>
        </w:r>
        <w:r>
          <w:fldChar w:fldCharType="separate"/>
        </w:r>
        <w:r>
          <w:t>40</w:t>
        </w:r>
        <w:r>
          <w:fldChar w:fldCharType="end"/>
        </w:r>
      </w:hyperlink>
    </w:p>
    <w:p>
      <w:pPr>
        <w:pStyle w:val="TOC1"/>
        <w:tabs>
          <w:tab w:val="right" w:leader="dot" w:pos="8306"/>
        </w:tabs>
      </w:pPr>
      <w:hyperlink w:anchor="_Toc28930" w:history="1">
        <w:r>
          <w:rPr>
            <w:rFonts w:ascii="仿宋" w:eastAsia="仿宋" w:hAnsi="仿宋" w:cs="仿宋" w:hint="eastAsia"/>
            <w:lang w:eastAsia="zh-CN"/>
          </w:rPr>
          <w:t>十一、员工晋升与职业发展通道</w:t>
        </w:r>
        <w:r>
          <w:tab/>
        </w:r>
        <w:r>
          <w:fldChar w:fldCharType="begin"/>
        </w:r>
        <w:r>
          <w:instrText xml:space="preserve"> PAGEREF _Toc28930 \h </w:instrText>
        </w:r>
        <w:r>
          <w:fldChar w:fldCharType="separate"/>
        </w:r>
        <w:r>
          <w:t>41</w:t>
        </w:r>
        <w:r>
          <w:fldChar w:fldCharType="end"/>
        </w:r>
      </w:hyperlink>
    </w:p>
    <w:p>
      <w:pPr>
        <w:pStyle w:val="TOC2"/>
        <w:tabs>
          <w:tab w:val="right" w:leader="dot" w:pos="8306"/>
        </w:tabs>
      </w:pPr>
      <w:hyperlink w:anchor="_Toc28696" w:history="1">
        <w:r>
          <w:rPr>
            <w:rFonts w:ascii="仿宋" w:eastAsia="仿宋" w:hAnsi="仿宋" w:cs="仿宋" w:hint="eastAsia"/>
            <w:lang w:eastAsia="zh-CN"/>
          </w:rPr>
          <w:t>(一)、晋升制度的设计与实施</w:t>
        </w:r>
        <w:r>
          <w:tab/>
        </w:r>
        <w:r>
          <w:fldChar w:fldCharType="begin"/>
        </w:r>
        <w:r>
          <w:instrText xml:space="preserve"> PAGEREF _Toc28696 \h </w:instrText>
        </w:r>
        <w:r>
          <w:fldChar w:fldCharType="separate"/>
        </w:r>
        <w:r>
          <w:t>41</w:t>
        </w:r>
        <w:r>
          <w:fldChar w:fldCharType="end"/>
        </w:r>
      </w:hyperlink>
    </w:p>
    <w:p>
      <w:pPr>
        <w:pStyle w:val="TOC2"/>
        <w:tabs>
          <w:tab w:val="right" w:leader="dot" w:pos="8306"/>
        </w:tabs>
      </w:pPr>
      <w:hyperlink w:anchor="_Toc17273" w:history="1">
        <w:r>
          <w:rPr>
            <w:rFonts w:ascii="仿宋" w:eastAsia="仿宋" w:hAnsi="仿宋" w:cs="仿宋" w:hint="eastAsia"/>
            <w:lang w:eastAsia="zh-CN"/>
          </w:rPr>
          <w:t>(二)、职业发展通道的建立与拓展</w:t>
        </w:r>
        <w:r>
          <w:tab/>
        </w:r>
        <w:r>
          <w:fldChar w:fldCharType="begin"/>
        </w:r>
        <w:r>
          <w:instrText xml:space="preserve"> PAGEREF _Toc17273 \h </w:instrText>
        </w:r>
        <w:r>
          <w:fldChar w:fldCharType="separate"/>
        </w:r>
        <w:r>
          <w:t>43</w:t>
        </w:r>
        <w:r>
          <w:fldChar w:fldCharType="end"/>
        </w:r>
      </w:hyperlink>
    </w:p>
    <w:p>
      <w:pPr>
        <w:pStyle w:val="TOC2"/>
        <w:tabs>
          <w:tab w:val="right" w:leader="dot" w:pos="8306"/>
        </w:tabs>
      </w:pPr>
      <w:hyperlink w:anchor="_Toc2393" w:history="1">
        <w:r>
          <w:rPr>
            <w:rFonts w:ascii="仿宋" w:eastAsia="仿宋" w:hAnsi="仿宋" w:cs="仿宋" w:hint="eastAsia"/>
            <w:lang w:eastAsia="zh-CN"/>
          </w:rPr>
          <w:t>(三)、晋升机会的公平与透明保障</w:t>
        </w:r>
        <w:r>
          <w:tab/>
        </w:r>
        <w:r>
          <w:fldChar w:fldCharType="begin"/>
        </w:r>
        <w:r>
          <w:instrText xml:space="preserve"> PAGEREF _Toc2393 \h </w:instrText>
        </w:r>
        <w:r>
          <w:fldChar w:fldCharType="separate"/>
        </w:r>
        <w:r>
          <w:t>45</w:t>
        </w:r>
        <w:r>
          <w:fldChar w:fldCharType="end"/>
        </w:r>
      </w:hyperlink>
    </w:p>
    <w:p>
      <w:pPr>
        <w:pStyle w:val="TOC1"/>
        <w:tabs>
          <w:tab w:val="right" w:leader="dot" w:pos="8306"/>
        </w:tabs>
      </w:pPr>
      <w:hyperlink w:anchor="_Toc8668" w:history="1">
        <w:r>
          <w:rPr>
            <w:rFonts w:ascii="仿宋" w:eastAsia="仿宋" w:hAnsi="仿宋" w:cs="仿宋" w:hint="eastAsia"/>
            <w:lang w:eastAsia="zh-CN"/>
          </w:rPr>
          <w:t>十二、员工离职率分析与降低措施</w:t>
        </w:r>
        <w:r>
          <w:tab/>
        </w:r>
        <w:r>
          <w:fldChar w:fldCharType="begin"/>
        </w:r>
        <w:r>
          <w:instrText xml:space="preserve"> PAGEREF _Toc8668 \h </w:instrText>
        </w:r>
        <w:r>
          <w:fldChar w:fldCharType="separate"/>
        </w:r>
        <w:r>
          <w:t>46</w:t>
        </w:r>
        <w:r>
          <w:fldChar w:fldCharType="end"/>
        </w:r>
      </w:hyperlink>
    </w:p>
    <w:p>
      <w:pPr>
        <w:pStyle w:val="TOC2"/>
        <w:tabs>
          <w:tab w:val="right" w:leader="dot" w:pos="8306"/>
        </w:tabs>
      </w:pPr>
      <w:hyperlink w:anchor="_Toc23390" w:history="1">
        <w:r>
          <w:rPr>
            <w:rFonts w:ascii="仿宋" w:eastAsia="仿宋" w:hAnsi="仿宋" w:cs="仿宋" w:hint="eastAsia"/>
            <w:lang w:eastAsia="zh-CN"/>
          </w:rPr>
          <w:t>(一)、离职率分析的方法与工具</w:t>
        </w:r>
        <w:r>
          <w:tab/>
        </w:r>
        <w:r>
          <w:fldChar w:fldCharType="begin"/>
        </w:r>
        <w:r>
          <w:instrText xml:space="preserve"> PAGEREF _Toc23390 \h </w:instrText>
        </w:r>
        <w:r>
          <w:fldChar w:fldCharType="separate"/>
        </w:r>
        <w:r>
          <w:t>46</w:t>
        </w:r>
        <w:r>
          <w:fldChar w:fldCharType="end"/>
        </w:r>
      </w:hyperlink>
    </w:p>
    <w:p>
      <w:pPr>
        <w:pStyle w:val="TOC2"/>
        <w:tabs>
          <w:tab w:val="right" w:leader="dot" w:pos="8306"/>
        </w:tabs>
      </w:pPr>
      <w:hyperlink w:anchor="_Toc8551" w:history="1">
        <w:r>
          <w:rPr>
            <w:rFonts w:ascii="仿宋" w:eastAsia="仿宋" w:hAnsi="仿宋" w:cs="仿宋" w:hint="eastAsia"/>
            <w:lang w:eastAsia="zh-CN"/>
          </w:rPr>
          <w:t>(二)、离职原因的调查与对策制定</w:t>
        </w:r>
        <w:r>
          <w:tab/>
        </w:r>
        <w:r>
          <w:fldChar w:fldCharType="begin"/>
        </w:r>
        <w:r>
          <w:instrText xml:space="preserve"> PAGEREF _Toc8551 \h </w:instrText>
        </w:r>
        <w:r>
          <w:fldChar w:fldCharType="separate"/>
        </w:r>
        <w:r>
          <w:t>47</w:t>
        </w:r>
        <w:r>
          <w:fldChar w:fldCharType="end"/>
        </w:r>
      </w:hyperlink>
    </w:p>
    <w:p>
      <w:pPr>
        <w:pStyle w:val="TOC2"/>
        <w:tabs>
          <w:tab w:val="right" w:leader="dot" w:pos="8306"/>
        </w:tabs>
      </w:pPr>
      <w:hyperlink w:anchor="_Toc17553" w:history="1">
        <w:r>
          <w:rPr>
            <w:rFonts w:ascii="仿宋" w:eastAsia="仿宋" w:hAnsi="仿宋" w:cs="仿宋" w:hint="eastAsia"/>
            <w:lang w:eastAsia="zh-CN"/>
          </w:rPr>
          <w:t>(三)、降低离职率的策略与实践</w:t>
        </w:r>
        <w:r>
          <w:tab/>
        </w:r>
        <w:r>
          <w:fldChar w:fldCharType="begin"/>
        </w:r>
        <w:r>
          <w:instrText xml:space="preserve"> PAGEREF _Toc17553 \h </w:instrText>
        </w:r>
        <w:r>
          <w:fldChar w:fldCharType="separate"/>
        </w:r>
        <w:r>
          <w:t>48</w:t>
        </w:r>
        <w:r>
          <w:fldChar w:fldCharType="end"/>
        </w:r>
      </w:hyperlink>
    </w:p>
    <w:p>
      <w:pPr>
        <w:pStyle w:val="TOC1"/>
        <w:tabs>
          <w:tab w:val="right" w:leader="dot" w:pos="8306"/>
        </w:tabs>
      </w:pPr>
      <w:hyperlink w:anchor="_Toc21619" w:history="1">
        <w:r>
          <w:rPr>
            <w:rFonts w:ascii="仿宋" w:eastAsia="仿宋" w:hAnsi="仿宋" w:cs="仿宋" w:hint="eastAsia"/>
            <w:lang w:eastAsia="zh-CN"/>
          </w:rPr>
          <w:t>十三、员工职业发展教育与培训</w:t>
        </w:r>
        <w:r>
          <w:tab/>
        </w:r>
        <w:r>
          <w:fldChar w:fldCharType="begin"/>
        </w:r>
        <w:r>
          <w:instrText xml:space="preserve"> PAGEREF _Toc21619 \h </w:instrText>
        </w:r>
        <w:r>
          <w:fldChar w:fldCharType="separate"/>
        </w:r>
        <w:r>
          <w:t>49</w:t>
        </w:r>
        <w:r>
          <w:fldChar w:fldCharType="end"/>
        </w:r>
      </w:hyperlink>
    </w:p>
    <w:p>
      <w:pPr>
        <w:pStyle w:val="TOC2"/>
        <w:tabs>
          <w:tab w:val="right" w:leader="dot" w:pos="8306"/>
        </w:tabs>
      </w:pPr>
      <w:hyperlink w:anchor="_Toc27927" w:history="1">
        <w:r>
          <w:rPr>
            <w:rFonts w:ascii="仿宋" w:eastAsia="仿宋" w:hAnsi="仿宋" w:cs="仿宋" w:hint="eastAsia"/>
            <w:lang w:eastAsia="zh-CN"/>
          </w:rPr>
          <w:t>(一)、职业发展教育的目标与实施策略</w:t>
        </w:r>
        <w:r>
          <w:tab/>
        </w:r>
        <w:r>
          <w:fldChar w:fldCharType="begin"/>
        </w:r>
        <w:r>
          <w:instrText xml:space="preserve"> PAGEREF _Toc27927 \h </w:instrText>
        </w:r>
        <w:r>
          <w:fldChar w:fldCharType="separate"/>
        </w:r>
        <w:r>
          <w:t>49</w:t>
        </w:r>
        <w:r>
          <w:fldChar w:fldCharType="end"/>
        </w:r>
      </w:hyperlink>
    </w:p>
    <w:p>
      <w:pPr>
        <w:pStyle w:val="TOC2"/>
        <w:tabs>
          <w:tab w:val="right" w:leader="dot" w:pos="8306"/>
        </w:tabs>
      </w:pPr>
      <w:hyperlink w:anchor="_Toc27905" w:history="1">
        <w:r>
          <w:rPr>
            <w:rFonts w:ascii="仿宋" w:eastAsia="仿宋" w:hAnsi="仿宋" w:cs="仿宋" w:hint="eastAsia"/>
            <w:lang w:eastAsia="zh-CN"/>
          </w:rPr>
          <w:t>(二)、培训计划的设计与实施步骤</w:t>
        </w:r>
        <w:r>
          <w:tab/>
        </w:r>
        <w:r>
          <w:fldChar w:fldCharType="begin"/>
        </w:r>
        <w:r>
          <w:instrText xml:space="preserve"> PAGEREF _Toc27905 \h </w:instrText>
        </w:r>
        <w:r>
          <w:fldChar w:fldCharType="separate"/>
        </w:r>
        <w:r>
          <w:t>50</w:t>
        </w:r>
        <w:r>
          <w:fldChar w:fldCharType="end"/>
        </w:r>
      </w:hyperlink>
    </w:p>
    <w:p>
      <w:pPr>
        <w:pStyle w:val="TOC2"/>
        <w:tabs>
          <w:tab w:val="right" w:leader="dot" w:pos="8306"/>
        </w:tabs>
      </w:pPr>
      <w:hyperlink w:anchor="_Toc26546" w:history="1">
        <w:r>
          <w:rPr>
            <w:rFonts w:ascii="仿宋" w:eastAsia="仿宋" w:hAnsi="仿宋" w:cs="仿宋" w:hint="eastAsia"/>
            <w:lang w:eastAsia="zh-CN"/>
          </w:rPr>
          <w:t>(三)、培训效果的评估与反馈机制</w:t>
        </w:r>
        <w:r>
          <w:tab/>
        </w:r>
        <w:r>
          <w:fldChar w:fldCharType="begin"/>
        </w:r>
        <w:r>
          <w:instrText xml:space="preserve"> PAGEREF _Toc26546 \h </w:instrText>
        </w:r>
        <w:r>
          <w:fldChar w:fldCharType="separate"/>
        </w:r>
        <w:r>
          <w:t>51</w:t>
        </w:r>
        <w:r>
          <w:fldChar w:fldCharType="end"/>
        </w:r>
      </w:hyperlink>
    </w:p>
    <w:p>
      <w:pPr>
        <w:pStyle w:val="TOC1"/>
        <w:tabs>
          <w:tab w:val="right" w:leader="dot" w:pos="8306"/>
        </w:tabs>
      </w:pPr>
      <w:hyperlink w:anchor="_Toc16510" w:history="1">
        <w:r>
          <w:rPr>
            <w:rFonts w:ascii="仿宋" w:eastAsia="仿宋" w:hAnsi="仿宋" w:cs="仿宋" w:hint="eastAsia"/>
            <w:lang w:eastAsia="zh-CN"/>
          </w:rPr>
          <w:t>十四、员工关系管理与危机处理</w:t>
        </w:r>
        <w:r>
          <w:tab/>
        </w:r>
        <w:r>
          <w:fldChar w:fldCharType="begin"/>
        </w:r>
        <w:r>
          <w:instrText xml:space="preserve"> PAGEREF _Toc16510 \h </w:instrText>
        </w:r>
        <w:r>
          <w:fldChar w:fldCharType="separate"/>
        </w:r>
        <w:r>
          <w:t>52</w:t>
        </w:r>
        <w:r>
          <w:fldChar w:fldCharType="end"/>
        </w:r>
      </w:hyperlink>
    </w:p>
    <w:p>
      <w:pPr>
        <w:pStyle w:val="TOC2"/>
        <w:tabs>
          <w:tab w:val="right" w:leader="dot" w:pos="8306"/>
        </w:tabs>
      </w:pPr>
      <w:hyperlink w:anchor="_Toc29421" w:history="1">
        <w:r>
          <w:rPr>
            <w:rFonts w:ascii="仿宋" w:eastAsia="仿宋" w:hAnsi="仿宋" w:cs="仿宋" w:hint="eastAsia"/>
            <w:lang w:eastAsia="zh-CN"/>
          </w:rPr>
          <w:t>(一)、员工关系管理原则与方法</w:t>
        </w:r>
        <w:r>
          <w:tab/>
        </w:r>
        <w:r>
          <w:fldChar w:fldCharType="begin"/>
        </w:r>
        <w:r>
          <w:instrText xml:space="preserve"> PAGEREF _Toc29421 \h </w:instrText>
        </w:r>
        <w:r>
          <w:fldChar w:fldCharType="separate"/>
        </w:r>
        <w:r>
          <w:t>52</w:t>
        </w:r>
        <w:r>
          <w:fldChar w:fldCharType="end"/>
        </w:r>
      </w:hyperlink>
    </w:p>
    <w:p>
      <w:pPr>
        <w:pStyle w:val="TOC2"/>
        <w:tabs>
          <w:tab w:val="right" w:leader="dot" w:pos="8306"/>
        </w:tabs>
      </w:pPr>
      <w:hyperlink w:anchor="_Toc7896" w:history="1">
        <w:r>
          <w:rPr>
            <w:rFonts w:ascii="仿宋" w:eastAsia="仿宋" w:hAnsi="仿宋" w:cs="仿宋" w:hint="eastAsia"/>
            <w:lang w:eastAsia="zh-CN"/>
          </w:rPr>
          <w:t>(二)、危机处理机制的建立与实施</w:t>
        </w:r>
        <w:r>
          <w:tab/>
        </w:r>
        <w:r>
          <w:fldChar w:fldCharType="begin"/>
        </w:r>
        <w:r>
          <w:instrText xml:space="preserve"> PAGEREF _Toc7896 \h </w:instrText>
        </w:r>
        <w:r>
          <w:fldChar w:fldCharType="separate"/>
        </w:r>
        <w:r>
          <w:t>52</w:t>
        </w:r>
        <w:r>
          <w:fldChar w:fldCharType="end"/>
        </w:r>
      </w:hyperlink>
    </w:p>
    <w:p>
      <w:pPr>
        <w:pStyle w:val="TOC2"/>
        <w:tabs>
          <w:tab w:val="right" w:leader="dot" w:pos="8306"/>
        </w:tabs>
      </w:pPr>
      <w:hyperlink w:anchor="_Toc9312" w:history="1">
        <w:r>
          <w:rPr>
            <w:rFonts w:ascii="仿宋" w:eastAsia="仿宋" w:hAnsi="仿宋" w:cs="仿宋" w:hint="eastAsia"/>
            <w:lang w:eastAsia="zh-CN"/>
          </w:rPr>
          <w:t>(三)、劳动争议解决与法律风险防范</w:t>
        </w:r>
        <w:r>
          <w:tab/>
        </w:r>
        <w:r>
          <w:fldChar w:fldCharType="begin"/>
        </w:r>
        <w:r>
          <w:instrText xml:space="preserve"> PAGEREF _Toc9312 \h </w:instrText>
        </w:r>
        <w:r>
          <w:fldChar w:fldCharType="separate"/>
        </w:r>
        <w:r>
          <w:t>53</w:t>
        </w:r>
        <w:r>
          <w:fldChar w:fldCharType="end"/>
        </w:r>
      </w:hyperlink>
    </w:p>
    <w:p>
      <w:pPr>
        <w:pStyle w:val="TOC1"/>
        <w:tabs>
          <w:tab w:val="right" w:leader="dot" w:pos="8306"/>
        </w:tabs>
      </w:pPr>
      <w:hyperlink w:anchor="_Toc16160" w:history="1">
        <w:r>
          <w:rPr>
            <w:rFonts w:ascii="仿宋" w:eastAsia="仿宋" w:hAnsi="仿宋" w:cs="仿宋" w:hint="eastAsia"/>
            <w:lang w:eastAsia="zh-CN"/>
          </w:rPr>
          <w:t>十五、第四十五章员工品牌建设</w:t>
        </w:r>
        <w:r>
          <w:tab/>
        </w:r>
        <w:r>
          <w:fldChar w:fldCharType="begin"/>
        </w:r>
        <w:r>
          <w:instrText xml:space="preserve"> PAGEREF _Toc16160 \h </w:instrText>
        </w:r>
        <w:r>
          <w:fldChar w:fldCharType="separate"/>
        </w:r>
        <w:r>
          <w:t>54</w:t>
        </w:r>
        <w:r>
          <w:fldChar w:fldCharType="end"/>
        </w:r>
      </w:hyperlink>
    </w:p>
    <w:p>
      <w:pPr>
        <w:pStyle w:val="TOC2"/>
        <w:tabs>
          <w:tab w:val="right" w:leader="dot" w:pos="8306"/>
        </w:tabs>
      </w:pPr>
      <w:hyperlink w:anchor="_Toc22344" w:history="1">
        <w:r>
          <w:rPr>
            <w:rFonts w:ascii="仿宋" w:eastAsia="仿宋" w:hAnsi="仿宋" w:cs="仿宋" w:hint="eastAsia"/>
            <w:lang w:eastAsia="zh-CN"/>
          </w:rPr>
          <w:t>(一)、个人品牌管理</w:t>
        </w:r>
        <w:r>
          <w:tab/>
        </w:r>
        <w:r>
          <w:fldChar w:fldCharType="begin"/>
        </w:r>
        <w:r>
          <w:instrText xml:space="preserve"> PAGEREF _Toc22344 \h </w:instrText>
        </w:r>
        <w:r>
          <w:fldChar w:fldCharType="separate"/>
        </w:r>
        <w:r>
          <w:t>54</w:t>
        </w:r>
        <w:r>
          <w:fldChar w:fldCharType="end"/>
        </w:r>
      </w:hyperlink>
    </w:p>
    <w:p>
      <w:pPr>
        <w:pStyle w:val="TOC2"/>
        <w:tabs>
          <w:tab w:val="right" w:leader="dot" w:pos="8306"/>
        </w:tabs>
      </w:pPr>
      <w:hyperlink w:anchor="_Toc22088" w:history="1">
        <w:r>
          <w:rPr>
            <w:rFonts w:ascii="仿宋" w:eastAsia="仿宋" w:hAnsi="仿宋" w:cs="仿宋" w:hint="eastAsia"/>
            <w:lang w:eastAsia="zh-CN"/>
          </w:rPr>
          <w:t>(二)、在血液制剂行业内建立个人影响力</w:t>
        </w:r>
        <w:r>
          <w:tab/>
        </w:r>
        <w:r>
          <w:fldChar w:fldCharType="begin"/>
        </w:r>
        <w:r>
          <w:instrText xml:space="preserve"> PAGEREF _Toc22088 \h </w:instrText>
        </w:r>
        <w:r>
          <w:fldChar w:fldCharType="separate"/>
        </w:r>
        <w:r>
          <w:t>54</w:t>
        </w:r>
        <w:r>
          <w:fldChar w:fldCharType="end"/>
        </w:r>
      </w:hyperlink>
    </w:p>
    <w:p>
      <w:pPr>
        <w:pStyle w:val="TOC2"/>
        <w:tabs>
          <w:tab w:val="right" w:leader="dot" w:pos="8306"/>
        </w:tabs>
      </w:pPr>
      <w:hyperlink w:anchor="_Toc16596" w:history="1">
        <w:r>
          <w:rPr>
            <w:rFonts w:ascii="仿宋" w:eastAsia="仿宋" w:hAnsi="仿宋" w:cs="仿宋" w:hint="eastAsia"/>
            <w:lang w:eastAsia="zh-CN"/>
          </w:rPr>
          <w:t>(三)、个人品牌与公司品牌的关联</w:t>
        </w:r>
        <w:r>
          <w:tab/>
        </w:r>
        <w:r>
          <w:fldChar w:fldCharType="begin"/>
        </w:r>
        <w:r>
          <w:instrText xml:space="preserve"> PAGEREF _Toc16596 \h </w:instrText>
        </w:r>
        <w:r>
          <w:fldChar w:fldCharType="separate"/>
        </w:r>
        <w:r>
          <w:t>56</w:t>
        </w:r>
        <w:r>
          <w:fldChar w:fldCharType="end"/>
        </w:r>
      </w:hyperlink>
    </w:p>
    <w:p>
      <w:pPr>
        <w:pStyle w:val="TOC2"/>
        <w:tabs>
          <w:tab w:val="right" w:leader="dot" w:pos="8306"/>
        </w:tabs>
      </w:pPr>
      <w:hyperlink w:anchor="_Toc20669" w:history="1">
        <w:r>
          <w:rPr>
            <w:rFonts w:ascii="仿宋" w:eastAsia="仿宋" w:hAnsi="仿宋" w:cs="仿宋" w:hint="eastAsia"/>
            <w:lang w:eastAsia="zh-CN"/>
          </w:rPr>
          <w:t>(四)、社交媒体与个人品牌</w:t>
        </w:r>
        <w:r>
          <w:tab/>
        </w:r>
        <w:r>
          <w:fldChar w:fldCharType="begin"/>
        </w:r>
        <w:r>
          <w:instrText xml:space="preserve"> PAGEREF _Toc20669 \h </w:instrText>
        </w:r>
        <w:r>
          <w:fldChar w:fldCharType="separate"/>
        </w:r>
        <w:r>
          <w:t>56</w:t>
        </w:r>
        <w:r>
          <w:fldChar w:fldCharType="end"/>
        </w:r>
      </w:hyperlink>
    </w:p>
    <w:p>
      <w:pPr>
        <w:pStyle w:val="TOC2"/>
        <w:tabs>
          <w:tab w:val="right" w:leader="dot" w:pos="8306"/>
        </w:tabs>
      </w:pPr>
      <w:hyperlink w:anchor="_Toc24524" w:history="1">
        <w:r>
          <w:rPr>
            <w:rFonts w:ascii="仿宋" w:eastAsia="仿宋" w:hAnsi="仿宋" w:cs="仿宋" w:hint="eastAsia"/>
            <w:lang w:eastAsia="zh-CN"/>
          </w:rPr>
          <w:t>(五)、个人品牌的社交媒体传播</w:t>
        </w:r>
        <w:r>
          <w:tab/>
        </w:r>
        <w:r>
          <w:fldChar w:fldCharType="begin"/>
        </w:r>
        <w:r>
          <w:instrText xml:space="preserve"> PAGEREF _Toc24524 \h </w:instrText>
        </w:r>
        <w:r>
          <w:fldChar w:fldCharType="separate"/>
        </w:r>
        <w:r>
          <w:t>57</w:t>
        </w:r>
        <w:r>
          <w:fldChar w:fldCharType="end"/>
        </w:r>
      </w:hyperlink>
    </w:p>
    <w:p>
      <w:pPr>
        <w:pStyle w:val="TOC2"/>
        <w:tabs>
          <w:tab w:val="right" w:leader="dot" w:pos="8306"/>
        </w:tabs>
      </w:pPr>
      <w:hyperlink w:anchor="_Toc11759" w:history="1">
        <w:r>
          <w:rPr>
            <w:rFonts w:ascii="仿宋" w:eastAsia="仿宋" w:hAnsi="仿宋" w:cs="仿宋" w:hint="eastAsia"/>
            <w:lang w:eastAsia="zh-CN"/>
          </w:rPr>
          <w:t>(六)、员工品牌建设与公司形象一致性</w:t>
        </w:r>
        <w:r>
          <w:tab/>
        </w:r>
        <w:r>
          <w:fldChar w:fldCharType="begin"/>
        </w:r>
        <w:r>
          <w:instrText xml:space="preserve"> PAGEREF _Toc11759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血液制剂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9734"/>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9561"/>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1806"/>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22913"/>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0162"/>
      <w:r>
        <w:rPr>
          <w:rFonts w:ascii="仿宋" w:eastAsia="仿宋" w:hAnsi="仿宋" w:cs="仿宋" w:hint="eastAsia"/>
          <w:sz w:val="28"/>
          <w:lang w:eastAsia="zh-CN"/>
        </w:rPr>
        <w:t>二、血液制剂行业背景分析</w:t>
      </w:r>
      <w:bookmarkEnd w:id="6"/>
    </w:p>
    <w:p>
      <w:pPr>
        <w:pStyle w:val="Heading2"/>
        <w:rPr>
          <w:rFonts w:ascii="仿宋" w:eastAsia="仿宋" w:hAnsi="仿宋" w:cs="仿宋" w:hint="eastAsia"/>
          <w:lang w:eastAsia="zh-CN"/>
        </w:rPr>
      </w:pPr>
      <w:bookmarkStart w:id="7" w:name="_Toc29724"/>
      <w:r>
        <w:rPr>
          <w:rFonts w:ascii="仿宋" w:eastAsia="仿宋" w:hAnsi="仿宋" w:cs="仿宋" w:hint="eastAsia"/>
          <w:lang w:eastAsia="zh-CN"/>
        </w:rPr>
        <w:t>(一)、血液制剂行业背景分析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液制剂行业是一个充满活力且不断演变的领域。近年来，该血液制剂行业经历了显著的增长，这一增长主要受益于多方面的推动因素，尤其是技术创新和市场需求的持续增加。技术创新为血液制剂行业带来了新的商业模式和解决方案，而不断增长的市场需求则推动了血液制剂行业的整体扩张。这使得 血液制剂行业成为当前经济中备受关注的一个重要组成部分。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行业的市场规模持续扩大，预计未来几年仍将保持良好的增长势头。这一趋势得益于多种因素，其中包括数字化转型、全球化市场和消费者需求的多样化。数字化转型推动了血液制剂行业内各个环节的效率提升，全球化市场为企业提供了更广阔的业务机会，而消费者需求的多样化则促使血液制剂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血液制剂行业呈现激烈的竞争格局，主要由一些领先的企业主导市场。这些企业通常在创新、市场份额和客户忠诚度等方面表现出强大的竞争力。随着血液制剂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血液制剂行业发展的关键因素之一。新技术的引入，如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血液制剂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血液制剂行业仍然充满挑战和机遇。随着全球经济的发展和技术的不断进步，血液制剂行业参与者将面临着更多的发展机会。然而，需要时刻保持敏锐的市场洞察，灵活调整战略，以适应变化中的环境。对于 血液制剂行业的未来，持乐观但谨慎的态度，不断优化业务模式和提升核心竞争力是至关重要的。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13178"/>
      <w:r>
        <w:rPr>
          <w:rFonts w:ascii="仿宋" w:eastAsia="仿宋" w:hAnsi="仿宋" w:cs="仿宋" w:hint="eastAsia"/>
          <w:sz w:val="28"/>
          <w:lang w:eastAsia="zh-CN"/>
        </w:rPr>
        <w:t>三、公司简介</w:t>
      </w:r>
      <w:bookmarkEnd w:id="8"/>
    </w:p>
    <w:p>
      <w:pPr>
        <w:pStyle w:val="Heading2"/>
        <w:rPr>
          <w:rFonts w:ascii="仿宋" w:eastAsia="仿宋" w:hAnsi="仿宋" w:cs="仿宋" w:hint="eastAsia"/>
          <w:lang w:eastAsia="zh-CN"/>
        </w:rPr>
      </w:pPr>
      <w:bookmarkStart w:id="9" w:name="_Toc27359"/>
      <w:r>
        <w:rPr>
          <w:rFonts w:ascii="仿宋" w:eastAsia="仿宋" w:hAnsi="仿宋" w:cs="仿宋" w:hint="eastAsia"/>
          <w:lang w:eastAsia="zh-CN"/>
        </w:rPr>
        <w:t>(一)、公司基本信息</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10" w:name="_Toc14245"/>
      <w:r>
        <w:rPr>
          <w:rFonts w:ascii="仿宋" w:eastAsia="仿宋" w:hAnsi="仿宋" w:cs="仿宋" w:hint="eastAsia"/>
          <w:sz w:val="28"/>
          <w:lang w:eastAsia="zh-CN"/>
        </w:rPr>
        <w:t>(二)、公司简介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 项目公司是一家致力于 血液制剂血液制剂行业的公司，成立于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血液制剂 项目公司的使命是 [公司使命]，旨在通过 [关键业务活动] 提升血液制剂血液制剂行业的整体水平。公司的愿景是 [公司愿景]，立志成为 血液制剂 中的领军企业，引领血液制剂行业未来的发展方向。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项目公司拥有一支充满活力、高度专业化的团队。团队成员具备丰富的血液制剂行业经验和专业知识，致力于通过协同合作实现公司设定的战略目标。公司注重员工培训和发展，提供广阔的职业发展空间。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1" w:name="_Toc15905"/>
      <w:r>
        <w:rPr>
          <w:rFonts w:ascii="仿宋" w:eastAsia="仿宋" w:hAnsi="仿宋" w:cs="仿宋" w:hint="eastAsia"/>
          <w:sz w:val="28"/>
          <w:lang w:eastAsia="zh-CN"/>
        </w:rPr>
        <w:t>(三)、核心人员介绍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在市场拓展和品牌建设方面具有丰富经验，致力于提升公司在血液制剂行业中的市场份额。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XXXX年XX月至今，加入公司担任技术总监，负责产品研发和创新项目管理。具备深厚的技术功底和团队领导能力，对血液制剂行业技术发展有深刻见解。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2" w:name="_Toc21298"/>
      <w:r>
        <w:rPr>
          <w:rFonts w:ascii="仿宋" w:eastAsia="仿宋" w:hAnsi="仿宋" w:cs="仿宋" w:hint="eastAsia"/>
          <w:sz w:val="28"/>
          <w:lang w:eastAsia="zh-CN"/>
        </w:rPr>
        <w:t>四、第八章员工绩效管理</w:t>
      </w:r>
      <w:bookmarkEnd w:id="12"/>
    </w:p>
    <w:p>
      <w:pPr>
        <w:pStyle w:val="Heading2"/>
        <w:rPr>
          <w:rFonts w:ascii="仿宋" w:eastAsia="仿宋" w:hAnsi="仿宋" w:cs="仿宋" w:hint="eastAsia"/>
          <w:lang w:eastAsia="zh-CN"/>
        </w:rPr>
      </w:pPr>
      <w:bookmarkStart w:id="13" w:name="_Toc3493"/>
      <w:r>
        <w:rPr>
          <w:rFonts w:ascii="仿宋" w:eastAsia="仿宋" w:hAnsi="仿宋" w:cs="仿宋" w:hint="eastAsia"/>
          <w:lang w:eastAsia="zh-CN"/>
        </w:rPr>
        <w:t>(一)、绩效评估体系建立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14" w:name="_Toc22470"/>
      <w:r>
        <w:rPr>
          <w:rFonts w:ascii="仿宋" w:eastAsia="仿宋" w:hAnsi="仿宋" w:cs="仿宋" w:hint="eastAsia"/>
          <w:sz w:val="28"/>
          <w:lang w:eastAsia="zh-CN"/>
        </w:rPr>
        <w:t>(二)、绩效考核与反馈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15" w:name="_Toc6561"/>
      <w:r>
        <w:rPr>
          <w:rFonts w:ascii="仿宋" w:eastAsia="仿宋" w:hAnsi="仿宋" w:cs="仿宋" w:hint="eastAsia"/>
          <w:sz w:val="28"/>
          <w:lang w:eastAsia="zh-CN"/>
        </w:rPr>
        <w:t>(三)、激励与奖惩机制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6" w:name="_Toc3400"/>
      <w:r>
        <w:rPr>
          <w:rFonts w:ascii="仿宋" w:eastAsia="仿宋" w:hAnsi="仿宋" w:cs="仿宋" w:hint="eastAsia"/>
          <w:sz w:val="28"/>
          <w:lang w:eastAsia="zh-CN"/>
        </w:rPr>
        <w:t>五、薪酬制度管理</w:t>
      </w:r>
      <w:bookmarkEnd w:id="16"/>
    </w:p>
    <w:p>
      <w:pPr>
        <w:pStyle w:val="Heading2"/>
        <w:rPr>
          <w:rFonts w:ascii="仿宋" w:eastAsia="仿宋" w:hAnsi="仿宋" w:cs="仿宋" w:hint="eastAsia"/>
          <w:lang w:eastAsia="zh-CN"/>
        </w:rPr>
      </w:pPr>
      <w:bookmarkStart w:id="17" w:name="_Toc30941"/>
      <w:r>
        <w:rPr>
          <w:rFonts w:ascii="仿宋" w:eastAsia="仿宋" w:hAnsi="仿宋" w:cs="仿宋" w:hint="eastAsia"/>
          <w:lang w:eastAsia="zh-CN"/>
        </w:rPr>
        <w:t>(一)、薪酬管理制度</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血液制剂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9436"/>
      <w:r>
        <w:rPr>
          <w:rFonts w:ascii="仿宋" w:eastAsia="仿宋" w:hAnsi="仿宋" w:cs="仿宋" w:hint="eastAsia"/>
          <w:sz w:val="28"/>
          <w:lang w:eastAsia="zh-CN"/>
        </w:rPr>
        <w:t>(二)、奖金制度的制定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节约奖：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奖励员工参与和完成相关技能培训，提高员工的专业素养。设立明确的培训计划和奖金发放标准，鼓励员工持续学习和提升自身技能，以适应市场和血液制剂行业的变化。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安全绩效奖：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5385"/>
      <w:r>
        <w:rPr>
          <w:rFonts w:ascii="仿宋" w:eastAsia="仿宋" w:hAnsi="仿宋" w:cs="仿宋" w:hint="eastAsia"/>
          <w:sz w:val="28"/>
          <w:lang w:eastAsia="zh-CN"/>
        </w:rPr>
        <w:t>(三)、岗位薪酬体系设计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0" w:name="_Toc10185"/>
      <w:r>
        <w:rPr>
          <w:rFonts w:ascii="仿宋" w:eastAsia="仿宋" w:hAnsi="仿宋" w:cs="仿宋" w:hint="eastAsia"/>
          <w:sz w:val="28"/>
          <w:lang w:eastAsia="zh-CN"/>
        </w:rPr>
        <w:t>(四)、绩效薪酬体系设计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明确绩效目标和指标：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反馈和改进机制：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1" w:name="_Toc18035"/>
      <w:r>
        <w:rPr>
          <w:rFonts w:ascii="仿宋" w:eastAsia="仿宋" w:hAnsi="仿宋" w:cs="仿宋" w:hint="eastAsia"/>
          <w:sz w:val="28"/>
          <w:lang w:eastAsia="zh-CN"/>
        </w:rPr>
        <w:t>六、第三十八章员工社交媒体管理</w:t>
      </w:r>
      <w:bookmarkEnd w:id="21"/>
    </w:p>
    <w:p>
      <w:pPr>
        <w:pStyle w:val="Heading2"/>
        <w:rPr>
          <w:rFonts w:ascii="仿宋" w:eastAsia="仿宋" w:hAnsi="仿宋" w:cs="仿宋" w:hint="eastAsia"/>
          <w:lang w:eastAsia="zh-CN"/>
        </w:rPr>
      </w:pPr>
      <w:bookmarkStart w:id="22" w:name="_Toc16928"/>
      <w:r>
        <w:rPr>
          <w:rFonts w:ascii="仿宋" w:eastAsia="仿宋" w:hAnsi="仿宋" w:cs="仿宋" w:hint="eastAsia"/>
          <w:lang w:eastAsia="zh-CN"/>
        </w:rPr>
        <w:t>(一)、员工社交媒体政策</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避免与业务竞争对手发生冲突：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 遵守法规： 在使用社交媒体时，员工应当遵守适用的法规和法律，包括但不限于数据隐私法、言论自由法等。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报告潜在风险： 如果员工发现其他员工在社交媒体上发布可能对公司造成潜在风险的言论，应当及时向公司相关部门报告。</w:t>
      </w:r>
    </w:p>
    <w:p>
      <w:pPr>
        <w:pStyle w:val="Heading2"/>
        <w:ind w:firstLine="560" w:firstLineChars="200"/>
        <w:rPr>
          <w:rFonts w:ascii="仿宋" w:eastAsia="仿宋" w:hAnsi="仿宋" w:cs="仿宋" w:hint="eastAsia"/>
          <w:sz w:val="28"/>
          <w:lang w:eastAsia="zh-CN"/>
        </w:rPr>
      </w:pPr>
      <w:bookmarkStart w:id="23" w:name="_Toc29386"/>
      <w:r>
        <w:rPr>
          <w:rFonts w:ascii="仿宋" w:eastAsia="仿宋" w:hAnsi="仿宋" w:cs="仿宋" w:hint="eastAsia"/>
          <w:sz w:val="28"/>
          <w:lang w:eastAsia="zh-CN"/>
        </w:rPr>
        <w:t>(二)、个人品牌与公司形象的关联</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数字时代，员工在社交媒体上的言行举止直接关系到公司的声誉和形象。为了维护公司的利益和形象，公司制定了明确的员工社交媒体政策。该政策旨在规范员工在社交媒体平台上的行为，确保其言行符合公司的价值观和业务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内容合规性</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员工在社交媒体上发布的内容必须符合法律法规和公司的道德规范。禁止发布包含歧视、攻击性、不当言论的内容，以及侵犯他人隐私权和知识产权的行为。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代表公司形象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公司期望员工在社交媒体上的行为能够代表公司的形象。因此，员工在表达个人观点时需明确指出这是个人看法，与公司立场无关。对于与公司业务相关的话题，员工应避免发布不准确或误导性的信息。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保护公司机密信息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员工在社交媒体上不得泄露公司的机密信息。这包括未公开的产品信息、财务数据、客户资料等。在言论中要保持谨慎，避免透露可能对公司业务造成负面影响的敏感信息。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避免负面言论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即便是个人观点，员工也应当避免发表可能对公司声誉产生负面影响的言论。对于公司内部事务或同事之间的纠纷，员工应当选择适当的渠道进行解决，而非在社交媒体上公开讨论。</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合理利用社交媒体</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公司鼓励员工合理利用社交媒体参与业内讨论、分享血液制剂行业见解，并建议他们在个人品牌展示中展现积极向上的形象，有助于公司整体形象的提升。</w:t>
      </w:r>
    </w:p>
    <w:p>
      <w:pPr>
        <w:pStyle w:val="Heading2"/>
        <w:ind w:firstLine="560" w:firstLineChars="200"/>
        <w:rPr>
          <w:rFonts w:ascii="仿宋" w:eastAsia="仿宋" w:hAnsi="仿宋" w:cs="仿宋" w:hint="eastAsia"/>
          <w:sz w:val="28"/>
          <w:lang w:eastAsia="zh-CN"/>
        </w:rPr>
      </w:pPr>
      <w:bookmarkStart w:id="24" w:name="_Toc13741"/>
      <w:r>
        <w:rPr>
          <w:rFonts w:ascii="仿宋" w:eastAsia="仿宋" w:hAnsi="仿宋" w:cs="仿宋" w:hint="eastAsia"/>
          <w:sz w:val="28"/>
          <w:lang w:eastAsia="zh-CN"/>
        </w:rPr>
        <w:t>(三)、社交媒体使用准则</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社交媒体使用准则</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公司为了规范员工在社交媒体上的行为，制定了以下使用准则，以维护公司形象和员工利益。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言行一致性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https://d.book118.com/738041053131006026</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血液制剂相关公司员工职业道路规划与管理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3152E"/>
    <w:rsid w:val="196315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738041053131006026"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2023-12-19T01:22:00Z</dcterms:created>
  <dcterms:modified xsi:type="dcterms:W3CDTF">2023-12-19T01:22:24Z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D2D1724943424E3BAB5B4D578B14BD37_11</vt:lpwstr>
  </property>
  <property fmtid="{D5CDD505-2E9C-101B-9397-08002B2CF9AE}" pid="3" name="KSOProductBuildVer">
    <vt:lpwstr>2052-12.1.0.16120</vt:lpwstr>
  </property>
</Properties>
</file>