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循环流化床锅炉项目规划设计方案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0" w:history="1">
        <w:r>
          <w:rPr>
            <w:rFonts w:ascii="仿宋" w:eastAsia="仿宋" w:hAnsi="仿宋" w:cs="仿宋" w:hint="eastAsia"/>
            <w:lang w:eastAsia="zh-CN"/>
          </w:rPr>
          <w:t>前言</w:t>
        </w:r>
        <w:r>
          <w:tab/>
        </w:r>
        <w:r>
          <w:fldChar w:fldCharType="begin"/>
        </w:r>
        <w:r>
          <w:instrText xml:space="preserve"> PAGEREF _Toc1500 \h </w:instrText>
        </w:r>
        <w:r>
          <w:fldChar w:fldCharType="separate"/>
        </w:r>
        <w:r>
          <w:t>3</w:t>
        </w:r>
        <w:r>
          <w:fldChar w:fldCharType="end"/>
        </w:r>
      </w:hyperlink>
    </w:p>
    <w:p>
      <w:pPr>
        <w:pStyle w:val="TOC1"/>
        <w:tabs>
          <w:tab w:val="right" w:leader="dot" w:pos="8306"/>
        </w:tabs>
      </w:pPr>
      <w:hyperlink w:anchor="_Toc25888" w:history="1">
        <w:r>
          <w:rPr>
            <w:rFonts w:ascii="仿宋" w:eastAsia="仿宋" w:hAnsi="仿宋" w:cs="仿宋" w:hint="eastAsia"/>
            <w:lang w:eastAsia="zh-CN"/>
          </w:rPr>
          <w:t>一、循环流化床锅炉项目可持续发展</w:t>
        </w:r>
        <w:r>
          <w:tab/>
        </w:r>
        <w:r>
          <w:fldChar w:fldCharType="begin"/>
        </w:r>
        <w:r>
          <w:instrText xml:space="preserve"> PAGEREF _Toc25888 \h </w:instrText>
        </w:r>
        <w:r>
          <w:fldChar w:fldCharType="separate"/>
        </w:r>
        <w:r>
          <w:t>3</w:t>
        </w:r>
        <w:r>
          <w:fldChar w:fldCharType="end"/>
        </w:r>
      </w:hyperlink>
    </w:p>
    <w:p>
      <w:pPr>
        <w:pStyle w:val="TOC2"/>
        <w:tabs>
          <w:tab w:val="right" w:leader="dot" w:pos="8306"/>
        </w:tabs>
      </w:pPr>
      <w:hyperlink w:anchor="_Toc16007" w:history="1">
        <w:r>
          <w:rPr>
            <w:rFonts w:ascii="仿宋" w:eastAsia="仿宋" w:hAnsi="仿宋" w:cs="仿宋" w:hint="eastAsia"/>
            <w:lang w:eastAsia="zh-CN"/>
          </w:rPr>
          <w:t>(一)、可持续战略与实践</w:t>
        </w:r>
        <w:r>
          <w:tab/>
        </w:r>
        <w:r>
          <w:fldChar w:fldCharType="begin"/>
        </w:r>
        <w:r>
          <w:instrText xml:space="preserve"> PAGEREF _Toc16007 \h </w:instrText>
        </w:r>
        <w:r>
          <w:fldChar w:fldCharType="separate"/>
        </w:r>
        <w:r>
          <w:t>3</w:t>
        </w:r>
        <w:r>
          <w:fldChar w:fldCharType="end"/>
        </w:r>
      </w:hyperlink>
    </w:p>
    <w:p>
      <w:pPr>
        <w:pStyle w:val="TOC2"/>
        <w:tabs>
          <w:tab w:val="right" w:leader="dot" w:pos="8306"/>
        </w:tabs>
      </w:pPr>
      <w:hyperlink w:anchor="_Toc27373" w:history="1">
        <w:r>
          <w:rPr>
            <w:rFonts w:ascii="仿宋" w:eastAsia="仿宋" w:hAnsi="仿宋" w:cs="仿宋" w:hint="eastAsia"/>
            <w:lang w:eastAsia="zh-CN"/>
          </w:rPr>
          <w:t>(二)、环保与社会责任</w:t>
        </w:r>
        <w:r>
          <w:tab/>
        </w:r>
        <w:r>
          <w:fldChar w:fldCharType="begin"/>
        </w:r>
        <w:r>
          <w:instrText xml:space="preserve"> PAGEREF _Toc27373 \h </w:instrText>
        </w:r>
        <w:r>
          <w:fldChar w:fldCharType="separate"/>
        </w:r>
        <w:r>
          <w:t>4</w:t>
        </w:r>
        <w:r>
          <w:fldChar w:fldCharType="end"/>
        </w:r>
      </w:hyperlink>
    </w:p>
    <w:p>
      <w:pPr>
        <w:pStyle w:val="TOC1"/>
        <w:tabs>
          <w:tab w:val="right" w:leader="dot" w:pos="8306"/>
        </w:tabs>
      </w:pPr>
      <w:hyperlink w:anchor="_Toc8539" w:history="1">
        <w:r>
          <w:rPr>
            <w:rFonts w:ascii="仿宋" w:eastAsia="仿宋" w:hAnsi="仿宋" w:cs="仿宋" w:hint="eastAsia"/>
            <w:lang w:eastAsia="zh-CN"/>
          </w:rPr>
          <w:t>二、循环流化床锅炉项目选址可行性分析</w:t>
        </w:r>
        <w:r>
          <w:tab/>
        </w:r>
        <w:r>
          <w:fldChar w:fldCharType="begin"/>
        </w:r>
        <w:r>
          <w:instrText xml:space="preserve"> PAGEREF _Toc8539 \h </w:instrText>
        </w:r>
        <w:r>
          <w:fldChar w:fldCharType="separate"/>
        </w:r>
        <w:r>
          <w:t>5</w:t>
        </w:r>
        <w:r>
          <w:fldChar w:fldCharType="end"/>
        </w:r>
      </w:hyperlink>
    </w:p>
    <w:p>
      <w:pPr>
        <w:pStyle w:val="TOC2"/>
        <w:tabs>
          <w:tab w:val="right" w:leader="dot" w:pos="8306"/>
        </w:tabs>
      </w:pPr>
      <w:hyperlink w:anchor="_Toc23265" w:history="1">
        <w:r>
          <w:rPr>
            <w:rFonts w:ascii="仿宋" w:eastAsia="仿宋" w:hAnsi="仿宋" w:cs="仿宋" w:hint="eastAsia"/>
            <w:lang w:eastAsia="zh-CN"/>
          </w:rPr>
          <w:t>(一)、循环流化床锅炉项目选址</w:t>
        </w:r>
        <w:r>
          <w:tab/>
        </w:r>
        <w:r>
          <w:fldChar w:fldCharType="begin"/>
        </w:r>
        <w:r>
          <w:instrText xml:space="preserve"> PAGEREF _Toc23265 \h </w:instrText>
        </w:r>
        <w:r>
          <w:fldChar w:fldCharType="separate"/>
        </w:r>
        <w:r>
          <w:t>5</w:t>
        </w:r>
        <w:r>
          <w:fldChar w:fldCharType="end"/>
        </w:r>
      </w:hyperlink>
    </w:p>
    <w:p>
      <w:pPr>
        <w:pStyle w:val="TOC2"/>
        <w:tabs>
          <w:tab w:val="right" w:leader="dot" w:pos="8306"/>
        </w:tabs>
      </w:pPr>
      <w:hyperlink w:anchor="_Toc10447" w:history="1">
        <w:r>
          <w:rPr>
            <w:rFonts w:ascii="仿宋" w:eastAsia="仿宋" w:hAnsi="仿宋" w:cs="仿宋" w:hint="eastAsia"/>
            <w:lang w:eastAsia="zh-CN"/>
          </w:rPr>
          <w:t>(二)、用地控制指标</w:t>
        </w:r>
        <w:r>
          <w:tab/>
        </w:r>
        <w:r>
          <w:fldChar w:fldCharType="begin"/>
        </w:r>
        <w:r>
          <w:instrText xml:space="preserve"> PAGEREF _Toc10447 \h </w:instrText>
        </w:r>
        <w:r>
          <w:fldChar w:fldCharType="separate"/>
        </w:r>
        <w:r>
          <w:t>5</w:t>
        </w:r>
        <w:r>
          <w:fldChar w:fldCharType="end"/>
        </w:r>
      </w:hyperlink>
    </w:p>
    <w:p>
      <w:pPr>
        <w:pStyle w:val="TOC2"/>
        <w:tabs>
          <w:tab w:val="right" w:leader="dot" w:pos="8306"/>
        </w:tabs>
      </w:pPr>
      <w:hyperlink w:anchor="_Toc23730" w:history="1">
        <w:r>
          <w:rPr>
            <w:rFonts w:ascii="仿宋" w:eastAsia="仿宋" w:hAnsi="仿宋" w:cs="仿宋" w:hint="eastAsia"/>
            <w:lang w:eastAsia="zh-CN"/>
          </w:rPr>
          <w:t>(三)、节约用地措施</w:t>
        </w:r>
        <w:r>
          <w:tab/>
        </w:r>
        <w:r>
          <w:fldChar w:fldCharType="begin"/>
        </w:r>
        <w:r>
          <w:instrText xml:space="preserve"> PAGEREF _Toc23730 \h </w:instrText>
        </w:r>
        <w:r>
          <w:fldChar w:fldCharType="separate"/>
        </w:r>
        <w:r>
          <w:t>7</w:t>
        </w:r>
        <w:r>
          <w:fldChar w:fldCharType="end"/>
        </w:r>
      </w:hyperlink>
    </w:p>
    <w:p>
      <w:pPr>
        <w:pStyle w:val="TOC2"/>
        <w:tabs>
          <w:tab w:val="right" w:leader="dot" w:pos="8306"/>
        </w:tabs>
      </w:pPr>
      <w:hyperlink w:anchor="_Toc118" w:history="1">
        <w:r>
          <w:rPr>
            <w:rFonts w:ascii="仿宋" w:eastAsia="仿宋" w:hAnsi="仿宋" w:cs="仿宋" w:hint="eastAsia"/>
            <w:lang w:eastAsia="zh-CN"/>
          </w:rPr>
          <w:t>(四)、总图布置方案</w:t>
        </w:r>
        <w:r>
          <w:tab/>
        </w:r>
        <w:r>
          <w:fldChar w:fldCharType="begin"/>
        </w:r>
        <w:r>
          <w:instrText xml:space="preserve"> PAGEREF _Toc118 \h </w:instrText>
        </w:r>
        <w:r>
          <w:fldChar w:fldCharType="separate"/>
        </w:r>
        <w:r>
          <w:t>8</w:t>
        </w:r>
        <w:r>
          <w:fldChar w:fldCharType="end"/>
        </w:r>
      </w:hyperlink>
    </w:p>
    <w:p>
      <w:pPr>
        <w:pStyle w:val="TOC2"/>
        <w:tabs>
          <w:tab w:val="right" w:leader="dot" w:pos="8306"/>
        </w:tabs>
      </w:pPr>
      <w:hyperlink w:anchor="_Toc19856" w:history="1">
        <w:r>
          <w:rPr>
            <w:rFonts w:ascii="仿宋" w:eastAsia="仿宋" w:hAnsi="仿宋" w:cs="仿宋" w:hint="eastAsia"/>
            <w:lang w:eastAsia="zh-CN"/>
          </w:rPr>
          <w:t>(五)、选址综合评价</w:t>
        </w:r>
        <w:r>
          <w:tab/>
        </w:r>
        <w:r>
          <w:fldChar w:fldCharType="begin"/>
        </w:r>
        <w:r>
          <w:instrText xml:space="preserve"> PAGEREF _Toc19856 \h </w:instrText>
        </w:r>
        <w:r>
          <w:fldChar w:fldCharType="separate"/>
        </w:r>
        <w:r>
          <w:t>9</w:t>
        </w:r>
        <w:r>
          <w:fldChar w:fldCharType="end"/>
        </w:r>
      </w:hyperlink>
    </w:p>
    <w:p>
      <w:pPr>
        <w:pStyle w:val="TOC1"/>
        <w:tabs>
          <w:tab w:val="right" w:leader="dot" w:pos="8306"/>
        </w:tabs>
      </w:pPr>
      <w:hyperlink w:anchor="_Toc6399" w:history="1">
        <w:r>
          <w:rPr>
            <w:rFonts w:ascii="仿宋" w:eastAsia="仿宋" w:hAnsi="仿宋" w:cs="仿宋" w:hint="eastAsia"/>
            <w:lang w:eastAsia="zh-CN"/>
          </w:rPr>
          <w:t>三、循环流化床锅炉项目土建工程</w:t>
        </w:r>
        <w:r>
          <w:tab/>
        </w:r>
        <w:r>
          <w:fldChar w:fldCharType="begin"/>
        </w:r>
        <w:r>
          <w:instrText xml:space="preserve"> PAGEREF _Toc6399 \h </w:instrText>
        </w:r>
        <w:r>
          <w:fldChar w:fldCharType="separate"/>
        </w:r>
        <w:r>
          <w:t>10</w:t>
        </w:r>
        <w:r>
          <w:fldChar w:fldCharType="end"/>
        </w:r>
      </w:hyperlink>
    </w:p>
    <w:p>
      <w:pPr>
        <w:pStyle w:val="TOC2"/>
        <w:tabs>
          <w:tab w:val="right" w:leader="dot" w:pos="8306"/>
        </w:tabs>
      </w:pPr>
      <w:hyperlink w:anchor="_Toc19114" w:history="1">
        <w:r>
          <w:rPr>
            <w:rFonts w:ascii="仿宋" w:eastAsia="仿宋" w:hAnsi="仿宋" w:cs="仿宋" w:hint="eastAsia"/>
            <w:lang w:eastAsia="zh-CN"/>
          </w:rPr>
          <w:t>(一)、建筑工程设计原则</w:t>
        </w:r>
        <w:r>
          <w:tab/>
        </w:r>
        <w:r>
          <w:fldChar w:fldCharType="begin"/>
        </w:r>
        <w:r>
          <w:instrText xml:space="preserve"> PAGEREF _Toc19114 \h </w:instrText>
        </w:r>
        <w:r>
          <w:fldChar w:fldCharType="separate"/>
        </w:r>
        <w:r>
          <w:t>10</w:t>
        </w:r>
        <w:r>
          <w:fldChar w:fldCharType="end"/>
        </w:r>
      </w:hyperlink>
    </w:p>
    <w:p>
      <w:pPr>
        <w:pStyle w:val="TOC2"/>
        <w:tabs>
          <w:tab w:val="right" w:leader="dot" w:pos="8306"/>
        </w:tabs>
      </w:pPr>
      <w:hyperlink w:anchor="_Toc13617" w:history="1">
        <w:r>
          <w:rPr>
            <w:rFonts w:ascii="仿宋" w:eastAsia="仿宋" w:hAnsi="仿宋" w:cs="仿宋" w:hint="eastAsia"/>
            <w:lang w:eastAsia="zh-CN"/>
          </w:rPr>
          <w:t>(二)、土建工程设计年限及安全等级</w:t>
        </w:r>
        <w:r>
          <w:tab/>
        </w:r>
        <w:r>
          <w:fldChar w:fldCharType="begin"/>
        </w:r>
        <w:r>
          <w:instrText xml:space="preserve"> PAGEREF _Toc13617 \h </w:instrText>
        </w:r>
        <w:r>
          <w:fldChar w:fldCharType="separate"/>
        </w:r>
        <w:r>
          <w:t>11</w:t>
        </w:r>
        <w:r>
          <w:fldChar w:fldCharType="end"/>
        </w:r>
      </w:hyperlink>
    </w:p>
    <w:p>
      <w:pPr>
        <w:pStyle w:val="TOC2"/>
        <w:tabs>
          <w:tab w:val="right" w:leader="dot" w:pos="8306"/>
        </w:tabs>
      </w:pPr>
      <w:hyperlink w:anchor="_Toc1206" w:history="1">
        <w:r>
          <w:rPr>
            <w:rFonts w:ascii="仿宋" w:eastAsia="仿宋" w:hAnsi="仿宋" w:cs="仿宋" w:hint="eastAsia"/>
            <w:lang w:eastAsia="zh-CN"/>
          </w:rPr>
          <w:t>(三)、建筑工程设计总体要求</w:t>
        </w:r>
        <w:r>
          <w:tab/>
        </w:r>
        <w:r>
          <w:fldChar w:fldCharType="begin"/>
        </w:r>
        <w:r>
          <w:instrText xml:space="preserve"> PAGEREF _Toc1206 \h </w:instrText>
        </w:r>
        <w:r>
          <w:fldChar w:fldCharType="separate"/>
        </w:r>
        <w:r>
          <w:t>13</w:t>
        </w:r>
        <w:r>
          <w:fldChar w:fldCharType="end"/>
        </w:r>
      </w:hyperlink>
    </w:p>
    <w:p>
      <w:pPr>
        <w:pStyle w:val="TOC2"/>
        <w:tabs>
          <w:tab w:val="right" w:leader="dot" w:pos="8306"/>
        </w:tabs>
      </w:pPr>
      <w:hyperlink w:anchor="_Toc32716" w:history="1">
        <w:r>
          <w:rPr>
            <w:rFonts w:ascii="仿宋" w:eastAsia="仿宋" w:hAnsi="仿宋" w:cs="仿宋" w:hint="eastAsia"/>
            <w:lang w:eastAsia="zh-CN"/>
          </w:rPr>
          <w:t>(四)、土建工程建设指标</w:t>
        </w:r>
        <w:r>
          <w:tab/>
        </w:r>
        <w:r>
          <w:fldChar w:fldCharType="begin"/>
        </w:r>
        <w:r>
          <w:instrText xml:space="preserve"> PAGEREF _Toc32716 \h </w:instrText>
        </w:r>
        <w:r>
          <w:fldChar w:fldCharType="separate"/>
        </w:r>
        <w:r>
          <w:t>13</w:t>
        </w:r>
        <w:r>
          <w:fldChar w:fldCharType="end"/>
        </w:r>
      </w:hyperlink>
    </w:p>
    <w:p>
      <w:pPr>
        <w:pStyle w:val="TOC1"/>
        <w:tabs>
          <w:tab w:val="right" w:leader="dot" w:pos="8306"/>
        </w:tabs>
      </w:pPr>
      <w:hyperlink w:anchor="_Toc19660" w:history="1">
        <w:r>
          <w:rPr>
            <w:rFonts w:ascii="仿宋" w:eastAsia="仿宋" w:hAnsi="仿宋" w:cs="仿宋" w:hint="eastAsia"/>
            <w:lang w:eastAsia="zh-CN"/>
          </w:rPr>
          <w:t>四、产品规划分析</w:t>
        </w:r>
        <w:r>
          <w:tab/>
        </w:r>
        <w:r>
          <w:fldChar w:fldCharType="begin"/>
        </w:r>
        <w:r>
          <w:instrText xml:space="preserve"> PAGEREF _Toc19660 \h </w:instrText>
        </w:r>
        <w:r>
          <w:fldChar w:fldCharType="separate"/>
        </w:r>
        <w:r>
          <w:t>13</w:t>
        </w:r>
        <w:r>
          <w:fldChar w:fldCharType="end"/>
        </w:r>
      </w:hyperlink>
    </w:p>
    <w:p>
      <w:pPr>
        <w:pStyle w:val="TOC2"/>
        <w:tabs>
          <w:tab w:val="right" w:leader="dot" w:pos="8306"/>
        </w:tabs>
      </w:pPr>
      <w:hyperlink w:anchor="_Toc31096" w:history="1">
        <w:r>
          <w:rPr>
            <w:rFonts w:ascii="仿宋" w:eastAsia="仿宋" w:hAnsi="仿宋" w:cs="仿宋" w:hint="eastAsia"/>
            <w:lang w:eastAsia="zh-CN"/>
          </w:rPr>
          <w:t>(一)、产品规划</w:t>
        </w:r>
        <w:r>
          <w:tab/>
        </w:r>
        <w:r>
          <w:fldChar w:fldCharType="begin"/>
        </w:r>
        <w:r>
          <w:instrText xml:space="preserve"> PAGEREF _Toc31096 \h </w:instrText>
        </w:r>
        <w:r>
          <w:fldChar w:fldCharType="separate"/>
        </w:r>
        <w:r>
          <w:t>13</w:t>
        </w:r>
        <w:r>
          <w:fldChar w:fldCharType="end"/>
        </w:r>
      </w:hyperlink>
    </w:p>
    <w:p>
      <w:pPr>
        <w:pStyle w:val="TOC2"/>
        <w:tabs>
          <w:tab w:val="right" w:leader="dot" w:pos="8306"/>
        </w:tabs>
      </w:pPr>
      <w:hyperlink w:anchor="_Toc3355" w:history="1">
        <w:r>
          <w:rPr>
            <w:rFonts w:ascii="仿宋" w:eastAsia="仿宋" w:hAnsi="仿宋" w:cs="仿宋" w:hint="eastAsia"/>
            <w:lang w:eastAsia="zh-CN"/>
          </w:rPr>
          <w:t>(二)、建设规模</w:t>
        </w:r>
        <w:r>
          <w:tab/>
        </w:r>
        <w:r>
          <w:fldChar w:fldCharType="begin"/>
        </w:r>
        <w:r>
          <w:instrText xml:space="preserve"> PAGEREF _Toc3355 \h </w:instrText>
        </w:r>
        <w:r>
          <w:fldChar w:fldCharType="separate"/>
        </w:r>
        <w:r>
          <w:t>14</w:t>
        </w:r>
        <w:r>
          <w:fldChar w:fldCharType="end"/>
        </w:r>
      </w:hyperlink>
    </w:p>
    <w:p>
      <w:pPr>
        <w:pStyle w:val="TOC1"/>
        <w:tabs>
          <w:tab w:val="right" w:leader="dot" w:pos="8306"/>
        </w:tabs>
      </w:pPr>
      <w:hyperlink w:anchor="_Toc18220" w:history="1">
        <w:r>
          <w:rPr>
            <w:rFonts w:ascii="仿宋" w:eastAsia="仿宋" w:hAnsi="仿宋" w:cs="仿宋" w:hint="eastAsia"/>
            <w:lang w:eastAsia="zh-CN"/>
          </w:rPr>
          <w:t>五、循环流化床锅炉项目文档管理</w:t>
        </w:r>
        <w:r>
          <w:tab/>
        </w:r>
        <w:r>
          <w:fldChar w:fldCharType="begin"/>
        </w:r>
        <w:r>
          <w:instrText xml:space="preserve"> PAGEREF _Toc18220 \h </w:instrText>
        </w:r>
        <w:r>
          <w:fldChar w:fldCharType="separate"/>
        </w:r>
        <w:r>
          <w:t>15</w:t>
        </w:r>
        <w:r>
          <w:fldChar w:fldCharType="end"/>
        </w:r>
      </w:hyperlink>
    </w:p>
    <w:p>
      <w:pPr>
        <w:pStyle w:val="TOC2"/>
        <w:tabs>
          <w:tab w:val="right" w:leader="dot" w:pos="8306"/>
        </w:tabs>
      </w:pPr>
      <w:hyperlink w:anchor="_Toc13373" w:history="1">
        <w:r>
          <w:rPr>
            <w:rFonts w:ascii="仿宋" w:eastAsia="仿宋" w:hAnsi="仿宋" w:cs="仿宋" w:hint="eastAsia"/>
            <w:lang w:eastAsia="zh-CN"/>
          </w:rPr>
          <w:t>(一)、文档编制与审查</w:t>
        </w:r>
        <w:r>
          <w:tab/>
        </w:r>
        <w:r>
          <w:fldChar w:fldCharType="begin"/>
        </w:r>
        <w:r>
          <w:instrText xml:space="preserve"> PAGEREF _Toc13373 \h </w:instrText>
        </w:r>
        <w:r>
          <w:fldChar w:fldCharType="separate"/>
        </w:r>
        <w:r>
          <w:t>15</w:t>
        </w:r>
        <w:r>
          <w:fldChar w:fldCharType="end"/>
        </w:r>
      </w:hyperlink>
    </w:p>
    <w:p>
      <w:pPr>
        <w:pStyle w:val="TOC2"/>
        <w:tabs>
          <w:tab w:val="right" w:leader="dot" w:pos="8306"/>
        </w:tabs>
      </w:pPr>
      <w:hyperlink w:anchor="_Toc27817" w:history="1">
        <w:r>
          <w:rPr>
            <w:rFonts w:ascii="仿宋" w:eastAsia="仿宋" w:hAnsi="仿宋" w:cs="仿宋" w:hint="eastAsia"/>
            <w:lang w:eastAsia="zh-CN"/>
          </w:rPr>
          <w:t>(二)、文档发布与分发</w:t>
        </w:r>
        <w:r>
          <w:tab/>
        </w:r>
        <w:r>
          <w:fldChar w:fldCharType="begin"/>
        </w:r>
        <w:r>
          <w:instrText xml:space="preserve"> PAGEREF _Toc27817 \h </w:instrText>
        </w:r>
        <w:r>
          <w:fldChar w:fldCharType="separate"/>
        </w:r>
        <w:r>
          <w:t>17</w:t>
        </w:r>
        <w:r>
          <w:fldChar w:fldCharType="end"/>
        </w:r>
      </w:hyperlink>
    </w:p>
    <w:p>
      <w:pPr>
        <w:pStyle w:val="TOC2"/>
        <w:tabs>
          <w:tab w:val="right" w:leader="dot" w:pos="8306"/>
        </w:tabs>
      </w:pPr>
      <w:hyperlink w:anchor="_Toc4152" w:history="1">
        <w:r>
          <w:rPr>
            <w:rFonts w:ascii="仿宋" w:eastAsia="仿宋" w:hAnsi="仿宋" w:cs="仿宋" w:hint="eastAsia"/>
            <w:lang w:eastAsia="zh-CN"/>
          </w:rPr>
          <w:t>(三)、文档存档与归档</w:t>
        </w:r>
        <w:r>
          <w:tab/>
        </w:r>
        <w:r>
          <w:fldChar w:fldCharType="begin"/>
        </w:r>
        <w:r>
          <w:instrText xml:space="preserve"> PAGEREF _Toc4152 \h </w:instrText>
        </w:r>
        <w:r>
          <w:fldChar w:fldCharType="separate"/>
        </w:r>
        <w:r>
          <w:t>18</w:t>
        </w:r>
        <w:r>
          <w:fldChar w:fldCharType="end"/>
        </w:r>
      </w:hyperlink>
    </w:p>
    <w:p>
      <w:pPr>
        <w:pStyle w:val="TOC1"/>
        <w:tabs>
          <w:tab w:val="right" w:leader="dot" w:pos="8306"/>
        </w:tabs>
      </w:pPr>
      <w:hyperlink w:anchor="_Toc7171" w:history="1">
        <w:r>
          <w:rPr>
            <w:rFonts w:ascii="仿宋" w:eastAsia="仿宋" w:hAnsi="仿宋" w:cs="仿宋" w:hint="eastAsia"/>
            <w:lang w:eastAsia="zh-CN"/>
          </w:rPr>
          <w:t>六、循环流化床锅炉项目绩效评估</w:t>
        </w:r>
        <w:r>
          <w:tab/>
        </w:r>
        <w:r>
          <w:fldChar w:fldCharType="begin"/>
        </w:r>
        <w:r>
          <w:instrText xml:space="preserve"> PAGEREF _Toc7171 \h </w:instrText>
        </w:r>
        <w:r>
          <w:fldChar w:fldCharType="separate"/>
        </w:r>
        <w:r>
          <w:t>19</w:t>
        </w:r>
        <w:r>
          <w:fldChar w:fldCharType="end"/>
        </w:r>
      </w:hyperlink>
    </w:p>
    <w:p>
      <w:pPr>
        <w:pStyle w:val="TOC2"/>
        <w:tabs>
          <w:tab w:val="right" w:leader="dot" w:pos="8306"/>
        </w:tabs>
      </w:pPr>
      <w:hyperlink w:anchor="_Toc15977" w:history="1">
        <w:r>
          <w:rPr>
            <w:rFonts w:ascii="仿宋" w:eastAsia="仿宋" w:hAnsi="仿宋" w:cs="仿宋" w:hint="eastAsia"/>
            <w:lang w:eastAsia="zh-CN"/>
          </w:rPr>
          <w:t>(一)、绩效评估指标</w:t>
        </w:r>
        <w:r>
          <w:tab/>
        </w:r>
        <w:r>
          <w:fldChar w:fldCharType="begin"/>
        </w:r>
        <w:r>
          <w:instrText xml:space="preserve"> PAGEREF _Toc15977 \h </w:instrText>
        </w:r>
        <w:r>
          <w:fldChar w:fldCharType="separate"/>
        </w:r>
        <w:r>
          <w:t>19</w:t>
        </w:r>
        <w:r>
          <w:fldChar w:fldCharType="end"/>
        </w:r>
      </w:hyperlink>
    </w:p>
    <w:p>
      <w:pPr>
        <w:pStyle w:val="TOC2"/>
        <w:tabs>
          <w:tab w:val="right" w:leader="dot" w:pos="8306"/>
        </w:tabs>
      </w:pPr>
      <w:hyperlink w:anchor="_Toc19027" w:history="1">
        <w:r>
          <w:rPr>
            <w:rFonts w:ascii="仿宋" w:eastAsia="仿宋" w:hAnsi="仿宋" w:cs="仿宋" w:hint="eastAsia"/>
            <w:lang w:eastAsia="zh-CN"/>
          </w:rPr>
          <w:t>(二)、绩效评估方法</w:t>
        </w:r>
        <w:r>
          <w:tab/>
        </w:r>
        <w:r>
          <w:fldChar w:fldCharType="begin"/>
        </w:r>
        <w:r>
          <w:instrText xml:space="preserve"> PAGEREF _Toc19027 \h </w:instrText>
        </w:r>
        <w:r>
          <w:fldChar w:fldCharType="separate"/>
        </w:r>
        <w:r>
          <w:t>20</w:t>
        </w:r>
        <w:r>
          <w:fldChar w:fldCharType="end"/>
        </w:r>
      </w:hyperlink>
    </w:p>
    <w:p>
      <w:pPr>
        <w:pStyle w:val="TOC2"/>
        <w:tabs>
          <w:tab w:val="right" w:leader="dot" w:pos="8306"/>
        </w:tabs>
      </w:pPr>
      <w:hyperlink w:anchor="_Toc16367" w:history="1">
        <w:r>
          <w:rPr>
            <w:rFonts w:ascii="仿宋" w:eastAsia="仿宋" w:hAnsi="仿宋" w:cs="仿宋" w:hint="eastAsia"/>
            <w:lang w:eastAsia="zh-CN"/>
          </w:rPr>
          <w:t>(三)、绩效评估周期</w:t>
        </w:r>
        <w:r>
          <w:tab/>
        </w:r>
        <w:r>
          <w:fldChar w:fldCharType="begin"/>
        </w:r>
        <w:r>
          <w:instrText xml:space="preserve"> PAGEREF _Toc16367 \h </w:instrText>
        </w:r>
        <w:r>
          <w:fldChar w:fldCharType="separate"/>
        </w:r>
        <w:r>
          <w:t>21</w:t>
        </w:r>
        <w:r>
          <w:fldChar w:fldCharType="end"/>
        </w:r>
      </w:hyperlink>
    </w:p>
    <w:p>
      <w:pPr>
        <w:pStyle w:val="TOC1"/>
        <w:tabs>
          <w:tab w:val="right" w:leader="dot" w:pos="8306"/>
        </w:tabs>
      </w:pPr>
      <w:hyperlink w:anchor="_Toc31487" w:history="1">
        <w:r>
          <w:rPr>
            <w:rFonts w:ascii="仿宋" w:eastAsia="仿宋" w:hAnsi="仿宋" w:cs="仿宋" w:hint="eastAsia"/>
            <w:lang w:eastAsia="zh-CN"/>
          </w:rPr>
          <w:t>七、循环流化床锅炉项目人力资源培养与发展</w:t>
        </w:r>
        <w:r>
          <w:tab/>
        </w:r>
        <w:r>
          <w:fldChar w:fldCharType="begin"/>
        </w:r>
        <w:r>
          <w:instrText xml:space="preserve"> PAGEREF _Toc31487 \h </w:instrText>
        </w:r>
        <w:r>
          <w:fldChar w:fldCharType="separate"/>
        </w:r>
        <w:r>
          <w:t>22</w:t>
        </w:r>
        <w:r>
          <w:fldChar w:fldCharType="end"/>
        </w:r>
      </w:hyperlink>
    </w:p>
    <w:p>
      <w:pPr>
        <w:pStyle w:val="TOC2"/>
        <w:tabs>
          <w:tab w:val="right" w:leader="dot" w:pos="8306"/>
        </w:tabs>
      </w:pPr>
      <w:hyperlink w:anchor="_Toc32339" w:history="1">
        <w:r>
          <w:rPr>
            <w:rFonts w:ascii="仿宋" w:eastAsia="仿宋" w:hAnsi="仿宋" w:cs="仿宋" w:hint="eastAsia"/>
            <w:lang w:eastAsia="zh-CN"/>
          </w:rPr>
          <w:t>(一)、人才需求与规划</w:t>
        </w:r>
        <w:r>
          <w:tab/>
        </w:r>
        <w:r>
          <w:fldChar w:fldCharType="begin"/>
        </w:r>
        <w:r>
          <w:instrText xml:space="preserve"> PAGEREF _Toc32339 \h </w:instrText>
        </w:r>
        <w:r>
          <w:fldChar w:fldCharType="separate"/>
        </w:r>
        <w:r>
          <w:t>22</w:t>
        </w:r>
        <w:r>
          <w:fldChar w:fldCharType="end"/>
        </w:r>
      </w:hyperlink>
    </w:p>
    <w:p>
      <w:pPr>
        <w:pStyle w:val="TOC2"/>
        <w:tabs>
          <w:tab w:val="right" w:leader="dot" w:pos="8306"/>
        </w:tabs>
      </w:pPr>
      <w:hyperlink w:anchor="_Toc32318" w:history="1">
        <w:r>
          <w:rPr>
            <w:rFonts w:ascii="仿宋" w:eastAsia="仿宋" w:hAnsi="仿宋" w:cs="仿宋" w:hint="eastAsia"/>
            <w:lang w:eastAsia="zh-CN"/>
          </w:rPr>
          <w:t>(二)、培训与发展计划</w:t>
        </w:r>
        <w:r>
          <w:tab/>
        </w:r>
        <w:r>
          <w:fldChar w:fldCharType="begin"/>
        </w:r>
        <w:r>
          <w:instrText xml:space="preserve"> PAGEREF _Toc32318 \h </w:instrText>
        </w:r>
        <w:r>
          <w:fldChar w:fldCharType="separate"/>
        </w:r>
        <w:r>
          <w:t>23</w:t>
        </w:r>
        <w:r>
          <w:fldChar w:fldCharType="end"/>
        </w:r>
      </w:hyperlink>
    </w:p>
    <w:p>
      <w:pPr>
        <w:pStyle w:val="TOC1"/>
        <w:tabs>
          <w:tab w:val="right" w:leader="dot" w:pos="8306"/>
        </w:tabs>
      </w:pPr>
      <w:hyperlink w:anchor="_Toc10874" w:history="1">
        <w:r>
          <w:rPr>
            <w:rFonts w:ascii="仿宋" w:eastAsia="仿宋" w:hAnsi="仿宋" w:cs="仿宋" w:hint="eastAsia"/>
            <w:lang w:eastAsia="zh-CN"/>
          </w:rPr>
          <w:t>八、生产安全保护</w:t>
        </w:r>
        <w:r>
          <w:tab/>
        </w:r>
        <w:r>
          <w:fldChar w:fldCharType="begin"/>
        </w:r>
        <w:r>
          <w:instrText xml:space="preserve"> PAGEREF _Toc10874 \h </w:instrText>
        </w:r>
        <w:r>
          <w:fldChar w:fldCharType="separate"/>
        </w:r>
        <w:r>
          <w:t>23</w:t>
        </w:r>
        <w:r>
          <w:fldChar w:fldCharType="end"/>
        </w:r>
      </w:hyperlink>
    </w:p>
    <w:p>
      <w:pPr>
        <w:pStyle w:val="TOC2"/>
        <w:tabs>
          <w:tab w:val="right" w:leader="dot" w:pos="8306"/>
        </w:tabs>
      </w:pPr>
      <w:hyperlink w:anchor="_Toc1216" w:history="1">
        <w:r>
          <w:rPr>
            <w:rFonts w:ascii="仿宋" w:eastAsia="仿宋" w:hAnsi="仿宋" w:cs="仿宋" w:hint="eastAsia"/>
            <w:lang w:eastAsia="zh-CN"/>
          </w:rPr>
          <w:t>(一)、消防安全</w:t>
        </w:r>
        <w:r>
          <w:tab/>
        </w:r>
        <w:r>
          <w:fldChar w:fldCharType="begin"/>
        </w:r>
        <w:r>
          <w:instrText xml:space="preserve"> PAGEREF _Toc1216 \h </w:instrText>
        </w:r>
        <w:r>
          <w:fldChar w:fldCharType="separate"/>
        </w:r>
        <w:r>
          <w:t>23</w:t>
        </w:r>
        <w:r>
          <w:fldChar w:fldCharType="end"/>
        </w:r>
      </w:hyperlink>
    </w:p>
    <w:p>
      <w:pPr>
        <w:pStyle w:val="TOC2"/>
        <w:tabs>
          <w:tab w:val="right" w:leader="dot" w:pos="8306"/>
        </w:tabs>
      </w:pPr>
      <w:hyperlink w:anchor="_Toc28713" w:history="1">
        <w:r>
          <w:rPr>
            <w:rFonts w:ascii="仿宋" w:eastAsia="仿宋" w:hAnsi="仿宋" w:cs="仿宋" w:hint="eastAsia"/>
            <w:lang w:eastAsia="zh-CN"/>
          </w:rPr>
          <w:t>(二)、防火防爆总图布置措施</w:t>
        </w:r>
        <w:r>
          <w:tab/>
        </w:r>
        <w:r>
          <w:fldChar w:fldCharType="begin"/>
        </w:r>
        <w:r>
          <w:instrText xml:space="preserve"> PAGEREF _Toc28713 \h </w:instrText>
        </w:r>
        <w:r>
          <w:fldChar w:fldCharType="separate"/>
        </w:r>
        <w:r>
          <w:t>25</w:t>
        </w:r>
        <w:r>
          <w:fldChar w:fldCharType="end"/>
        </w:r>
      </w:hyperlink>
    </w:p>
    <w:p>
      <w:pPr>
        <w:pStyle w:val="TOC2"/>
        <w:tabs>
          <w:tab w:val="right" w:leader="dot" w:pos="8306"/>
        </w:tabs>
      </w:pPr>
      <w:hyperlink w:anchor="_Toc14763" w:history="1">
        <w:r>
          <w:rPr>
            <w:rFonts w:ascii="仿宋" w:eastAsia="仿宋" w:hAnsi="仿宋" w:cs="仿宋" w:hint="eastAsia"/>
            <w:lang w:eastAsia="zh-CN"/>
          </w:rPr>
          <w:t>(三)、自然灾害防范措施</w:t>
        </w:r>
        <w:r>
          <w:tab/>
        </w:r>
        <w:r>
          <w:fldChar w:fldCharType="begin"/>
        </w:r>
        <w:r>
          <w:instrText xml:space="preserve"> PAGEREF _Toc14763 \h </w:instrText>
        </w:r>
        <w:r>
          <w:fldChar w:fldCharType="separate"/>
        </w:r>
        <w:r>
          <w:t>26</w:t>
        </w:r>
        <w:r>
          <w:fldChar w:fldCharType="end"/>
        </w:r>
      </w:hyperlink>
    </w:p>
    <w:p>
      <w:pPr>
        <w:pStyle w:val="TOC2"/>
        <w:tabs>
          <w:tab w:val="right" w:leader="dot" w:pos="8306"/>
        </w:tabs>
      </w:pPr>
      <w:hyperlink w:anchor="_Toc2722" w:history="1">
        <w:r>
          <w:rPr>
            <w:rFonts w:ascii="仿宋" w:eastAsia="仿宋" w:hAnsi="仿宋" w:cs="仿宋" w:hint="eastAsia"/>
            <w:lang w:eastAsia="zh-CN"/>
          </w:rPr>
          <w:t>(四)、安全色及安全标志使用要求</w:t>
        </w:r>
        <w:r>
          <w:tab/>
        </w:r>
        <w:r>
          <w:fldChar w:fldCharType="begin"/>
        </w:r>
        <w:r>
          <w:instrText xml:space="preserve"> PAGEREF _Toc2722 \h </w:instrText>
        </w:r>
        <w:r>
          <w:fldChar w:fldCharType="separate"/>
        </w:r>
        <w:r>
          <w:t>27</w:t>
        </w:r>
        <w:r>
          <w:fldChar w:fldCharType="end"/>
        </w:r>
      </w:hyperlink>
    </w:p>
    <w:p>
      <w:pPr>
        <w:pStyle w:val="TOC2"/>
        <w:tabs>
          <w:tab w:val="right" w:leader="dot" w:pos="8306"/>
        </w:tabs>
      </w:pPr>
      <w:hyperlink w:anchor="_Toc23869" w:history="1">
        <w:r>
          <w:rPr>
            <w:rFonts w:ascii="仿宋" w:eastAsia="仿宋" w:hAnsi="仿宋" w:cs="仿宋" w:hint="eastAsia"/>
            <w:lang w:eastAsia="zh-CN"/>
          </w:rPr>
          <w:t>(五)、防尘防毒措施</w:t>
        </w:r>
        <w:r>
          <w:tab/>
        </w:r>
        <w:r>
          <w:fldChar w:fldCharType="begin"/>
        </w:r>
        <w:r>
          <w:instrText xml:space="preserve"> PAGEREF _Toc23869 \h </w:instrText>
        </w:r>
        <w:r>
          <w:fldChar w:fldCharType="separate"/>
        </w:r>
        <w:r>
          <w:t>28</w:t>
        </w:r>
        <w:r>
          <w:fldChar w:fldCharType="end"/>
        </w:r>
      </w:hyperlink>
    </w:p>
    <w:p>
      <w:pPr>
        <w:pStyle w:val="TOC2"/>
        <w:tabs>
          <w:tab w:val="right" w:leader="dot" w:pos="8306"/>
        </w:tabs>
      </w:pPr>
      <w:hyperlink w:anchor="_Toc27420" w:history="1">
        <w:r>
          <w:rPr>
            <w:rFonts w:ascii="仿宋" w:eastAsia="仿宋" w:hAnsi="仿宋" w:cs="仿宋" w:hint="eastAsia"/>
            <w:lang w:eastAsia="zh-CN"/>
          </w:rPr>
          <w:t>(六)、防静电、触电防护及防雷措施</w:t>
        </w:r>
        <w:r>
          <w:tab/>
        </w:r>
        <w:r>
          <w:fldChar w:fldCharType="begin"/>
        </w:r>
        <w:r>
          <w:instrText xml:space="preserve"> PAGEREF _Toc27420 \h </w:instrText>
        </w:r>
        <w:r>
          <w:fldChar w:fldCharType="separate"/>
        </w:r>
        <w:r>
          <w:t>29</w:t>
        </w:r>
        <w:r>
          <w:fldChar w:fldCharType="end"/>
        </w:r>
      </w:hyperlink>
    </w:p>
    <w:p>
      <w:pPr>
        <w:pStyle w:val="TOC2"/>
        <w:tabs>
          <w:tab w:val="right" w:leader="dot" w:pos="8306"/>
        </w:tabs>
      </w:pPr>
      <w:hyperlink w:anchor="_Toc28124" w:history="1">
        <w:r>
          <w:rPr>
            <w:rFonts w:ascii="仿宋" w:eastAsia="仿宋" w:hAnsi="仿宋" w:cs="仿宋" w:hint="eastAsia"/>
            <w:lang w:eastAsia="zh-CN"/>
          </w:rPr>
          <w:t>(七)、机械设备安全保障措施</w:t>
        </w:r>
        <w:r>
          <w:tab/>
        </w:r>
        <w:r>
          <w:fldChar w:fldCharType="begin"/>
        </w:r>
        <w:r>
          <w:instrText xml:space="preserve"> PAGEREF _Toc28124 \h </w:instrText>
        </w:r>
        <w:r>
          <w:fldChar w:fldCharType="separate"/>
        </w:r>
        <w:r>
          <w:t>30</w:t>
        </w:r>
        <w:r>
          <w:fldChar w:fldCharType="end"/>
        </w:r>
      </w:hyperlink>
    </w:p>
    <w:p>
      <w:pPr>
        <w:pStyle w:val="TOC1"/>
        <w:tabs>
          <w:tab w:val="right" w:leader="dot" w:pos="8306"/>
        </w:tabs>
      </w:pPr>
      <w:hyperlink w:anchor="_Toc26673" w:history="1">
        <w:r>
          <w:rPr>
            <w:rFonts w:ascii="仿宋" w:eastAsia="仿宋" w:hAnsi="仿宋" w:cs="仿宋" w:hint="eastAsia"/>
            <w:lang w:eastAsia="zh-CN"/>
          </w:rPr>
          <w:t>九、循环流化床锅炉项目计划安排</w:t>
        </w:r>
        <w:r>
          <w:tab/>
        </w:r>
        <w:r>
          <w:fldChar w:fldCharType="begin"/>
        </w:r>
        <w:r>
          <w:instrText xml:space="preserve"> PAGEREF _Toc26673 \h </w:instrText>
        </w:r>
        <w:r>
          <w:fldChar w:fldCharType="separate"/>
        </w:r>
        <w:r>
          <w:t>31</w:t>
        </w:r>
        <w:r>
          <w:fldChar w:fldCharType="end"/>
        </w:r>
      </w:hyperlink>
    </w:p>
    <w:p>
      <w:pPr>
        <w:pStyle w:val="TOC2"/>
        <w:tabs>
          <w:tab w:val="right" w:leader="dot" w:pos="8306"/>
        </w:tabs>
      </w:pPr>
      <w:hyperlink w:anchor="_Toc6755" w:history="1">
        <w:r>
          <w:rPr>
            <w:rFonts w:ascii="仿宋" w:eastAsia="仿宋" w:hAnsi="仿宋" w:cs="仿宋" w:hint="eastAsia"/>
            <w:lang w:eastAsia="zh-CN"/>
          </w:rPr>
          <w:t>(一)、建设周期</w:t>
        </w:r>
        <w:r>
          <w:tab/>
        </w:r>
        <w:r>
          <w:fldChar w:fldCharType="begin"/>
        </w:r>
        <w:r>
          <w:instrText xml:space="preserve"> PAGEREF _Toc6755 \h </w:instrText>
        </w:r>
        <w:r>
          <w:fldChar w:fldCharType="separate"/>
        </w:r>
        <w:r>
          <w:t>31</w:t>
        </w:r>
        <w:r>
          <w:fldChar w:fldCharType="end"/>
        </w:r>
      </w:hyperlink>
    </w:p>
    <w:p>
      <w:pPr>
        <w:pStyle w:val="TOC2"/>
        <w:tabs>
          <w:tab w:val="right" w:leader="dot" w:pos="8306"/>
        </w:tabs>
      </w:pPr>
      <w:hyperlink w:anchor="_Toc25967" w:history="1">
        <w:r>
          <w:rPr>
            <w:rFonts w:ascii="仿宋" w:eastAsia="仿宋" w:hAnsi="仿宋" w:cs="仿宋" w:hint="eastAsia"/>
            <w:lang w:eastAsia="zh-CN"/>
          </w:rPr>
          <w:t>(二)、建设进度</w:t>
        </w:r>
        <w:r>
          <w:tab/>
        </w:r>
        <w:r>
          <w:fldChar w:fldCharType="begin"/>
        </w:r>
        <w:r>
          <w:instrText xml:space="preserve"> PAGEREF _Toc25967 \h </w:instrText>
        </w:r>
        <w:r>
          <w:fldChar w:fldCharType="separate"/>
        </w:r>
        <w:r>
          <w:t>32</w:t>
        </w:r>
        <w:r>
          <w:fldChar w:fldCharType="end"/>
        </w:r>
      </w:hyperlink>
    </w:p>
    <w:p>
      <w:pPr>
        <w:pStyle w:val="TOC2"/>
        <w:tabs>
          <w:tab w:val="right" w:leader="dot" w:pos="8306"/>
        </w:tabs>
      </w:pPr>
      <w:hyperlink w:anchor="_Toc20439" w:history="1">
        <w:r>
          <w:rPr>
            <w:rFonts w:ascii="仿宋" w:eastAsia="仿宋" w:hAnsi="仿宋" w:cs="仿宋" w:hint="eastAsia"/>
            <w:lang w:eastAsia="zh-CN"/>
          </w:rPr>
          <w:t>(三)、进度安排注意事项</w:t>
        </w:r>
        <w:r>
          <w:tab/>
        </w:r>
        <w:r>
          <w:fldChar w:fldCharType="begin"/>
        </w:r>
        <w:r>
          <w:instrText xml:space="preserve"> PAGEREF _Toc20439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7" w:history="1">
        <w:r>
          <w:rPr>
            <w:rFonts w:ascii="仿宋" w:eastAsia="仿宋" w:hAnsi="仿宋" w:cs="仿宋" w:hint="eastAsia"/>
            <w:lang w:eastAsia="zh-CN"/>
          </w:rPr>
          <w:t>(四)、人力资源配置</w:t>
        </w:r>
        <w:r>
          <w:tab/>
        </w:r>
        <w:r>
          <w:fldChar w:fldCharType="begin"/>
        </w:r>
        <w:r>
          <w:instrText xml:space="preserve"> PAGEREF _Toc7337 \h </w:instrText>
        </w:r>
        <w:r>
          <w:fldChar w:fldCharType="separate"/>
        </w:r>
        <w:r>
          <w:t>35</w:t>
        </w:r>
        <w:r>
          <w:fldChar w:fldCharType="end"/>
        </w:r>
      </w:hyperlink>
    </w:p>
    <w:p>
      <w:pPr>
        <w:pStyle w:val="TOC1"/>
        <w:tabs>
          <w:tab w:val="right" w:leader="dot" w:pos="8306"/>
        </w:tabs>
      </w:pPr>
      <w:hyperlink w:anchor="_Toc1535" w:history="1">
        <w:r>
          <w:rPr>
            <w:rFonts w:ascii="仿宋" w:eastAsia="仿宋" w:hAnsi="仿宋" w:cs="仿宋" w:hint="eastAsia"/>
            <w:lang w:eastAsia="zh-CN"/>
          </w:rPr>
          <w:t>十、循环流化床锅炉项目创新与研发</w:t>
        </w:r>
        <w:r>
          <w:tab/>
        </w:r>
        <w:r>
          <w:fldChar w:fldCharType="begin"/>
        </w:r>
        <w:r>
          <w:instrText xml:space="preserve"> PAGEREF _Toc1535 \h </w:instrText>
        </w:r>
        <w:r>
          <w:fldChar w:fldCharType="separate"/>
        </w:r>
        <w:r>
          <w:t>36</w:t>
        </w:r>
        <w:r>
          <w:fldChar w:fldCharType="end"/>
        </w:r>
      </w:hyperlink>
    </w:p>
    <w:p>
      <w:pPr>
        <w:pStyle w:val="TOC2"/>
        <w:tabs>
          <w:tab w:val="right" w:leader="dot" w:pos="8306"/>
        </w:tabs>
      </w:pPr>
      <w:hyperlink w:anchor="_Toc16077" w:history="1">
        <w:r>
          <w:rPr>
            <w:rFonts w:ascii="仿宋" w:eastAsia="仿宋" w:hAnsi="仿宋" w:cs="仿宋" w:hint="eastAsia"/>
            <w:lang w:eastAsia="zh-CN"/>
          </w:rPr>
          <w:t>(一)、创新策略与方向</w:t>
        </w:r>
        <w:r>
          <w:tab/>
        </w:r>
        <w:r>
          <w:fldChar w:fldCharType="begin"/>
        </w:r>
        <w:r>
          <w:instrText xml:space="preserve"> PAGEREF _Toc16077 \h </w:instrText>
        </w:r>
        <w:r>
          <w:fldChar w:fldCharType="separate"/>
        </w:r>
        <w:r>
          <w:t>36</w:t>
        </w:r>
        <w:r>
          <w:fldChar w:fldCharType="end"/>
        </w:r>
      </w:hyperlink>
    </w:p>
    <w:p>
      <w:pPr>
        <w:pStyle w:val="TOC2"/>
        <w:tabs>
          <w:tab w:val="right" w:leader="dot" w:pos="8306"/>
        </w:tabs>
      </w:pPr>
      <w:hyperlink w:anchor="_Toc18792" w:history="1">
        <w:r>
          <w:rPr>
            <w:rFonts w:ascii="仿宋" w:eastAsia="仿宋" w:hAnsi="仿宋" w:cs="仿宋" w:hint="eastAsia"/>
            <w:lang w:eastAsia="zh-CN"/>
          </w:rPr>
          <w:t>(二)、研发规划与投入</w:t>
        </w:r>
        <w:r>
          <w:tab/>
        </w:r>
        <w:r>
          <w:fldChar w:fldCharType="begin"/>
        </w:r>
        <w:r>
          <w:instrText xml:space="preserve"> PAGEREF _Toc18792 \h </w:instrText>
        </w:r>
        <w:r>
          <w:fldChar w:fldCharType="separate"/>
        </w:r>
        <w:r>
          <w:t>37</w:t>
        </w:r>
        <w:r>
          <w:fldChar w:fldCharType="end"/>
        </w:r>
      </w:hyperlink>
    </w:p>
    <w:p>
      <w:pPr>
        <w:pStyle w:val="TOC1"/>
        <w:tabs>
          <w:tab w:val="right" w:leader="dot" w:pos="8306"/>
        </w:tabs>
      </w:pPr>
      <w:hyperlink w:anchor="_Toc4150" w:history="1">
        <w:r>
          <w:rPr>
            <w:rFonts w:ascii="仿宋" w:eastAsia="仿宋" w:hAnsi="仿宋" w:cs="仿宋" w:hint="eastAsia"/>
            <w:lang w:eastAsia="zh-CN"/>
          </w:rPr>
          <w:t>十一、循环流化床锅炉项目社会影响</w:t>
        </w:r>
        <w:r>
          <w:tab/>
        </w:r>
        <w:r>
          <w:fldChar w:fldCharType="begin"/>
        </w:r>
        <w:r>
          <w:instrText xml:space="preserve"> PAGEREF _Toc4150 \h </w:instrText>
        </w:r>
        <w:r>
          <w:fldChar w:fldCharType="separate"/>
        </w:r>
        <w:r>
          <w:t>39</w:t>
        </w:r>
        <w:r>
          <w:fldChar w:fldCharType="end"/>
        </w:r>
      </w:hyperlink>
    </w:p>
    <w:p>
      <w:pPr>
        <w:pStyle w:val="TOC2"/>
        <w:tabs>
          <w:tab w:val="right" w:leader="dot" w:pos="8306"/>
        </w:tabs>
      </w:pPr>
      <w:hyperlink w:anchor="_Toc14045" w:history="1">
        <w:r>
          <w:rPr>
            <w:rFonts w:ascii="仿宋" w:eastAsia="仿宋" w:hAnsi="仿宋" w:cs="仿宋" w:hint="eastAsia"/>
            <w:lang w:eastAsia="zh-CN"/>
          </w:rPr>
          <w:t>(一)、社会责任与义务</w:t>
        </w:r>
        <w:r>
          <w:tab/>
        </w:r>
        <w:r>
          <w:fldChar w:fldCharType="begin"/>
        </w:r>
        <w:r>
          <w:instrText xml:space="preserve"> PAGEREF _Toc14045 \h </w:instrText>
        </w:r>
        <w:r>
          <w:fldChar w:fldCharType="separate"/>
        </w:r>
        <w:r>
          <w:t>39</w:t>
        </w:r>
        <w:r>
          <w:fldChar w:fldCharType="end"/>
        </w:r>
      </w:hyperlink>
    </w:p>
    <w:p>
      <w:pPr>
        <w:pStyle w:val="TOC2"/>
        <w:tabs>
          <w:tab w:val="right" w:leader="dot" w:pos="8306"/>
        </w:tabs>
      </w:pPr>
      <w:hyperlink w:anchor="_Toc1247" w:history="1">
        <w:r>
          <w:rPr>
            <w:rFonts w:ascii="仿宋" w:eastAsia="仿宋" w:hAnsi="仿宋" w:cs="仿宋" w:hint="eastAsia"/>
            <w:lang w:eastAsia="zh-CN"/>
          </w:rPr>
          <w:t>(二)、社会参与与沟通</w:t>
        </w:r>
        <w:r>
          <w:tab/>
        </w:r>
        <w:r>
          <w:fldChar w:fldCharType="begin"/>
        </w:r>
        <w:r>
          <w:instrText xml:space="preserve"> PAGEREF _Toc1247 \h </w:instrText>
        </w:r>
        <w:r>
          <w:fldChar w:fldCharType="separate"/>
        </w:r>
        <w:r>
          <w:t>40</w:t>
        </w:r>
        <w:r>
          <w:fldChar w:fldCharType="end"/>
        </w:r>
      </w:hyperlink>
    </w:p>
    <w:p>
      <w:pPr>
        <w:pStyle w:val="TOC1"/>
        <w:tabs>
          <w:tab w:val="right" w:leader="dot" w:pos="8306"/>
        </w:tabs>
      </w:pPr>
      <w:hyperlink w:anchor="_Toc31589" w:history="1">
        <w:r>
          <w:rPr>
            <w:rFonts w:ascii="仿宋" w:eastAsia="仿宋" w:hAnsi="仿宋" w:cs="仿宋" w:hint="eastAsia"/>
            <w:lang w:eastAsia="zh-CN"/>
          </w:rPr>
          <w:t>十二、循环流化床锅炉项目经营效益</w:t>
        </w:r>
        <w:r>
          <w:tab/>
        </w:r>
        <w:r>
          <w:fldChar w:fldCharType="begin"/>
        </w:r>
        <w:r>
          <w:instrText xml:space="preserve"> PAGEREF _Toc31589 \h </w:instrText>
        </w:r>
        <w:r>
          <w:fldChar w:fldCharType="separate"/>
        </w:r>
        <w:r>
          <w:t>40</w:t>
        </w:r>
        <w:r>
          <w:fldChar w:fldCharType="end"/>
        </w:r>
      </w:hyperlink>
    </w:p>
    <w:p>
      <w:pPr>
        <w:pStyle w:val="TOC2"/>
        <w:tabs>
          <w:tab w:val="right" w:leader="dot" w:pos="8306"/>
        </w:tabs>
      </w:pPr>
      <w:hyperlink w:anchor="_Toc17122" w:history="1">
        <w:r>
          <w:rPr>
            <w:rFonts w:ascii="仿宋" w:eastAsia="仿宋" w:hAnsi="仿宋" w:cs="仿宋" w:hint="eastAsia"/>
            <w:lang w:eastAsia="zh-CN"/>
          </w:rPr>
          <w:t>(一)、经济评价财务测算</w:t>
        </w:r>
        <w:r>
          <w:tab/>
        </w:r>
        <w:r>
          <w:fldChar w:fldCharType="begin"/>
        </w:r>
        <w:r>
          <w:instrText xml:space="preserve"> PAGEREF _Toc17122 \h </w:instrText>
        </w:r>
        <w:r>
          <w:fldChar w:fldCharType="separate"/>
        </w:r>
        <w:r>
          <w:t>40</w:t>
        </w:r>
        <w:r>
          <w:fldChar w:fldCharType="end"/>
        </w:r>
      </w:hyperlink>
    </w:p>
    <w:p>
      <w:pPr>
        <w:pStyle w:val="TOC2"/>
        <w:tabs>
          <w:tab w:val="right" w:leader="dot" w:pos="8306"/>
        </w:tabs>
      </w:pPr>
      <w:hyperlink w:anchor="_Toc17713" w:history="1">
        <w:r>
          <w:rPr>
            <w:rFonts w:ascii="仿宋" w:eastAsia="仿宋" w:hAnsi="仿宋" w:cs="仿宋" w:hint="eastAsia"/>
            <w:lang w:eastAsia="zh-CN"/>
          </w:rPr>
          <w:t>(二)、循环流化床锅炉项目盈利能力分析</w:t>
        </w:r>
        <w:r>
          <w:tab/>
        </w:r>
        <w:r>
          <w:fldChar w:fldCharType="begin"/>
        </w:r>
        <w:r>
          <w:instrText xml:space="preserve"> PAGEREF _Toc17713 \h </w:instrText>
        </w:r>
        <w:r>
          <w:fldChar w:fldCharType="separate"/>
        </w:r>
        <w:r>
          <w:t>42</w:t>
        </w:r>
        <w:r>
          <w:fldChar w:fldCharType="end"/>
        </w:r>
      </w:hyperlink>
    </w:p>
    <w:p>
      <w:pPr>
        <w:pStyle w:val="TOC1"/>
        <w:tabs>
          <w:tab w:val="right" w:leader="dot" w:pos="8306"/>
        </w:tabs>
      </w:pPr>
      <w:hyperlink w:anchor="_Toc26142" w:history="1">
        <w:r>
          <w:rPr>
            <w:rFonts w:ascii="仿宋" w:eastAsia="仿宋" w:hAnsi="仿宋" w:cs="仿宋" w:hint="eastAsia"/>
            <w:lang w:eastAsia="zh-CN"/>
          </w:rPr>
          <w:t>十三、循环流化床锅炉项目实施时间节点</w:t>
        </w:r>
        <w:r>
          <w:tab/>
        </w:r>
        <w:r>
          <w:fldChar w:fldCharType="begin"/>
        </w:r>
        <w:r>
          <w:instrText xml:space="preserve"> PAGEREF _Toc26142 \h </w:instrText>
        </w:r>
        <w:r>
          <w:fldChar w:fldCharType="separate"/>
        </w:r>
        <w:r>
          <w:t>43</w:t>
        </w:r>
        <w:r>
          <w:fldChar w:fldCharType="end"/>
        </w:r>
      </w:hyperlink>
    </w:p>
    <w:p>
      <w:pPr>
        <w:pStyle w:val="TOC2"/>
        <w:tabs>
          <w:tab w:val="right" w:leader="dot" w:pos="8306"/>
        </w:tabs>
      </w:pPr>
      <w:hyperlink w:anchor="_Toc13621" w:history="1">
        <w:r>
          <w:rPr>
            <w:rFonts w:ascii="仿宋" w:eastAsia="仿宋" w:hAnsi="仿宋" w:cs="仿宋" w:hint="eastAsia"/>
            <w:lang w:eastAsia="zh-CN"/>
          </w:rPr>
          <w:t>(一)、循环流化床锅炉项目启动阶段时间节点</w:t>
        </w:r>
        <w:r>
          <w:tab/>
        </w:r>
        <w:r>
          <w:fldChar w:fldCharType="begin"/>
        </w:r>
        <w:r>
          <w:instrText xml:space="preserve"> PAGEREF _Toc13621 \h </w:instrText>
        </w:r>
        <w:r>
          <w:fldChar w:fldCharType="separate"/>
        </w:r>
        <w:r>
          <w:t>43</w:t>
        </w:r>
        <w:r>
          <w:fldChar w:fldCharType="end"/>
        </w:r>
      </w:hyperlink>
    </w:p>
    <w:p>
      <w:pPr>
        <w:pStyle w:val="TOC2"/>
        <w:tabs>
          <w:tab w:val="right" w:leader="dot" w:pos="8306"/>
        </w:tabs>
      </w:pPr>
      <w:hyperlink w:anchor="_Toc30216" w:history="1">
        <w:r>
          <w:rPr>
            <w:rFonts w:ascii="仿宋" w:eastAsia="仿宋" w:hAnsi="仿宋" w:cs="仿宋" w:hint="eastAsia"/>
            <w:lang w:eastAsia="zh-CN"/>
          </w:rPr>
          <w:t>(二)、循环流化床锅炉项目执行阶段时间节点</w:t>
        </w:r>
        <w:r>
          <w:tab/>
        </w:r>
        <w:r>
          <w:fldChar w:fldCharType="begin"/>
        </w:r>
        <w:r>
          <w:instrText xml:space="preserve"> PAGEREF _Toc30216 \h </w:instrText>
        </w:r>
        <w:r>
          <w:fldChar w:fldCharType="separate"/>
        </w:r>
        <w:r>
          <w:t>44</w:t>
        </w:r>
        <w:r>
          <w:fldChar w:fldCharType="end"/>
        </w:r>
      </w:hyperlink>
    </w:p>
    <w:p>
      <w:pPr>
        <w:pStyle w:val="TOC2"/>
        <w:tabs>
          <w:tab w:val="right" w:leader="dot" w:pos="8306"/>
        </w:tabs>
      </w:pPr>
      <w:hyperlink w:anchor="_Toc7735" w:history="1">
        <w:r>
          <w:rPr>
            <w:rFonts w:ascii="仿宋" w:eastAsia="仿宋" w:hAnsi="仿宋" w:cs="仿宋" w:hint="eastAsia"/>
            <w:lang w:eastAsia="zh-CN"/>
          </w:rPr>
          <w:t>(三)、循环流化床锅炉项目完成阶段时间节点</w:t>
        </w:r>
        <w:r>
          <w:tab/>
        </w:r>
        <w:r>
          <w:fldChar w:fldCharType="begin"/>
        </w:r>
        <w:r>
          <w:instrText xml:space="preserve"> PAGEREF _Toc7735 \h </w:instrText>
        </w:r>
        <w:r>
          <w:fldChar w:fldCharType="separate"/>
        </w:r>
        <w:r>
          <w:t>45</w:t>
        </w:r>
        <w:r>
          <w:fldChar w:fldCharType="end"/>
        </w:r>
      </w:hyperlink>
    </w:p>
    <w:p>
      <w:pPr>
        <w:pStyle w:val="TOC1"/>
        <w:tabs>
          <w:tab w:val="right" w:leader="dot" w:pos="8306"/>
        </w:tabs>
      </w:pPr>
      <w:hyperlink w:anchor="_Toc18150" w:history="1">
        <w:r>
          <w:rPr>
            <w:rFonts w:ascii="仿宋" w:eastAsia="仿宋" w:hAnsi="仿宋" w:cs="仿宋" w:hint="eastAsia"/>
            <w:lang w:eastAsia="zh-CN"/>
          </w:rPr>
          <w:t>十四、循环流化床锅炉项目工程方案分析</w:t>
        </w:r>
        <w:r>
          <w:tab/>
        </w:r>
        <w:r>
          <w:fldChar w:fldCharType="begin"/>
        </w:r>
        <w:r>
          <w:instrText xml:space="preserve"> PAGEREF _Toc18150 \h </w:instrText>
        </w:r>
        <w:r>
          <w:fldChar w:fldCharType="separate"/>
        </w:r>
        <w:r>
          <w:t>46</w:t>
        </w:r>
        <w:r>
          <w:fldChar w:fldCharType="end"/>
        </w:r>
      </w:hyperlink>
    </w:p>
    <w:p>
      <w:pPr>
        <w:pStyle w:val="TOC2"/>
        <w:tabs>
          <w:tab w:val="right" w:leader="dot" w:pos="8306"/>
        </w:tabs>
      </w:pPr>
      <w:hyperlink w:anchor="_Toc1427" w:history="1">
        <w:r>
          <w:rPr>
            <w:rFonts w:ascii="仿宋" w:eastAsia="仿宋" w:hAnsi="仿宋" w:cs="仿宋" w:hint="eastAsia"/>
            <w:lang w:eastAsia="zh-CN"/>
          </w:rPr>
          <w:t>(一)、建筑工程设计原则</w:t>
        </w:r>
        <w:r>
          <w:tab/>
        </w:r>
        <w:r>
          <w:fldChar w:fldCharType="begin"/>
        </w:r>
        <w:r>
          <w:instrText xml:space="preserve"> PAGEREF _Toc1427 \h </w:instrText>
        </w:r>
        <w:r>
          <w:fldChar w:fldCharType="separate"/>
        </w:r>
        <w:r>
          <w:t>46</w:t>
        </w:r>
        <w:r>
          <w:fldChar w:fldCharType="end"/>
        </w:r>
      </w:hyperlink>
    </w:p>
    <w:p>
      <w:pPr>
        <w:pStyle w:val="TOC2"/>
        <w:tabs>
          <w:tab w:val="right" w:leader="dot" w:pos="8306"/>
        </w:tabs>
      </w:pPr>
      <w:hyperlink w:anchor="_Toc2571" w:history="1">
        <w:r>
          <w:rPr>
            <w:rFonts w:ascii="仿宋" w:eastAsia="仿宋" w:hAnsi="仿宋" w:cs="仿宋" w:hint="eastAsia"/>
            <w:lang w:eastAsia="zh-CN"/>
          </w:rPr>
          <w:t>(二)、土建工程建设指标</w:t>
        </w:r>
        <w:r>
          <w:tab/>
        </w:r>
        <w:r>
          <w:fldChar w:fldCharType="begin"/>
        </w:r>
        <w:r>
          <w:instrText xml:space="preserve"> PAGEREF _Toc2571 \h </w:instrText>
        </w:r>
        <w:r>
          <w:fldChar w:fldCharType="separate"/>
        </w:r>
        <w:r>
          <w:t>49</w:t>
        </w:r>
        <w:r>
          <w:fldChar w:fldCharType="end"/>
        </w:r>
      </w:hyperlink>
    </w:p>
    <w:p>
      <w:pPr>
        <w:pStyle w:val="TOC1"/>
        <w:tabs>
          <w:tab w:val="right" w:leader="dot" w:pos="8306"/>
        </w:tabs>
      </w:pPr>
      <w:hyperlink w:anchor="_Toc15127" w:history="1">
        <w:r>
          <w:rPr>
            <w:rFonts w:ascii="仿宋" w:eastAsia="仿宋" w:hAnsi="仿宋" w:cs="仿宋" w:hint="eastAsia"/>
            <w:lang w:eastAsia="zh-CN"/>
          </w:rPr>
          <w:t>十五、营销与推广策略</w:t>
        </w:r>
        <w:r>
          <w:tab/>
        </w:r>
        <w:r>
          <w:fldChar w:fldCharType="begin"/>
        </w:r>
        <w:r>
          <w:instrText xml:space="preserve"> PAGEREF _Toc15127 \h </w:instrText>
        </w:r>
        <w:r>
          <w:fldChar w:fldCharType="separate"/>
        </w:r>
        <w:r>
          <w:t>51</w:t>
        </w:r>
        <w:r>
          <w:fldChar w:fldCharType="end"/>
        </w:r>
      </w:hyperlink>
    </w:p>
    <w:p>
      <w:pPr>
        <w:pStyle w:val="TOC2"/>
        <w:tabs>
          <w:tab w:val="right" w:leader="dot" w:pos="8306"/>
        </w:tabs>
      </w:pPr>
      <w:hyperlink w:anchor="_Toc11468" w:history="1">
        <w:r>
          <w:rPr>
            <w:rFonts w:ascii="仿宋" w:eastAsia="仿宋" w:hAnsi="仿宋" w:cs="仿宋" w:hint="eastAsia"/>
            <w:lang w:eastAsia="zh-CN"/>
          </w:rPr>
          <w:t>(一)、产品/服务定位与特点</w:t>
        </w:r>
        <w:r>
          <w:tab/>
        </w:r>
        <w:r>
          <w:fldChar w:fldCharType="begin"/>
        </w:r>
        <w:r>
          <w:instrText xml:space="preserve"> PAGEREF _Toc11468 \h </w:instrText>
        </w:r>
        <w:r>
          <w:fldChar w:fldCharType="separate"/>
        </w:r>
        <w:r>
          <w:t>51</w:t>
        </w:r>
        <w:r>
          <w:fldChar w:fldCharType="end"/>
        </w:r>
      </w:hyperlink>
    </w:p>
    <w:p>
      <w:pPr>
        <w:pStyle w:val="TOC2"/>
        <w:tabs>
          <w:tab w:val="right" w:leader="dot" w:pos="8306"/>
        </w:tabs>
      </w:pPr>
      <w:hyperlink w:anchor="_Toc18576" w:history="1">
        <w:r>
          <w:rPr>
            <w:rFonts w:ascii="仿宋" w:eastAsia="仿宋" w:hAnsi="仿宋" w:cs="仿宋" w:hint="eastAsia"/>
            <w:lang w:eastAsia="zh-CN"/>
          </w:rPr>
          <w:t>(二)、市场定位与竞争分析</w:t>
        </w:r>
        <w:r>
          <w:tab/>
        </w:r>
        <w:r>
          <w:fldChar w:fldCharType="begin"/>
        </w:r>
        <w:r>
          <w:instrText xml:space="preserve"> PAGEREF _Toc18576 \h </w:instrText>
        </w:r>
        <w:r>
          <w:fldChar w:fldCharType="separate"/>
        </w:r>
        <w:r>
          <w:t>52</w:t>
        </w:r>
        <w:r>
          <w:fldChar w:fldCharType="end"/>
        </w:r>
      </w:hyperlink>
    </w:p>
    <w:p>
      <w:pPr>
        <w:pStyle w:val="TOC2"/>
        <w:tabs>
          <w:tab w:val="right" w:leader="dot" w:pos="8306"/>
        </w:tabs>
      </w:pPr>
      <w:hyperlink w:anchor="_Toc25671" w:history="1">
        <w:r>
          <w:rPr>
            <w:rFonts w:ascii="仿宋" w:eastAsia="仿宋" w:hAnsi="仿宋" w:cs="仿宋" w:hint="eastAsia"/>
            <w:lang w:eastAsia="zh-CN"/>
          </w:rPr>
          <w:t>(三)、营销渠道与策略</w:t>
        </w:r>
        <w:r>
          <w:tab/>
        </w:r>
        <w:r>
          <w:fldChar w:fldCharType="begin"/>
        </w:r>
        <w:r>
          <w:instrText xml:space="preserve"> PAGEREF _Toc25671 \h </w:instrText>
        </w:r>
        <w:r>
          <w:fldChar w:fldCharType="separate"/>
        </w:r>
        <w:r>
          <w:t>54</w:t>
        </w:r>
        <w:r>
          <w:fldChar w:fldCharType="end"/>
        </w:r>
      </w:hyperlink>
    </w:p>
    <w:p>
      <w:pPr>
        <w:pStyle w:val="TOC2"/>
        <w:tabs>
          <w:tab w:val="right" w:leader="dot" w:pos="8306"/>
        </w:tabs>
      </w:pPr>
      <w:hyperlink w:anchor="_Toc16139" w:history="1">
        <w:r>
          <w:rPr>
            <w:rFonts w:ascii="仿宋" w:eastAsia="仿宋" w:hAnsi="仿宋" w:cs="仿宋" w:hint="eastAsia"/>
            <w:lang w:eastAsia="zh-CN"/>
          </w:rPr>
          <w:t>(四)、推广与宣传活动</w:t>
        </w:r>
        <w:r>
          <w:tab/>
        </w:r>
        <w:r>
          <w:fldChar w:fldCharType="begin"/>
        </w:r>
        <w:r>
          <w:instrText xml:space="preserve"> PAGEREF _Toc16139 \h </w:instrText>
        </w:r>
        <w:r>
          <w:fldChar w:fldCharType="separate"/>
        </w:r>
        <w:r>
          <w:t>55</w:t>
        </w:r>
        <w:r>
          <w:fldChar w:fldCharType="end"/>
        </w:r>
      </w:hyperlink>
    </w:p>
    <w:p>
      <w:pPr>
        <w:pStyle w:val="TOC1"/>
        <w:tabs>
          <w:tab w:val="right" w:leader="dot" w:pos="8306"/>
        </w:tabs>
      </w:pPr>
      <w:hyperlink w:anchor="_Toc29746" w:history="1">
        <w:r>
          <w:rPr>
            <w:rFonts w:ascii="仿宋" w:eastAsia="仿宋" w:hAnsi="仿宋" w:cs="仿宋" w:hint="eastAsia"/>
            <w:lang w:eastAsia="zh-CN"/>
          </w:rPr>
          <w:t>十六、循环流化床锅炉项目实施保障措施</w:t>
        </w:r>
        <w:r>
          <w:tab/>
        </w:r>
        <w:r>
          <w:fldChar w:fldCharType="begin"/>
        </w:r>
        <w:r>
          <w:instrText xml:space="preserve"> PAGEREF _Toc29746 \h </w:instrText>
        </w:r>
        <w:r>
          <w:fldChar w:fldCharType="separate"/>
        </w:r>
        <w:r>
          <w:t>60</w:t>
        </w:r>
        <w:r>
          <w:fldChar w:fldCharType="end"/>
        </w:r>
      </w:hyperlink>
    </w:p>
    <w:p>
      <w:pPr>
        <w:pStyle w:val="TOC2"/>
        <w:tabs>
          <w:tab w:val="right" w:leader="dot" w:pos="8306"/>
        </w:tabs>
      </w:pPr>
      <w:hyperlink w:anchor="_Toc22231" w:history="1">
        <w:r>
          <w:rPr>
            <w:rFonts w:ascii="仿宋" w:eastAsia="仿宋" w:hAnsi="仿宋" w:cs="仿宋" w:hint="eastAsia"/>
            <w:lang w:eastAsia="zh-CN"/>
          </w:rPr>
          <w:t>(一)、循环流化床锅炉项目实施保障机制</w:t>
        </w:r>
        <w:r>
          <w:tab/>
        </w:r>
        <w:r>
          <w:fldChar w:fldCharType="begin"/>
        </w:r>
        <w:r>
          <w:instrText xml:space="preserve"> PAGEREF _Toc22231 \h </w:instrText>
        </w:r>
        <w:r>
          <w:fldChar w:fldCharType="separate"/>
        </w:r>
        <w:r>
          <w:t>60</w:t>
        </w:r>
        <w:r>
          <w:fldChar w:fldCharType="end"/>
        </w:r>
      </w:hyperlink>
    </w:p>
    <w:p>
      <w:pPr>
        <w:pStyle w:val="TOC2"/>
        <w:tabs>
          <w:tab w:val="right" w:leader="dot" w:pos="8306"/>
        </w:tabs>
      </w:pPr>
      <w:hyperlink w:anchor="_Toc29000" w:history="1">
        <w:r>
          <w:rPr>
            <w:rFonts w:ascii="仿宋" w:eastAsia="仿宋" w:hAnsi="仿宋" w:cs="仿宋" w:hint="eastAsia"/>
            <w:lang w:eastAsia="zh-CN"/>
          </w:rPr>
          <w:t>(二)、循环流化床锅炉项目法律合规要求</w:t>
        </w:r>
        <w:r>
          <w:tab/>
        </w:r>
        <w:r>
          <w:fldChar w:fldCharType="begin"/>
        </w:r>
        <w:r>
          <w:instrText xml:space="preserve"> PAGEREF _Toc29000 \h </w:instrText>
        </w:r>
        <w:r>
          <w:fldChar w:fldCharType="separate"/>
        </w:r>
        <w:r>
          <w:t>64</w:t>
        </w:r>
        <w:r>
          <w:fldChar w:fldCharType="end"/>
        </w:r>
      </w:hyperlink>
    </w:p>
    <w:p>
      <w:pPr>
        <w:pStyle w:val="TOC2"/>
        <w:tabs>
          <w:tab w:val="right" w:leader="dot" w:pos="8306"/>
        </w:tabs>
      </w:pPr>
      <w:hyperlink w:anchor="_Toc16579" w:history="1">
        <w:r>
          <w:rPr>
            <w:rFonts w:ascii="仿宋" w:eastAsia="仿宋" w:hAnsi="仿宋" w:cs="仿宋" w:hint="eastAsia"/>
            <w:lang w:eastAsia="zh-CN"/>
          </w:rPr>
          <w:t>(三)、循环流化床锅炉项目合同管理与法律事务</w:t>
        </w:r>
        <w:r>
          <w:tab/>
        </w:r>
        <w:r>
          <w:fldChar w:fldCharType="begin"/>
        </w:r>
        <w:r>
          <w:instrText xml:space="preserve"> PAGEREF _Toc16579 \h </w:instrText>
        </w:r>
        <w:r>
          <w:fldChar w:fldCharType="separate"/>
        </w:r>
        <w:r>
          <w:t>68</w:t>
        </w:r>
        <w:r>
          <w:fldChar w:fldCharType="end"/>
        </w:r>
      </w:hyperlink>
    </w:p>
    <w:p>
      <w:pPr>
        <w:pStyle w:val="TOC2"/>
        <w:tabs>
          <w:tab w:val="right" w:leader="dot" w:pos="8306"/>
        </w:tabs>
      </w:pPr>
      <w:hyperlink w:anchor="_Toc1049" w:history="1">
        <w:r>
          <w:rPr>
            <w:rFonts w:ascii="仿宋" w:eastAsia="仿宋" w:hAnsi="仿宋" w:cs="仿宋" w:hint="eastAsia"/>
            <w:lang w:eastAsia="zh-CN"/>
          </w:rPr>
          <w:t>(四)、循环流化床锅炉项目知识产权保护策略</w:t>
        </w:r>
        <w:r>
          <w:tab/>
        </w:r>
        <w:r>
          <w:fldChar w:fldCharType="begin"/>
        </w:r>
        <w:r>
          <w:instrText xml:space="preserve"> PAGEREF _Toc1049 \h </w:instrText>
        </w:r>
        <w:r>
          <w:fldChar w:fldCharType="separate"/>
        </w:r>
        <w:r>
          <w:t>75</w:t>
        </w:r>
        <w:r>
          <w:fldChar w:fldCharType="end"/>
        </w:r>
      </w:hyperlink>
    </w:p>
    <w:p>
      <w:pPr>
        <w:pStyle w:val="TOC1"/>
        <w:tabs>
          <w:tab w:val="right" w:leader="dot" w:pos="8306"/>
        </w:tabs>
      </w:pPr>
      <w:hyperlink w:anchor="_Toc14901" w:history="1">
        <w:r>
          <w:rPr>
            <w:rFonts w:ascii="仿宋" w:eastAsia="仿宋" w:hAnsi="仿宋" w:cs="仿宋" w:hint="eastAsia"/>
            <w:lang w:eastAsia="zh-CN"/>
          </w:rPr>
          <w:t>十七、循环流化床锅炉项目变更管理</w:t>
        </w:r>
        <w:r>
          <w:tab/>
        </w:r>
        <w:r>
          <w:fldChar w:fldCharType="begin"/>
        </w:r>
        <w:r>
          <w:instrText xml:space="preserve"> PAGEREF _Toc14901 \h </w:instrText>
        </w:r>
        <w:r>
          <w:fldChar w:fldCharType="separate"/>
        </w:r>
        <w:r>
          <w:t>77</w:t>
        </w:r>
        <w:r>
          <w:fldChar w:fldCharType="end"/>
        </w:r>
      </w:hyperlink>
    </w:p>
    <w:p>
      <w:pPr>
        <w:pStyle w:val="TOC2"/>
        <w:tabs>
          <w:tab w:val="right" w:leader="dot" w:pos="8306"/>
        </w:tabs>
      </w:pPr>
      <w:hyperlink w:anchor="_Toc5946" w:history="1">
        <w:r>
          <w:rPr>
            <w:rFonts w:ascii="仿宋" w:eastAsia="仿宋" w:hAnsi="仿宋" w:cs="仿宋" w:hint="eastAsia"/>
            <w:lang w:eastAsia="zh-CN"/>
          </w:rPr>
          <w:t>(一)、变更申请与评估</w:t>
        </w:r>
        <w:r>
          <w:tab/>
        </w:r>
        <w:r>
          <w:fldChar w:fldCharType="begin"/>
        </w:r>
        <w:r>
          <w:instrText xml:space="preserve"> PAGEREF _Toc5946 \h </w:instrText>
        </w:r>
        <w:r>
          <w:fldChar w:fldCharType="separate"/>
        </w:r>
        <w:r>
          <w:t>77</w:t>
        </w:r>
        <w:r>
          <w:fldChar w:fldCharType="end"/>
        </w:r>
      </w:hyperlink>
    </w:p>
    <w:p>
      <w:pPr>
        <w:pStyle w:val="TOC2"/>
        <w:tabs>
          <w:tab w:val="right" w:leader="dot" w:pos="8306"/>
        </w:tabs>
      </w:pPr>
      <w:hyperlink w:anchor="_Toc17161" w:history="1">
        <w:r>
          <w:rPr>
            <w:rFonts w:ascii="仿宋" w:eastAsia="仿宋" w:hAnsi="仿宋" w:cs="仿宋" w:hint="eastAsia"/>
            <w:lang w:eastAsia="zh-CN"/>
          </w:rPr>
          <w:t>(二)、变更实施与控制</w:t>
        </w:r>
        <w:r>
          <w:tab/>
        </w:r>
        <w:r>
          <w:fldChar w:fldCharType="begin"/>
        </w:r>
        <w:r>
          <w:instrText xml:space="preserve"> PAGEREF _Toc17161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88"/>
      <w:r>
        <w:rPr>
          <w:rFonts w:ascii="仿宋" w:eastAsia="仿宋" w:hAnsi="仿宋" w:cs="仿宋" w:hint="eastAsia"/>
          <w:sz w:val="28"/>
          <w:lang w:eastAsia="zh-CN"/>
        </w:rPr>
        <w:t>一、循环流化床锅炉项目可持续发展</w:t>
      </w:r>
      <w:bookmarkEnd w:id="2"/>
    </w:p>
    <w:p>
      <w:pPr>
        <w:pStyle w:val="Heading2"/>
        <w:rPr>
          <w:rFonts w:ascii="仿宋" w:eastAsia="仿宋" w:hAnsi="仿宋" w:cs="仿宋" w:hint="eastAsia"/>
          <w:lang w:eastAsia="zh-CN"/>
        </w:rPr>
      </w:pPr>
      <w:bookmarkStart w:id="3" w:name="_Toc160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流化床锅炉项目中，循环流化床锅炉项目团队着眼于未来，明确了可持续发展的战略方向。制定的具体可持续发展目标包括降低资源使用、采用环保技术、最大化社会效益等。这一步骤不仅有助于循环流化床锅炉项目在环保和社会责任方面达到最高标准，也为未来提供了明确的指引，确保循环流化床锅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可持续实践的融入循环流化床锅炉项目管理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循环流化床锅炉项目管理周期。从循环流化床锅炉项目规划开始，循环流化床锅炉项目团队就考虑了环境和社会的因素。在执行阶段，循环流化床锅炉项目团队积极推动绿色技术的应用，优化资源利用。此外，关注员工的社会责任，通过培训和沟通活动提高员工对可持续发展的认知，使他们能够在日常工作中践行可持续实践。这些举措不仅为循环流化床锅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3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扎根于循环流化床锅炉项目的可持续发展理念，我们深信环保与社会责任是循环流化床锅炉项目成功的关键支柱。在循环流化床锅炉项目的每一步，我们都致力于通过创新和实践，履行对环境和社会的坚定责任。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团队通过引入先进的环保技术、建立高效的废物处理系统以及推动能源节约措施，积极履行环保责任。定期的环保监测和评估确保循环流化床锅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循环流化床锅炉项目不仅致力于自身可持续发展，还注重对社会的回馈。通过支持社区循环流化床锅炉项目、参与慈善事业、提供培训机会等方式，循环流化床锅炉项目积极履行社会责任。与当地社区建立积极互动，关注员工的工作与生活平衡，以及员工的身心健康，是循环流化床锅炉项目在社会责任层面的关键举措。这样的实践不仅增强了循环流化床锅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539"/>
      <w:r>
        <w:rPr>
          <w:rFonts w:ascii="仿宋" w:eastAsia="仿宋" w:hAnsi="仿宋" w:cs="仿宋" w:hint="eastAsia"/>
          <w:sz w:val="28"/>
          <w:lang w:eastAsia="zh-CN"/>
        </w:rPr>
        <w:t>二、循环流化床锅炉项目选址可行性分析</w:t>
      </w:r>
      <w:bookmarkEnd w:id="5"/>
    </w:p>
    <w:p>
      <w:pPr>
        <w:pStyle w:val="Heading2"/>
        <w:rPr>
          <w:rFonts w:ascii="仿宋" w:eastAsia="仿宋" w:hAnsi="仿宋" w:cs="仿宋" w:hint="eastAsia"/>
          <w:lang w:eastAsia="zh-CN"/>
        </w:rPr>
      </w:pPr>
      <w:bookmarkStart w:id="6" w:name="_Toc23265"/>
      <w:r>
        <w:rPr>
          <w:rFonts w:ascii="仿宋" w:eastAsia="仿宋" w:hAnsi="仿宋" w:cs="仿宋" w:hint="eastAsia"/>
          <w:lang w:eastAsia="zh-CN"/>
        </w:rPr>
        <w:t>(一)、循环流化床锅炉项目选址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该循环流化床锅炉项目选址位于XX省XX市XX区XXX街道</w:t>
      </w:r>
    </w:p>
    <w:p>
      <w:pPr>
        <w:pStyle w:val="Heading2"/>
        <w:ind w:firstLine="560" w:firstLineChars="200"/>
        <w:rPr>
          <w:rFonts w:ascii="仿宋" w:eastAsia="仿宋" w:hAnsi="仿宋" w:cs="仿宋" w:hint="eastAsia"/>
          <w:sz w:val="28"/>
          <w:lang w:eastAsia="zh-CN"/>
        </w:rPr>
      </w:pPr>
      <w:bookmarkStart w:id="7" w:name="_Toc104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循环流化床锅炉项目的征地面积将根据循环流化床锅炉项目的实际规模和需求进行精确规划。具体面积XXX平方米，旨在确保循环流化床锅炉项目不仅能够满足当前的发展需求，还能够预留空间以适应未来的扩展。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净用地面积是在征地面积基础上去除不可利用面积后的实际可开发用地。具体面积XXX平方米，考虑到环保、交通、安全等多方面因素，以确保循环流化床锅炉项目在整体利用效率上达到最优。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循环流化床锅炉项目计划建设的建筑总规模具体面积XXX平方米。这一规模的确定综合考虑了循环流化床锅炉项目的性质、规模，以及城市规划的相关要求，确保建筑布局与周边环境协调一致。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绿地率是循环流化床锅炉项目用地中被规划为绿地的比例。具体面积XXX平方米，旨在通过合理规划绿地，改善循环流化床锅炉项目周边环境，提升居民生活质量，并符合城市整体绿化规划。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容积率是用地上可以建设的建筑总体积与用地面积之比。具体面积XXX，通过合理的容积率规划，确保循环流化床锅炉项目建筑规模与周边环境和谐共生。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循环流化床锅炉项目选址与当地城市规划相一致，具体面积XXX平方米。通过与城市规划部门深入沟通，确保循环流化床锅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循环流化床锅炉项目选址符合当地产业政策，具体面积XXX平方米。这包括循环流化床锅炉项目对当地经济的促进作用，以及对相关产业的带动效应，确保循环流化床锅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用地总体要求必须符合环保和可持续发展的原则，具体面积XXX平方米。通过采用绿色建筑设计、节能减排等措施，确保循环流化床锅炉项目在建设和运营过程中对环境的影响最小化，达到可持续发展的要求。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确保循环流化床锅炉项目选址具备必要的公共设施配套，具体面积XXX平方米。这包括交通便利性、教育、医疗等基础设施，以提高居民生活品质，使得循环流化床锅炉项目选址更具吸引力。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考虑用地总体要求对当地社会稳定性的影响，具体面积XXX平方米。通过深入了解当地社区反馈，确保循环流化床锅炉项目的选址和建设过程对当地社会和谐稳定产生积极作用。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循环流化床锅炉项目选址不仅符合法规和规划，还在实际操作中具有可行性。这一全面规划将为循环流化床锅炉项目的成功实施提供坚实的基础，确保循环流化床锅炉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73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流化床锅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循环流化床锅炉项目的设备规划和空间设计中，我们将采取灵活设备布局的措施。设备布局将根据实际需求进行灵活设计，避免不必要的浪费。通过合理规划设备摆放位置，我们将提高设备的利用率，减少设备间距，以确保循环流化床锅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循环流化床锅炉项目内部引入共享设施的概念，例如共享会议室、办公区等。通过这种方式，我们可以减少对资源的重复建设，提高资源共享效率，从而减小循环流化床锅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循环流化床锅炉项目的总图布置中，我们将不同功能区域进行明确的规划，以最大程度满足循环流化床锅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8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循环流化床锅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循环流化床锅炉项目对环境的影响是综合评价的重要因素之一。我们将详细考虑选址周边的自然环境、生态保护区、水源地等情况，确保循环流化床锅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对选址的评价还需充分考虑当地政府的产业政策和法规。我们将详细了解循环流化床锅炉项目所在地的相关政策，确保循环流化床锅炉项目的规划和运营与当地法规相符，降低不必要的法律风险。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考虑到社会稳定性对企业运营的重要性，我们将评估选址地区的社会安全情况、劳工关系、社区反馈等方面，以确保循环流化床锅炉项目的建设和运营不会受到社会稳定性的负面影响。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最后，我们将综合考虑用地成本，包括土地购置费用、土地开发成本等。通过对用地成本的详细评估，我们能够做出更为精确的经济效益分析，为循环流化床锅炉项目的投资决策提供有力支持。</w:t>
      </w:r>
    </w:p>
    <w:p>
      <w:pPr>
        <w:pStyle w:val="Heading1"/>
        <w:ind w:firstLine="560" w:firstLineChars="200"/>
        <w:rPr>
          <w:rFonts w:ascii="仿宋" w:eastAsia="仿宋" w:hAnsi="仿宋" w:cs="仿宋" w:hint="eastAsia"/>
          <w:sz w:val="28"/>
          <w:lang w:eastAsia="zh-CN"/>
        </w:rPr>
      </w:pPr>
      <w:bookmarkStart w:id="11" w:name="_Toc6399"/>
      <w:r>
        <w:rPr>
          <w:rFonts w:ascii="仿宋" w:eastAsia="仿宋" w:hAnsi="仿宋" w:cs="仿宋" w:hint="eastAsia"/>
          <w:sz w:val="28"/>
          <w:lang w:eastAsia="zh-CN"/>
        </w:rPr>
        <w:t>三、循环流化床锅炉项目土建工程</w:t>
      </w:r>
      <w:bookmarkEnd w:id="11"/>
    </w:p>
    <w:p>
      <w:pPr>
        <w:pStyle w:val="Heading2"/>
        <w:rPr>
          <w:rFonts w:ascii="仿宋" w:eastAsia="仿宋" w:hAnsi="仿宋" w:cs="仿宋" w:hint="eastAsia"/>
          <w:lang w:eastAsia="zh-CN"/>
        </w:rPr>
      </w:pPr>
      <w:bookmarkStart w:id="12" w:name="_Toc1911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在循环流化床锅炉项目的建筑工程设计中，我们将秉承一系列重要的设计原则，以确保循环流化床锅炉项目建筑在功能、美观、可持续性等方面达到最佳效果。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首要原则是确保建筑的功能性得到最大化的发挥。我们将充分理解循环流化床锅炉项目的实际需求，合理布局各个功能区域，保证建筑在满足业务需求的同时，提供高效的工作环境。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在建筑设计中，我们将综合考虑建设和运营成本。通过精细的经济效益分析，确保设计方案在高效利用资源的同时，对循环流化床锅炉项目的长期盈利能力有积极的贡献。</w:t>
      </w:r>
    </w:p>
    <w:p>
      <w:pPr>
        <w:pStyle w:val="Heading2"/>
        <w:ind w:firstLine="560" w:firstLineChars="200"/>
        <w:rPr>
          <w:rFonts w:ascii="仿宋" w:eastAsia="仿宋" w:hAnsi="仿宋" w:cs="仿宋" w:hint="eastAsia"/>
          <w:sz w:val="28"/>
          <w:lang w:eastAsia="zh-CN"/>
        </w:rPr>
      </w:pPr>
      <w:bookmarkStart w:id="13" w:name="_Toc1361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流化床锅炉项目的土建工程设计中，我们将精准设定设计年限，结合循环流化床锅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循环流化床锅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0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循环流化床锅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循环流化床锅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循环流化床锅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271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本期工程循环流化床锅炉项目预计总建筑面积XXX平方米，其中：计容建筑面积XXX平方米，计划建筑工程投资XX万元，占循环流化床锅炉项目总投资的XX%。</w:t>
      </w:r>
    </w:p>
    <w:p>
      <w:pPr>
        <w:pStyle w:val="Heading1"/>
        <w:ind w:firstLine="560" w:firstLineChars="200"/>
        <w:rPr>
          <w:rFonts w:ascii="仿宋" w:eastAsia="仿宋" w:hAnsi="仿宋" w:cs="仿宋" w:hint="eastAsia"/>
          <w:sz w:val="28"/>
          <w:lang w:eastAsia="zh-CN"/>
        </w:rPr>
      </w:pPr>
      <w:bookmarkStart w:id="16" w:name="_Toc19660"/>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109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循环流化床锅炉项目的主要产品是XXXX，预计年产值为XXX万元。这一产品在市场中占据着重要的地位，其广泛的应用范围使得该循环流化床锅炉项目的市场前景非常广阔。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循环流化床锅炉项目的xxx产品作为重要的原材料之一，将在多个领域发挥关键作用。其在建筑、交通、能源等方面的广泛应用将为整个产业链提供强大的支持，形成产业协同效应。循环流化床锅炉项目的年产值XXX万XXX万XXX万万元不仅反映了其在市场上的巨大潜力，更预示着它对国民经济的积极贡献。这种关联度高、涉及面广的产业关系，使得该循环流化床锅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35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总征地面积为XXXX平方米，相当于约XX.XX亩，其中净用地面积为XXXX平方米，红线范围内相当于约XX.XX亩。这一用地规模充分考虑了循环流化床锅炉项目的建设需求，保障了循环流化床锅炉项目在合适的空间内得以充分发展。循环流化床锅炉项目规划的总建筑面积为XXXX平方米，其中主体工程建设占XXXX平方米，计容建筑面积达XXXX平方米。预计建筑工程的投资将达到XXXX万元，为循环流化床锅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计划购置的设备共计XXXX台（套），设备购置费用为XXXX万元。这一设备购置计划充分考虑到循环流化床锅炉项目的生产需求和技术要求，确保了循环流化床锅炉项目在生产运营中具备先进的技术装备和高效的生产能力。设备的合理配置将为循环流化床锅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计划总投资为XXXX万元，预计年实现营业收入为XXXX万元。这一产能规模的设定旨在确保循环流化床锅炉项目能够在投资与回报之间取得平衡，实现长期可持续的发展。循环流化床锅炉项目的总投资充分考虑到各个方面的需求，包括用地建设、设备购置等多个环节，以确保循环流化床锅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8220"/>
      <w:r>
        <w:rPr>
          <w:rFonts w:ascii="仿宋" w:eastAsia="仿宋" w:hAnsi="仿宋" w:cs="仿宋" w:hint="eastAsia"/>
          <w:sz w:val="28"/>
          <w:lang w:eastAsia="zh-CN"/>
        </w:rPr>
        <w:t>五、循环流化床锅炉项目文档管理</w:t>
      </w:r>
      <w:bookmarkEnd w:id="19"/>
    </w:p>
    <w:p>
      <w:pPr>
        <w:pStyle w:val="Heading2"/>
        <w:rPr>
          <w:rFonts w:ascii="仿宋" w:eastAsia="仿宋" w:hAnsi="仿宋" w:cs="仿宋" w:hint="eastAsia"/>
          <w:lang w:eastAsia="zh-CN"/>
        </w:rPr>
      </w:pPr>
      <w:bookmarkStart w:id="20" w:name="_Toc13373"/>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循环流化床锅炉项目高度重视文档的质量和准确性，以支持循环流化床锅炉项目的各项活动和决策。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流化床锅炉项目文档的编制始于循环流化床锅炉项目计划的初期，我们制定了详细的文档编制计划，明确了每个文档的内容、格式和编写责任人。在循环流化床锅炉项目启动阶段，我们首先编制了循环流化床锅炉项目章程，明确定义了循环流化床锅炉项目的目标、范围、风险等关键要素。随后，循环流化床锅炉项目团队根据计划陆续编制了需求文档、设计文档、测试文档等各类文档，确保循环流化床锅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循环流化床锅炉项目管理中的重要环节，旨在确保循环流化床锅炉项目文档符合质量标准和循环流化床锅炉项目需求。在循环流化床锅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循环流化床锅炉项目相关利益方和专业领域的专家对文档进行独立审查。这有助于获取更全面、客观的反馈，确保循环流化床锅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https://d.book118.com/738044102135006034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循环流化床锅炉项目规划设计方案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C6E03"/>
    <w:rsid w:val="105C6E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4410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2024-02-06T08:00:00Z</dcterms:created>
  <dcterms:modified xsi:type="dcterms:W3CDTF">2024-02-06T08:01:07Z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AC05244B8D1B48C282797F24E8F8E27A_11</vt:lpwstr>
  </property>
  <property fmtid="{D5CDD505-2E9C-101B-9397-08002B2CF9AE}" pid="3" name="KSOProductBuildVer">
    <vt:lpwstr>2052-12.1.0.16250</vt:lpwstr>
  </property>
</Properties>
</file>