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富过磷酸钙项目规划设计方案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6" w:history="1">
        <w:r>
          <w:rPr>
            <w:rFonts w:ascii="仿宋" w:eastAsia="仿宋" w:hAnsi="仿宋" w:cs="仿宋" w:hint="eastAsia"/>
            <w:lang w:eastAsia="zh-CN"/>
          </w:rPr>
          <w:t>前言</w:t>
        </w:r>
        <w:r>
          <w:tab/>
        </w:r>
        <w:r>
          <w:fldChar w:fldCharType="begin"/>
        </w:r>
        <w:r>
          <w:instrText xml:space="preserve"> PAGEREF _Toc10186 \h </w:instrText>
        </w:r>
        <w:r>
          <w:fldChar w:fldCharType="separate"/>
        </w:r>
        <w:r>
          <w:t>3</w:t>
        </w:r>
        <w:r>
          <w:fldChar w:fldCharType="end"/>
        </w:r>
      </w:hyperlink>
    </w:p>
    <w:p>
      <w:pPr>
        <w:pStyle w:val="TOC1"/>
        <w:tabs>
          <w:tab w:val="right" w:leader="dot" w:pos="8306"/>
        </w:tabs>
      </w:pPr>
      <w:hyperlink w:anchor="_Toc26276" w:history="1">
        <w:r>
          <w:rPr>
            <w:rFonts w:ascii="仿宋" w:eastAsia="仿宋" w:hAnsi="仿宋" w:cs="仿宋" w:hint="eastAsia"/>
            <w:lang w:eastAsia="zh-CN"/>
          </w:rPr>
          <w:t>一、市场分析、调研</w:t>
        </w:r>
        <w:r>
          <w:tab/>
        </w:r>
        <w:r>
          <w:fldChar w:fldCharType="begin"/>
        </w:r>
        <w:r>
          <w:instrText xml:space="preserve"> PAGEREF _Toc26276 \h </w:instrText>
        </w:r>
        <w:r>
          <w:fldChar w:fldCharType="separate"/>
        </w:r>
        <w:r>
          <w:t>3</w:t>
        </w:r>
        <w:r>
          <w:fldChar w:fldCharType="end"/>
        </w:r>
      </w:hyperlink>
    </w:p>
    <w:p>
      <w:pPr>
        <w:pStyle w:val="TOC2"/>
        <w:tabs>
          <w:tab w:val="right" w:leader="dot" w:pos="8306"/>
        </w:tabs>
      </w:pPr>
      <w:hyperlink w:anchor="_Toc7346" w:history="1">
        <w:r>
          <w:rPr>
            <w:rFonts w:ascii="仿宋" w:eastAsia="仿宋" w:hAnsi="仿宋" w:cs="仿宋" w:hint="eastAsia"/>
            <w:lang w:eastAsia="zh-CN"/>
          </w:rPr>
          <w:t>(一)、富过磷酸钙行业分析</w:t>
        </w:r>
        <w:r>
          <w:tab/>
        </w:r>
        <w:r>
          <w:fldChar w:fldCharType="begin"/>
        </w:r>
        <w:r>
          <w:instrText xml:space="preserve"> PAGEREF _Toc7346 \h </w:instrText>
        </w:r>
        <w:r>
          <w:fldChar w:fldCharType="separate"/>
        </w:r>
        <w:r>
          <w:t>3</w:t>
        </w:r>
        <w:r>
          <w:fldChar w:fldCharType="end"/>
        </w:r>
      </w:hyperlink>
    </w:p>
    <w:p>
      <w:pPr>
        <w:pStyle w:val="TOC2"/>
        <w:tabs>
          <w:tab w:val="right" w:leader="dot" w:pos="8306"/>
        </w:tabs>
      </w:pPr>
      <w:hyperlink w:anchor="_Toc24166" w:history="1">
        <w:r>
          <w:rPr>
            <w:rFonts w:ascii="仿宋" w:eastAsia="仿宋" w:hAnsi="仿宋" w:cs="仿宋" w:hint="eastAsia"/>
            <w:lang w:eastAsia="zh-CN"/>
          </w:rPr>
          <w:t>(二)、富过磷酸钙市场分析预测</w:t>
        </w:r>
        <w:r>
          <w:tab/>
        </w:r>
        <w:r>
          <w:fldChar w:fldCharType="begin"/>
        </w:r>
        <w:r>
          <w:instrText xml:space="preserve"> PAGEREF _Toc24166 \h </w:instrText>
        </w:r>
        <w:r>
          <w:fldChar w:fldCharType="separate"/>
        </w:r>
        <w:r>
          <w:t>4</w:t>
        </w:r>
        <w:r>
          <w:fldChar w:fldCharType="end"/>
        </w:r>
      </w:hyperlink>
    </w:p>
    <w:p>
      <w:pPr>
        <w:pStyle w:val="TOC1"/>
        <w:tabs>
          <w:tab w:val="right" w:leader="dot" w:pos="8306"/>
        </w:tabs>
      </w:pPr>
      <w:hyperlink w:anchor="_Toc31390" w:history="1">
        <w:r>
          <w:rPr>
            <w:rFonts w:ascii="仿宋" w:eastAsia="仿宋" w:hAnsi="仿宋" w:cs="仿宋" w:hint="eastAsia"/>
            <w:lang w:eastAsia="zh-CN"/>
          </w:rPr>
          <w:t>二、富过磷酸钙项目危机管理</w:t>
        </w:r>
        <w:r>
          <w:tab/>
        </w:r>
        <w:r>
          <w:fldChar w:fldCharType="begin"/>
        </w:r>
        <w:r>
          <w:instrText xml:space="preserve"> PAGEREF _Toc31390 \h </w:instrText>
        </w:r>
        <w:r>
          <w:fldChar w:fldCharType="separate"/>
        </w:r>
        <w:r>
          <w:t>5</w:t>
        </w:r>
        <w:r>
          <w:fldChar w:fldCharType="end"/>
        </w:r>
      </w:hyperlink>
    </w:p>
    <w:p>
      <w:pPr>
        <w:pStyle w:val="TOC2"/>
        <w:tabs>
          <w:tab w:val="right" w:leader="dot" w:pos="8306"/>
        </w:tabs>
      </w:pPr>
      <w:hyperlink w:anchor="_Toc6954" w:history="1">
        <w:r>
          <w:rPr>
            <w:rFonts w:ascii="仿宋" w:eastAsia="仿宋" w:hAnsi="仿宋" w:cs="仿宋" w:hint="eastAsia"/>
            <w:lang w:eastAsia="zh-CN"/>
          </w:rPr>
          <w:t>(一)、危机预警与识别</w:t>
        </w:r>
        <w:r>
          <w:tab/>
        </w:r>
        <w:r>
          <w:fldChar w:fldCharType="begin"/>
        </w:r>
        <w:r>
          <w:instrText xml:space="preserve"> PAGEREF _Toc6954 \h </w:instrText>
        </w:r>
        <w:r>
          <w:fldChar w:fldCharType="separate"/>
        </w:r>
        <w:r>
          <w:t>5</w:t>
        </w:r>
        <w:r>
          <w:fldChar w:fldCharType="end"/>
        </w:r>
      </w:hyperlink>
    </w:p>
    <w:p>
      <w:pPr>
        <w:pStyle w:val="TOC2"/>
        <w:tabs>
          <w:tab w:val="right" w:leader="dot" w:pos="8306"/>
        </w:tabs>
      </w:pPr>
      <w:hyperlink w:anchor="_Toc20064" w:history="1">
        <w:r>
          <w:rPr>
            <w:rFonts w:ascii="仿宋" w:eastAsia="仿宋" w:hAnsi="仿宋" w:cs="仿宋" w:hint="eastAsia"/>
            <w:lang w:eastAsia="zh-CN"/>
          </w:rPr>
          <w:t>(二)、危机应对与恢复</w:t>
        </w:r>
        <w:r>
          <w:tab/>
        </w:r>
        <w:r>
          <w:fldChar w:fldCharType="begin"/>
        </w:r>
        <w:r>
          <w:instrText xml:space="preserve"> PAGEREF _Toc20064 \h </w:instrText>
        </w:r>
        <w:r>
          <w:fldChar w:fldCharType="separate"/>
        </w:r>
        <w:r>
          <w:t>6</w:t>
        </w:r>
        <w:r>
          <w:fldChar w:fldCharType="end"/>
        </w:r>
      </w:hyperlink>
    </w:p>
    <w:p>
      <w:pPr>
        <w:pStyle w:val="TOC1"/>
        <w:tabs>
          <w:tab w:val="right" w:leader="dot" w:pos="8306"/>
        </w:tabs>
      </w:pPr>
      <w:hyperlink w:anchor="_Toc22755" w:history="1">
        <w:r>
          <w:rPr>
            <w:rFonts w:ascii="仿宋" w:eastAsia="仿宋" w:hAnsi="仿宋" w:cs="仿宋" w:hint="eastAsia"/>
            <w:lang w:eastAsia="zh-CN"/>
          </w:rPr>
          <w:t>三、富过磷酸钙项目概论</w:t>
        </w:r>
        <w:r>
          <w:tab/>
        </w:r>
        <w:r>
          <w:fldChar w:fldCharType="begin"/>
        </w:r>
        <w:r>
          <w:instrText xml:space="preserve"> PAGEREF _Toc22755 \h </w:instrText>
        </w:r>
        <w:r>
          <w:fldChar w:fldCharType="separate"/>
        </w:r>
        <w:r>
          <w:t>7</w:t>
        </w:r>
        <w:r>
          <w:fldChar w:fldCharType="end"/>
        </w:r>
      </w:hyperlink>
    </w:p>
    <w:p>
      <w:pPr>
        <w:pStyle w:val="TOC2"/>
        <w:tabs>
          <w:tab w:val="right" w:leader="dot" w:pos="8306"/>
        </w:tabs>
      </w:pPr>
      <w:hyperlink w:anchor="_Toc25817" w:history="1">
        <w:r>
          <w:rPr>
            <w:rFonts w:ascii="仿宋" w:eastAsia="仿宋" w:hAnsi="仿宋" w:cs="仿宋" w:hint="eastAsia"/>
            <w:lang w:eastAsia="zh-CN"/>
          </w:rPr>
          <w:t>(一)、富过磷酸钙项目概况</w:t>
        </w:r>
        <w:r>
          <w:tab/>
        </w:r>
        <w:r>
          <w:fldChar w:fldCharType="begin"/>
        </w:r>
        <w:r>
          <w:instrText xml:space="preserve"> PAGEREF _Toc25817 \h </w:instrText>
        </w:r>
        <w:r>
          <w:fldChar w:fldCharType="separate"/>
        </w:r>
        <w:r>
          <w:t>7</w:t>
        </w:r>
        <w:r>
          <w:fldChar w:fldCharType="end"/>
        </w:r>
      </w:hyperlink>
    </w:p>
    <w:p>
      <w:pPr>
        <w:pStyle w:val="TOC2"/>
        <w:tabs>
          <w:tab w:val="right" w:leader="dot" w:pos="8306"/>
        </w:tabs>
      </w:pPr>
      <w:hyperlink w:anchor="_Toc13990" w:history="1">
        <w:r>
          <w:rPr>
            <w:rFonts w:ascii="仿宋" w:eastAsia="仿宋" w:hAnsi="仿宋" w:cs="仿宋" w:hint="eastAsia"/>
            <w:lang w:eastAsia="zh-CN"/>
          </w:rPr>
          <w:t>(二)、富过磷酸钙项目目标</w:t>
        </w:r>
        <w:r>
          <w:tab/>
        </w:r>
        <w:r>
          <w:fldChar w:fldCharType="begin"/>
        </w:r>
        <w:r>
          <w:instrText xml:space="preserve"> PAGEREF _Toc13990 \h </w:instrText>
        </w:r>
        <w:r>
          <w:fldChar w:fldCharType="separate"/>
        </w:r>
        <w:r>
          <w:t>9</w:t>
        </w:r>
        <w:r>
          <w:fldChar w:fldCharType="end"/>
        </w:r>
      </w:hyperlink>
    </w:p>
    <w:p>
      <w:pPr>
        <w:pStyle w:val="TOC2"/>
        <w:tabs>
          <w:tab w:val="right" w:leader="dot" w:pos="8306"/>
        </w:tabs>
      </w:pPr>
      <w:hyperlink w:anchor="_Toc14242" w:history="1">
        <w:r>
          <w:rPr>
            <w:rFonts w:ascii="仿宋" w:eastAsia="仿宋" w:hAnsi="仿宋" w:cs="仿宋" w:hint="eastAsia"/>
            <w:lang w:eastAsia="zh-CN"/>
          </w:rPr>
          <w:t>(三)、富过磷酸钙项目提出的理由</w:t>
        </w:r>
        <w:r>
          <w:tab/>
        </w:r>
        <w:r>
          <w:fldChar w:fldCharType="begin"/>
        </w:r>
        <w:r>
          <w:instrText xml:space="preserve"> PAGEREF _Toc14242 \h </w:instrText>
        </w:r>
        <w:r>
          <w:fldChar w:fldCharType="separate"/>
        </w:r>
        <w:r>
          <w:t>10</w:t>
        </w:r>
        <w:r>
          <w:fldChar w:fldCharType="end"/>
        </w:r>
      </w:hyperlink>
    </w:p>
    <w:p>
      <w:pPr>
        <w:pStyle w:val="TOC2"/>
        <w:tabs>
          <w:tab w:val="right" w:leader="dot" w:pos="8306"/>
        </w:tabs>
      </w:pPr>
      <w:hyperlink w:anchor="_Toc2871" w:history="1">
        <w:r>
          <w:rPr>
            <w:rFonts w:ascii="仿宋" w:eastAsia="仿宋" w:hAnsi="仿宋" w:cs="仿宋" w:hint="eastAsia"/>
            <w:lang w:eastAsia="zh-CN"/>
          </w:rPr>
          <w:t>(四)、富过磷酸钙项目意义</w:t>
        </w:r>
        <w:r>
          <w:tab/>
        </w:r>
        <w:r>
          <w:fldChar w:fldCharType="begin"/>
        </w:r>
        <w:r>
          <w:instrText xml:space="preserve"> PAGEREF _Toc2871 \h </w:instrText>
        </w:r>
        <w:r>
          <w:fldChar w:fldCharType="separate"/>
        </w:r>
        <w:r>
          <w:t>12</w:t>
        </w:r>
        <w:r>
          <w:fldChar w:fldCharType="end"/>
        </w:r>
      </w:hyperlink>
    </w:p>
    <w:p>
      <w:pPr>
        <w:pStyle w:val="TOC2"/>
        <w:tabs>
          <w:tab w:val="right" w:leader="dot" w:pos="8306"/>
        </w:tabs>
      </w:pPr>
      <w:hyperlink w:anchor="_Toc8144" w:history="1">
        <w:r>
          <w:rPr>
            <w:rFonts w:ascii="仿宋" w:eastAsia="仿宋" w:hAnsi="仿宋" w:cs="仿宋" w:hint="eastAsia"/>
            <w:lang w:eastAsia="zh-CN"/>
          </w:rPr>
          <w:t>(五)、富过磷酸钙项目背景</w:t>
        </w:r>
        <w:r>
          <w:tab/>
        </w:r>
        <w:r>
          <w:fldChar w:fldCharType="begin"/>
        </w:r>
        <w:r>
          <w:instrText xml:space="preserve"> PAGEREF _Toc8144 \h </w:instrText>
        </w:r>
        <w:r>
          <w:fldChar w:fldCharType="separate"/>
        </w:r>
        <w:r>
          <w:t>13</w:t>
        </w:r>
        <w:r>
          <w:fldChar w:fldCharType="end"/>
        </w:r>
      </w:hyperlink>
    </w:p>
    <w:p>
      <w:pPr>
        <w:pStyle w:val="TOC1"/>
        <w:tabs>
          <w:tab w:val="right" w:leader="dot" w:pos="8306"/>
        </w:tabs>
      </w:pPr>
      <w:hyperlink w:anchor="_Toc15148" w:history="1">
        <w:r>
          <w:rPr>
            <w:rFonts w:ascii="仿宋" w:eastAsia="仿宋" w:hAnsi="仿宋" w:cs="仿宋" w:hint="eastAsia"/>
            <w:lang w:eastAsia="zh-CN"/>
          </w:rPr>
          <w:t>四、富过磷酸钙项目可持续发展</w:t>
        </w:r>
        <w:r>
          <w:tab/>
        </w:r>
        <w:r>
          <w:fldChar w:fldCharType="begin"/>
        </w:r>
        <w:r>
          <w:instrText xml:space="preserve"> PAGEREF _Toc15148 \h </w:instrText>
        </w:r>
        <w:r>
          <w:fldChar w:fldCharType="separate"/>
        </w:r>
        <w:r>
          <w:t>14</w:t>
        </w:r>
        <w:r>
          <w:fldChar w:fldCharType="end"/>
        </w:r>
      </w:hyperlink>
    </w:p>
    <w:p>
      <w:pPr>
        <w:pStyle w:val="TOC2"/>
        <w:tabs>
          <w:tab w:val="right" w:leader="dot" w:pos="8306"/>
        </w:tabs>
      </w:pPr>
      <w:hyperlink w:anchor="_Toc2063" w:history="1">
        <w:r>
          <w:rPr>
            <w:rFonts w:ascii="仿宋" w:eastAsia="仿宋" w:hAnsi="仿宋" w:cs="仿宋" w:hint="eastAsia"/>
            <w:lang w:eastAsia="zh-CN"/>
          </w:rPr>
          <w:t>(一)、可持续战略与实践</w:t>
        </w:r>
        <w:r>
          <w:tab/>
        </w:r>
        <w:r>
          <w:fldChar w:fldCharType="begin"/>
        </w:r>
        <w:r>
          <w:instrText xml:space="preserve"> PAGEREF _Toc2063 \h </w:instrText>
        </w:r>
        <w:r>
          <w:fldChar w:fldCharType="separate"/>
        </w:r>
        <w:r>
          <w:t>14</w:t>
        </w:r>
        <w:r>
          <w:fldChar w:fldCharType="end"/>
        </w:r>
      </w:hyperlink>
    </w:p>
    <w:p>
      <w:pPr>
        <w:pStyle w:val="TOC2"/>
        <w:tabs>
          <w:tab w:val="right" w:leader="dot" w:pos="8306"/>
        </w:tabs>
      </w:pPr>
      <w:hyperlink w:anchor="_Toc1326" w:history="1">
        <w:r>
          <w:rPr>
            <w:rFonts w:ascii="仿宋" w:eastAsia="仿宋" w:hAnsi="仿宋" w:cs="仿宋" w:hint="eastAsia"/>
            <w:lang w:eastAsia="zh-CN"/>
          </w:rPr>
          <w:t>(二)、环保与社会责任</w:t>
        </w:r>
        <w:r>
          <w:tab/>
        </w:r>
        <w:r>
          <w:fldChar w:fldCharType="begin"/>
        </w:r>
        <w:r>
          <w:instrText xml:space="preserve"> PAGEREF _Toc1326 \h </w:instrText>
        </w:r>
        <w:r>
          <w:fldChar w:fldCharType="separate"/>
        </w:r>
        <w:r>
          <w:t>14</w:t>
        </w:r>
        <w:r>
          <w:fldChar w:fldCharType="end"/>
        </w:r>
      </w:hyperlink>
    </w:p>
    <w:p>
      <w:pPr>
        <w:pStyle w:val="TOC1"/>
        <w:tabs>
          <w:tab w:val="right" w:leader="dot" w:pos="8306"/>
        </w:tabs>
      </w:pPr>
      <w:hyperlink w:anchor="_Toc24684" w:history="1">
        <w:r>
          <w:rPr>
            <w:rFonts w:ascii="仿宋" w:eastAsia="仿宋" w:hAnsi="仿宋" w:cs="仿宋" w:hint="eastAsia"/>
            <w:lang w:eastAsia="zh-CN"/>
          </w:rPr>
          <w:t>五、产品规划分析</w:t>
        </w:r>
        <w:r>
          <w:tab/>
        </w:r>
        <w:r>
          <w:fldChar w:fldCharType="begin"/>
        </w:r>
        <w:r>
          <w:instrText xml:space="preserve"> PAGEREF _Toc24684 \h </w:instrText>
        </w:r>
        <w:r>
          <w:fldChar w:fldCharType="separate"/>
        </w:r>
        <w:r>
          <w:t>15</w:t>
        </w:r>
        <w:r>
          <w:fldChar w:fldCharType="end"/>
        </w:r>
      </w:hyperlink>
    </w:p>
    <w:p>
      <w:pPr>
        <w:pStyle w:val="TOC2"/>
        <w:tabs>
          <w:tab w:val="right" w:leader="dot" w:pos="8306"/>
        </w:tabs>
      </w:pPr>
      <w:hyperlink w:anchor="_Toc7440" w:history="1">
        <w:r>
          <w:rPr>
            <w:rFonts w:ascii="仿宋" w:eastAsia="仿宋" w:hAnsi="仿宋" w:cs="仿宋" w:hint="eastAsia"/>
            <w:lang w:eastAsia="zh-CN"/>
          </w:rPr>
          <w:t>(一)、产品规划</w:t>
        </w:r>
        <w:r>
          <w:tab/>
        </w:r>
        <w:r>
          <w:fldChar w:fldCharType="begin"/>
        </w:r>
        <w:r>
          <w:instrText xml:space="preserve"> PAGEREF _Toc7440 \h </w:instrText>
        </w:r>
        <w:r>
          <w:fldChar w:fldCharType="separate"/>
        </w:r>
        <w:r>
          <w:t>15</w:t>
        </w:r>
        <w:r>
          <w:fldChar w:fldCharType="end"/>
        </w:r>
      </w:hyperlink>
    </w:p>
    <w:p>
      <w:pPr>
        <w:pStyle w:val="TOC2"/>
        <w:tabs>
          <w:tab w:val="right" w:leader="dot" w:pos="8306"/>
        </w:tabs>
      </w:pPr>
      <w:hyperlink w:anchor="_Toc27005" w:history="1">
        <w:r>
          <w:rPr>
            <w:rFonts w:ascii="仿宋" w:eastAsia="仿宋" w:hAnsi="仿宋" w:cs="仿宋" w:hint="eastAsia"/>
            <w:lang w:eastAsia="zh-CN"/>
          </w:rPr>
          <w:t>(二)、建设规模</w:t>
        </w:r>
        <w:r>
          <w:tab/>
        </w:r>
        <w:r>
          <w:fldChar w:fldCharType="begin"/>
        </w:r>
        <w:r>
          <w:instrText xml:space="preserve"> PAGEREF _Toc27005 \h </w:instrText>
        </w:r>
        <w:r>
          <w:fldChar w:fldCharType="separate"/>
        </w:r>
        <w:r>
          <w:t>16</w:t>
        </w:r>
        <w:r>
          <w:fldChar w:fldCharType="end"/>
        </w:r>
      </w:hyperlink>
    </w:p>
    <w:p>
      <w:pPr>
        <w:pStyle w:val="TOC1"/>
        <w:tabs>
          <w:tab w:val="right" w:leader="dot" w:pos="8306"/>
        </w:tabs>
      </w:pPr>
      <w:hyperlink w:anchor="_Toc29913" w:history="1">
        <w:r>
          <w:rPr>
            <w:rFonts w:ascii="仿宋" w:eastAsia="仿宋" w:hAnsi="仿宋" w:cs="仿宋" w:hint="eastAsia"/>
            <w:lang w:eastAsia="zh-CN"/>
          </w:rPr>
          <w:t>六、富过磷酸钙项目建设单位说明</w:t>
        </w:r>
        <w:r>
          <w:tab/>
        </w:r>
        <w:r>
          <w:fldChar w:fldCharType="begin"/>
        </w:r>
        <w:r>
          <w:instrText xml:space="preserve"> PAGEREF _Toc29913 \h </w:instrText>
        </w:r>
        <w:r>
          <w:fldChar w:fldCharType="separate"/>
        </w:r>
        <w:r>
          <w:t>17</w:t>
        </w:r>
        <w:r>
          <w:fldChar w:fldCharType="end"/>
        </w:r>
      </w:hyperlink>
    </w:p>
    <w:p>
      <w:pPr>
        <w:pStyle w:val="TOC2"/>
        <w:tabs>
          <w:tab w:val="right" w:leader="dot" w:pos="8306"/>
        </w:tabs>
      </w:pPr>
      <w:hyperlink w:anchor="_Toc22992" w:history="1">
        <w:r>
          <w:rPr>
            <w:rFonts w:ascii="仿宋" w:eastAsia="仿宋" w:hAnsi="仿宋" w:cs="仿宋" w:hint="eastAsia"/>
            <w:lang w:eastAsia="zh-CN"/>
          </w:rPr>
          <w:t>(一)、富过磷酸钙项目承办单位基本情况</w:t>
        </w:r>
        <w:r>
          <w:tab/>
        </w:r>
        <w:r>
          <w:fldChar w:fldCharType="begin"/>
        </w:r>
        <w:r>
          <w:instrText xml:space="preserve"> PAGEREF _Toc22992 \h </w:instrText>
        </w:r>
        <w:r>
          <w:fldChar w:fldCharType="separate"/>
        </w:r>
        <w:r>
          <w:t>17</w:t>
        </w:r>
        <w:r>
          <w:fldChar w:fldCharType="end"/>
        </w:r>
      </w:hyperlink>
    </w:p>
    <w:p>
      <w:pPr>
        <w:pStyle w:val="TOC2"/>
        <w:tabs>
          <w:tab w:val="right" w:leader="dot" w:pos="8306"/>
        </w:tabs>
      </w:pPr>
      <w:hyperlink w:anchor="_Toc19193" w:history="1">
        <w:r>
          <w:rPr>
            <w:rFonts w:ascii="仿宋" w:eastAsia="仿宋" w:hAnsi="仿宋" w:cs="仿宋" w:hint="eastAsia"/>
            <w:lang w:eastAsia="zh-CN"/>
          </w:rPr>
          <w:t>(二)、公司经济效益分析</w:t>
        </w:r>
        <w:r>
          <w:tab/>
        </w:r>
        <w:r>
          <w:fldChar w:fldCharType="begin"/>
        </w:r>
        <w:r>
          <w:instrText xml:space="preserve"> PAGEREF _Toc19193 \h </w:instrText>
        </w:r>
        <w:r>
          <w:fldChar w:fldCharType="separate"/>
        </w:r>
        <w:r>
          <w:t>18</w:t>
        </w:r>
        <w:r>
          <w:fldChar w:fldCharType="end"/>
        </w:r>
      </w:hyperlink>
    </w:p>
    <w:p>
      <w:pPr>
        <w:pStyle w:val="TOC1"/>
        <w:tabs>
          <w:tab w:val="right" w:leader="dot" w:pos="8306"/>
        </w:tabs>
      </w:pPr>
      <w:hyperlink w:anchor="_Toc14276" w:history="1">
        <w:r>
          <w:rPr>
            <w:rFonts w:ascii="仿宋" w:eastAsia="仿宋" w:hAnsi="仿宋" w:cs="仿宋" w:hint="eastAsia"/>
            <w:lang w:eastAsia="zh-CN"/>
          </w:rPr>
          <w:t>七、富过磷酸钙项目投资规划</w:t>
        </w:r>
        <w:r>
          <w:tab/>
        </w:r>
        <w:r>
          <w:fldChar w:fldCharType="begin"/>
        </w:r>
        <w:r>
          <w:instrText xml:space="preserve"> PAGEREF _Toc14276 \h </w:instrText>
        </w:r>
        <w:r>
          <w:fldChar w:fldCharType="separate"/>
        </w:r>
        <w:r>
          <w:t>19</w:t>
        </w:r>
        <w:r>
          <w:fldChar w:fldCharType="end"/>
        </w:r>
      </w:hyperlink>
    </w:p>
    <w:p>
      <w:pPr>
        <w:pStyle w:val="TOC2"/>
        <w:tabs>
          <w:tab w:val="right" w:leader="dot" w:pos="8306"/>
        </w:tabs>
      </w:pPr>
      <w:hyperlink w:anchor="_Toc3900" w:history="1">
        <w:r>
          <w:rPr>
            <w:rFonts w:ascii="仿宋" w:eastAsia="仿宋" w:hAnsi="仿宋" w:cs="仿宋" w:hint="eastAsia"/>
            <w:lang w:eastAsia="zh-CN"/>
          </w:rPr>
          <w:t>(一)、富过磷酸钙项目总投资估算</w:t>
        </w:r>
        <w:r>
          <w:tab/>
        </w:r>
        <w:r>
          <w:fldChar w:fldCharType="begin"/>
        </w:r>
        <w:r>
          <w:instrText xml:space="preserve"> PAGEREF _Toc3900 \h </w:instrText>
        </w:r>
        <w:r>
          <w:fldChar w:fldCharType="separate"/>
        </w:r>
        <w:r>
          <w:t>19</w:t>
        </w:r>
        <w:r>
          <w:fldChar w:fldCharType="end"/>
        </w:r>
      </w:hyperlink>
    </w:p>
    <w:p>
      <w:pPr>
        <w:pStyle w:val="TOC2"/>
        <w:tabs>
          <w:tab w:val="right" w:leader="dot" w:pos="8306"/>
        </w:tabs>
      </w:pPr>
      <w:hyperlink w:anchor="_Toc21307" w:history="1">
        <w:r>
          <w:rPr>
            <w:rFonts w:ascii="仿宋" w:eastAsia="仿宋" w:hAnsi="仿宋" w:cs="仿宋" w:hint="eastAsia"/>
            <w:lang w:eastAsia="zh-CN"/>
          </w:rPr>
          <w:t>(二)、资金筹措</w:t>
        </w:r>
        <w:r>
          <w:tab/>
        </w:r>
        <w:r>
          <w:fldChar w:fldCharType="begin"/>
        </w:r>
        <w:r>
          <w:instrText xml:space="preserve"> PAGEREF _Toc21307 \h </w:instrText>
        </w:r>
        <w:r>
          <w:fldChar w:fldCharType="separate"/>
        </w:r>
        <w:r>
          <w:t>20</w:t>
        </w:r>
        <w:r>
          <w:fldChar w:fldCharType="end"/>
        </w:r>
      </w:hyperlink>
    </w:p>
    <w:p>
      <w:pPr>
        <w:pStyle w:val="TOC1"/>
        <w:tabs>
          <w:tab w:val="right" w:leader="dot" w:pos="8306"/>
        </w:tabs>
      </w:pPr>
      <w:hyperlink w:anchor="_Toc31799" w:history="1">
        <w:r>
          <w:rPr>
            <w:rFonts w:ascii="仿宋" w:eastAsia="仿宋" w:hAnsi="仿宋" w:cs="仿宋" w:hint="eastAsia"/>
            <w:lang w:eastAsia="zh-CN"/>
          </w:rPr>
          <w:t>八、富过磷酸钙项目社会影响</w:t>
        </w:r>
        <w:r>
          <w:tab/>
        </w:r>
        <w:r>
          <w:fldChar w:fldCharType="begin"/>
        </w:r>
        <w:r>
          <w:instrText xml:space="preserve"> PAGEREF _Toc31799 \h </w:instrText>
        </w:r>
        <w:r>
          <w:fldChar w:fldCharType="separate"/>
        </w:r>
        <w:r>
          <w:t>21</w:t>
        </w:r>
        <w:r>
          <w:fldChar w:fldCharType="end"/>
        </w:r>
      </w:hyperlink>
    </w:p>
    <w:p>
      <w:pPr>
        <w:pStyle w:val="TOC2"/>
        <w:tabs>
          <w:tab w:val="right" w:leader="dot" w:pos="8306"/>
        </w:tabs>
      </w:pPr>
      <w:hyperlink w:anchor="_Toc26053" w:history="1">
        <w:r>
          <w:rPr>
            <w:rFonts w:ascii="仿宋" w:eastAsia="仿宋" w:hAnsi="仿宋" w:cs="仿宋" w:hint="eastAsia"/>
            <w:lang w:eastAsia="zh-CN"/>
          </w:rPr>
          <w:t>(一)、社会责任与义务</w:t>
        </w:r>
        <w:r>
          <w:tab/>
        </w:r>
        <w:r>
          <w:fldChar w:fldCharType="begin"/>
        </w:r>
        <w:r>
          <w:instrText xml:space="preserve"> PAGEREF _Toc26053 \h </w:instrText>
        </w:r>
        <w:r>
          <w:fldChar w:fldCharType="separate"/>
        </w:r>
        <w:r>
          <w:t>21</w:t>
        </w:r>
        <w:r>
          <w:fldChar w:fldCharType="end"/>
        </w:r>
      </w:hyperlink>
    </w:p>
    <w:p>
      <w:pPr>
        <w:pStyle w:val="TOC2"/>
        <w:tabs>
          <w:tab w:val="right" w:leader="dot" w:pos="8306"/>
        </w:tabs>
      </w:pPr>
      <w:hyperlink w:anchor="_Toc28999" w:history="1">
        <w:r>
          <w:rPr>
            <w:rFonts w:ascii="仿宋" w:eastAsia="仿宋" w:hAnsi="仿宋" w:cs="仿宋" w:hint="eastAsia"/>
            <w:lang w:eastAsia="zh-CN"/>
          </w:rPr>
          <w:t>(二)、社会参与与沟通</w:t>
        </w:r>
        <w:r>
          <w:tab/>
        </w:r>
        <w:r>
          <w:fldChar w:fldCharType="begin"/>
        </w:r>
        <w:r>
          <w:instrText xml:space="preserve"> PAGEREF _Toc28999 \h </w:instrText>
        </w:r>
        <w:r>
          <w:fldChar w:fldCharType="separate"/>
        </w:r>
        <w:r>
          <w:t>22</w:t>
        </w:r>
        <w:r>
          <w:fldChar w:fldCharType="end"/>
        </w:r>
      </w:hyperlink>
    </w:p>
    <w:p>
      <w:pPr>
        <w:pStyle w:val="TOC1"/>
        <w:tabs>
          <w:tab w:val="right" w:leader="dot" w:pos="8306"/>
        </w:tabs>
      </w:pPr>
      <w:hyperlink w:anchor="_Toc21808" w:history="1">
        <w:r>
          <w:rPr>
            <w:rFonts w:ascii="仿宋" w:eastAsia="仿宋" w:hAnsi="仿宋" w:cs="仿宋" w:hint="eastAsia"/>
            <w:lang w:eastAsia="zh-CN"/>
          </w:rPr>
          <w:t>九、富过磷酸钙项目经营效益</w:t>
        </w:r>
        <w:r>
          <w:tab/>
        </w:r>
        <w:r>
          <w:fldChar w:fldCharType="begin"/>
        </w:r>
        <w:r>
          <w:instrText xml:space="preserve"> PAGEREF _Toc21808 \h </w:instrText>
        </w:r>
        <w:r>
          <w:fldChar w:fldCharType="separate"/>
        </w:r>
        <w:r>
          <w:t>22</w:t>
        </w:r>
        <w:r>
          <w:fldChar w:fldCharType="end"/>
        </w:r>
      </w:hyperlink>
    </w:p>
    <w:p>
      <w:pPr>
        <w:pStyle w:val="TOC2"/>
        <w:tabs>
          <w:tab w:val="right" w:leader="dot" w:pos="8306"/>
        </w:tabs>
      </w:pPr>
      <w:hyperlink w:anchor="_Toc14679" w:history="1">
        <w:r>
          <w:rPr>
            <w:rFonts w:ascii="仿宋" w:eastAsia="仿宋" w:hAnsi="仿宋" w:cs="仿宋" w:hint="eastAsia"/>
            <w:lang w:eastAsia="zh-CN"/>
          </w:rPr>
          <w:t>(一)、经济评价财务测算</w:t>
        </w:r>
        <w:r>
          <w:tab/>
        </w:r>
        <w:r>
          <w:fldChar w:fldCharType="begin"/>
        </w:r>
        <w:r>
          <w:instrText xml:space="preserve"> PAGEREF _Toc14679 \h </w:instrText>
        </w:r>
        <w:r>
          <w:fldChar w:fldCharType="separate"/>
        </w:r>
        <w:r>
          <w:t>22</w:t>
        </w:r>
        <w:r>
          <w:fldChar w:fldCharType="end"/>
        </w:r>
      </w:hyperlink>
    </w:p>
    <w:p>
      <w:pPr>
        <w:pStyle w:val="TOC2"/>
        <w:tabs>
          <w:tab w:val="right" w:leader="dot" w:pos="8306"/>
        </w:tabs>
      </w:pPr>
      <w:hyperlink w:anchor="_Toc13227" w:history="1">
        <w:r>
          <w:rPr>
            <w:rFonts w:ascii="仿宋" w:eastAsia="仿宋" w:hAnsi="仿宋" w:cs="仿宋" w:hint="eastAsia"/>
            <w:lang w:eastAsia="zh-CN"/>
          </w:rPr>
          <w:t>(二)、富过磷酸钙项目盈利能力分析</w:t>
        </w:r>
        <w:r>
          <w:tab/>
        </w:r>
        <w:r>
          <w:fldChar w:fldCharType="begin"/>
        </w:r>
        <w:r>
          <w:instrText xml:space="preserve"> PAGEREF _Toc13227 \h </w:instrText>
        </w:r>
        <w:r>
          <w:fldChar w:fldCharType="separate"/>
        </w:r>
        <w:r>
          <w:t>24</w:t>
        </w:r>
        <w:r>
          <w:fldChar w:fldCharType="end"/>
        </w:r>
      </w:hyperlink>
    </w:p>
    <w:p>
      <w:pPr>
        <w:pStyle w:val="TOC1"/>
        <w:tabs>
          <w:tab w:val="right" w:leader="dot" w:pos="8306"/>
        </w:tabs>
      </w:pPr>
      <w:hyperlink w:anchor="_Toc3336" w:history="1">
        <w:r>
          <w:rPr>
            <w:rFonts w:ascii="仿宋" w:eastAsia="仿宋" w:hAnsi="仿宋" w:cs="仿宋" w:hint="eastAsia"/>
            <w:lang w:eastAsia="zh-CN"/>
          </w:rPr>
          <w:t>十、富过磷酸钙项目人力资源管理</w:t>
        </w:r>
        <w:r>
          <w:tab/>
        </w:r>
        <w:r>
          <w:fldChar w:fldCharType="begin"/>
        </w:r>
        <w:r>
          <w:instrText xml:space="preserve"> PAGEREF _Toc3336 \h </w:instrText>
        </w:r>
        <w:r>
          <w:fldChar w:fldCharType="separate"/>
        </w:r>
        <w:r>
          <w:t>24</w:t>
        </w:r>
        <w:r>
          <w:fldChar w:fldCharType="end"/>
        </w:r>
      </w:hyperlink>
    </w:p>
    <w:p>
      <w:pPr>
        <w:pStyle w:val="TOC2"/>
        <w:tabs>
          <w:tab w:val="right" w:leader="dot" w:pos="8306"/>
        </w:tabs>
      </w:pPr>
      <w:hyperlink w:anchor="_Toc12757" w:history="1">
        <w:r>
          <w:rPr>
            <w:rFonts w:ascii="仿宋" w:eastAsia="仿宋" w:hAnsi="仿宋" w:cs="仿宋" w:hint="eastAsia"/>
            <w:lang w:eastAsia="zh-CN"/>
          </w:rPr>
          <w:t>(一)、建立健全的预算管理制度</w:t>
        </w:r>
        <w:r>
          <w:tab/>
        </w:r>
        <w:r>
          <w:fldChar w:fldCharType="begin"/>
        </w:r>
        <w:r>
          <w:instrText xml:space="preserve"> PAGEREF _Toc12757 \h </w:instrText>
        </w:r>
        <w:r>
          <w:fldChar w:fldCharType="separate"/>
        </w:r>
        <w:r>
          <w:t>24</w:t>
        </w:r>
        <w:r>
          <w:fldChar w:fldCharType="end"/>
        </w:r>
      </w:hyperlink>
    </w:p>
    <w:p>
      <w:pPr>
        <w:pStyle w:val="TOC2"/>
        <w:tabs>
          <w:tab w:val="right" w:leader="dot" w:pos="8306"/>
        </w:tabs>
      </w:pPr>
      <w:hyperlink w:anchor="_Toc21236" w:history="1">
        <w:r>
          <w:rPr>
            <w:rFonts w:ascii="仿宋" w:eastAsia="仿宋" w:hAnsi="仿宋" w:cs="仿宋" w:hint="eastAsia"/>
            <w:lang w:eastAsia="zh-CN"/>
          </w:rPr>
          <w:t>(二)、加强资金流动监控</w:t>
        </w:r>
        <w:r>
          <w:tab/>
        </w:r>
        <w:r>
          <w:fldChar w:fldCharType="begin"/>
        </w:r>
        <w:r>
          <w:instrText xml:space="preserve"> PAGEREF _Toc21236 \h </w:instrText>
        </w:r>
        <w:r>
          <w:fldChar w:fldCharType="separate"/>
        </w:r>
        <w:r>
          <w:t>26</w:t>
        </w:r>
        <w:r>
          <w:fldChar w:fldCharType="end"/>
        </w:r>
      </w:hyperlink>
    </w:p>
    <w:p>
      <w:pPr>
        <w:pStyle w:val="TOC2"/>
        <w:tabs>
          <w:tab w:val="right" w:leader="dot" w:pos="8306"/>
        </w:tabs>
      </w:pPr>
      <w:hyperlink w:anchor="_Toc6769" w:history="1">
        <w:r>
          <w:rPr>
            <w:rFonts w:ascii="仿宋" w:eastAsia="仿宋" w:hAnsi="仿宋" w:cs="仿宋" w:hint="eastAsia"/>
            <w:lang w:eastAsia="zh-CN"/>
          </w:rPr>
          <w:t>(三)、制定完善的风险控制机制</w:t>
        </w:r>
        <w:r>
          <w:tab/>
        </w:r>
        <w:r>
          <w:fldChar w:fldCharType="begin"/>
        </w:r>
        <w:r>
          <w:instrText xml:space="preserve"> PAGEREF _Toc6769 \h </w:instrText>
        </w:r>
        <w:r>
          <w:fldChar w:fldCharType="separate"/>
        </w:r>
        <w:r>
          <w:t>27</w:t>
        </w:r>
        <w:r>
          <w:fldChar w:fldCharType="end"/>
        </w:r>
      </w:hyperlink>
    </w:p>
    <w:p>
      <w:pPr>
        <w:pStyle w:val="TOC2"/>
        <w:tabs>
          <w:tab w:val="right" w:leader="dot" w:pos="8306"/>
        </w:tabs>
      </w:pPr>
      <w:hyperlink w:anchor="_Toc30494" w:history="1">
        <w:r>
          <w:rPr>
            <w:rFonts w:ascii="仿宋" w:eastAsia="仿宋" w:hAnsi="仿宋" w:cs="仿宋" w:hint="eastAsia"/>
            <w:lang w:eastAsia="zh-CN"/>
          </w:rPr>
          <w:t>(四)、优化成本管理</w:t>
        </w:r>
        <w:r>
          <w:tab/>
        </w:r>
        <w:r>
          <w:fldChar w:fldCharType="begin"/>
        </w:r>
        <w:r>
          <w:instrText xml:space="preserve"> PAGEREF _Toc30494 \h </w:instrText>
        </w:r>
        <w:r>
          <w:fldChar w:fldCharType="separate"/>
        </w:r>
        <w:r>
          <w:t>29</w:t>
        </w:r>
        <w:r>
          <w:fldChar w:fldCharType="end"/>
        </w:r>
      </w:hyperlink>
    </w:p>
    <w:p>
      <w:pPr>
        <w:pStyle w:val="TOC1"/>
        <w:tabs>
          <w:tab w:val="right" w:leader="dot" w:pos="8306"/>
        </w:tabs>
      </w:pPr>
      <w:hyperlink w:anchor="_Toc27802" w:history="1">
        <w:r>
          <w:rPr>
            <w:rFonts w:ascii="仿宋" w:eastAsia="仿宋" w:hAnsi="仿宋" w:cs="仿宋" w:hint="eastAsia"/>
            <w:lang w:eastAsia="zh-CN"/>
          </w:rPr>
          <w:t>十一、富过磷酸钙项目技术管理</w:t>
        </w:r>
        <w:r>
          <w:tab/>
        </w:r>
        <w:r>
          <w:fldChar w:fldCharType="begin"/>
        </w:r>
        <w:r>
          <w:instrText xml:space="preserve"> PAGEREF _Toc27802 \h </w:instrText>
        </w:r>
        <w:r>
          <w:fldChar w:fldCharType="separate"/>
        </w:r>
        <w:r>
          <w:t>30</w:t>
        </w:r>
        <w:r>
          <w:fldChar w:fldCharType="end"/>
        </w:r>
      </w:hyperlink>
    </w:p>
    <w:p>
      <w:pPr>
        <w:pStyle w:val="TOC2"/>
        <w:tabs>
          <w:tab w:val="right" w:leader="dot" w:pos="8306"/>
        </w:tabs>
      </w:pPr>
      <w:hyperlink w:anchor="_Toc15056" w:history="1">
        <w:r>
          <w:rPr>
            <w:rFonts w:ascii="仿宋" w:eastAsia="仿宋" w:hAnsi="仿宋" w:cs="仿宋" w:hint="eastAsia"/>
            <w:lang w:eastAsia="zh-CN"/>
          </w:rPr>
          <w:t>(一)、技术方案选用方向</w:t>
        </w:r>
        <w:r>
          <w:tab/>
        </w:r>
        <w:r>
          <w:fldChar w:fldCharType="begin"/>
        </w:r>
        <w:r>
          <w:instrText xml:space="preserve"> PAGEREF _Toc15056 \h </w:instrText>
        </w:r>
        <w:r>
          <w:fldChar w:fldCharType="separate"/>
        </w:r>
        <w:r>
          <w:t>30</w:t>
        </w:r>
        <w:r>
          <w:fldChar w:fldCharType="end"/>
        </w:r>
      </w:hyperlink>
    </w:p>
    <w:p>
      <w:pPr>
        <w:pStyle w:val="TOC2"/>
        <w:tabs>
          <w:tab w:val="right" w:leader="dot" w:pos="8306"/>
        </w:tabs>
      </w:pPr>
      <w:hyperlink w:anchor="_Toc4261" w:history="1">
        <w:r>
          <w:rPr>
            <w:rFonts w:ascii="仿宋" w:eastAsia="仿宋" w:hAnsi="仿宋" w:cs="仿宋" w:hint="eastAsia"/>
            <w:lang w:eastAsia="zh-CN"/>
          </w:rPr>
          <w:t>(二)、工艺技术方案选用原则</w:t>
        </w:r>
        <w:r>
          <w:tab/>
        </w:r>
        <w:r>
          <w:fldChar w:fldCharType="begin"/>
        </w:r>
        <w:r>
          <w:instrText xml:space="preserve"> PAGEREF _Toc4261 \h </w:instrText>
        </w:r>
        <w:r>
          <w:fldChar w:fldCharType="separate"/>
        </w:r>
        <w:r>
          <w:t>32</w:t>
        </w:r>
        <w:r>
          <w:fldChar w:fldCharType="end"/>
        </w:r>
      </w:hyperlink>
    </w:p>
    <w:p>
      <w:pPr>
        <w:pStyle w:val="TOC2"/>
        <w:tabs>
          <w:tab w:val="right" w:leader="dot" w:pos="8306"/>
        </w:tabs>
      </w:pPr>
      <w:hyperlink w:anchor="_Toc10353" w:history="1">
        <w:r>
          <w:rPr>
            <w:rFonts w:ascii="仿宋" w:eastAsia="仿宋" w:hAnsi="仿宋" w:cs="仿宋" w:hint="eastAsia"/>
            <w:lang w:eastAsia="zh-CN"/>
          </w:rPr>
          <w:t>(三)、工艺技术方案要求</w:t>
        </w:r>
        <w:r>
          <w:tab/>
        </w:r>
        <w:r>
          <w:fldChar w:fldCharType="begin"/>
        </w:r>
        <w:r>
          <w:instrText xml:space="preserve"> PAGEREF _Toc10353 \h </w:instrText>
        </w:r>
        <w:r>
          <w:fldChar w:fldCharType="separate"/>
        </w:r>
        <w:r>
          <w:t>34</w:t>
        </w:r>
        <w:r>
          <w:fldChar w:fldCharType="end"/>
        </w:r>
      </w:hyperlink>
    </w:p>
    <w:p>
      <w:pPr>
        <w:pStyle w:val="TOC1"/>
        <w:tabs>
          <w:tab w:val="right" w:leader="dot" w:pos="8306"/>
        </w:tabs>
      </w:pPr>
      <w:hyperlink w:anchor="_Toc17690" w:history="1">
        <w:r>
          <w:rPr>
            <w:rFonts w:ascii="仿宋" w:eastAsia="仿宋" w:hAnsi="仿宋" w:cs="仿宋" w:hint="eastAsia"/>
            <w:lang w:eastAsia="zh-CN"/>
          </w:rPr>
          <w:t>十二、富过磷酸钙项目人力资源培养与发展</w:t>
        </w:r>
        <w:r>
          <w:tab/>
        </w:r>
        <w:r>
          <w:fldChar w:fldCharType="begin"/>
        </w:r>
        <w:r>
          <w:instrText xml:space="preserve"> PAGEREF _Toc17690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75" w:history="1">
        <w:r>
          <w:rPr>
            <w:rFonts w:ascii="仿宋" w:eastAsia="仿宋" w:hAnsi="仿宋" w:cs="仿宋" w:hint="eastAsia"/>
            <w:lang w:eastAsia="zh-CN"/>
          </w:rPr>
          <w:t>(一)、人才需求与规划</w:t>
        </w:r>
        <w:r>
          <w:tab/>
        </w:r>
        <w:r>
          <w:fldChar w:fldCharType="begin"/>
        </w:r>
        <w:r>
          <w:instrText xml:space="preserve"> PAGEREF _Toc29475 \h </w:instrText>
        </w:r>
        <w:r>
          <w:fldChar w:fldCharType="separate"/>
        </w:r>
        <w:r>
          <w:t>36</w:t>
        </w:r>
        <w:r>
          <w:fldChar w:fldCharType="end"/>
        </w:r>
      </w:hyperlink>
    </w:p>
    <w:p>
      <w:pPr>
        <w:pStyle w:val="TOC2"/>
        <w:tabs>
          <w:tab w:val="right" w:leader="dot" w:pos="8306"/>
        </w:tabs>
      </w:pPr>
      <w:hyperlink w:anchor="_Toc3179" w:history="1">
        <w:r>
          <w:rPr>
            <w:rFonts w:ascii="仿宋" w:eastAsia="仿宋" w:hAnsi="仿宋" w:cs="仿宋" w:hint="eastAsia"/>
            <w:lang w:eastAsia="zh-CN"/>
          </w:rPr>
          <w:t>(二)、培训与发展计划</w:t>
        </w:r>
        <w:r>
          <w:tab/>
        </w:r>
        <w:r>
          <w:fldChar w:fldCharType="begin"/>
        </w:r>
        <w:r>
          <w:instrText xml:space="preserve"> PAGEREF _Toc3179 \h </w:instrText>
        </w:r>
        <w:r>
          <w:fldChar w:fldCharType="separate"/>
        </w:r>
        <w:r>
          <w:t>37</w:t>
        </w:r>
        <w:r>
          <w:fldChar w:fldCharType="end"/>
        </w:r>
      </w:hyperlink>
    </w:p>
    <w:p>
      <w:pPr>
        <w:pStyle w:val="TOC1"/>
        <w:tabs>
          <w:tab w:val="right" w:leader="dot" w:pos="8306"/>
        </w:tabs>
      </w:pPr>
      <w:hyperlink w:anchor="_Toc2080" w:history="1">
        <w:r>
          <w:rPr>
            <w:rFonts w:ascii="仿宋" w:eastAsia="仿宋" w:hAnsi="仿宋" w:cs="仿宋" w:hint="eastAsia"/>
            <w:lang w:eastAsia="zh-CN"/>
          </w:rPr>
          <w:t>十三、营销与推广策略</w:t>
        </w:r>
        <w:r>
          <w:tab/>
        </w:r>
        <w:r>
          <w:fldChar w:fldCharType="begin"/>
        </w:r>
        <w:r>
          <w:instrText xml:space="preserve"> PAGEREF _Toc2080 \h </w:instrText>
        </w:r>
        <w:r>
          <w:fldChar w:fldCharType="separate"/>
        </w:r>
        <w:r>
          <w:t>37</w:t>
        </w:r>
        <w:r>
          <w:fldChar w:fldCharType="end"/>
        </w:r>
      </w:hyperlink>
    </w:p>
    <w:p>
      <w:pPr>
        <w:pStyle w:val="TOC2"/>
        <w:tabs>
          <w:tab w:val="right" w:leader="dot" w:pos="8306"/>
        </w:tabs>
      </w:pPr>
      <w:hyperlink w:anchor="_Toc26950" w:history="1">
        <w:r>
          <w:rPr>
            <w:rFonts w:ascii="仿宋" w:eastAsia="仿宋" w:hAnsi="仿宋" w:cs="仿宋" w:hint="eastAsia"/>
            <w:lang w:eastAsia="zh-CN"/>
          </w:rPr>
          <w:t>(一)、产品/服务定位与特点</w:t>
        </w:r>
        <w:r>
          <w:tab/>
        </w:r>
        <w:r>
          <w:fldChar w:fldCharType="begin"/>
        </w:r>
        <w:r>
          <w:instrText xml:space="preserve"> PAGEREF _Toc26950 \h </w:instrText>
        </w:r>
        <w:r>
          <w:fldChar w:fldCharType="separate"/>
        </w:r>
        <w:r>
          <w:t>37</w:t>
        </w:r>
        <w:r>
          <w:fldChar w:fldCharType="end"/>
        </w:r>
      </w:hyperlink>
    </w:p>
    <w:p>
      <w:pPr>
        <w:pStyle w:val="TOC2"/>
        <w:tabs>
          <w:tab w:val="right" w:leader="dot" w:pos="8306"/>
        </w:tabs>
      </w:pPr>
      <w:hyperlink w:anchor="_Toc2098" w:history="1">
        <w:r>
          <w:rPr>
            <w:rFonts w:ascii="仿宋" w:eastAsia="仿宋" w:hAnsi="仿宋" w:cs="仿宋" w:hint="eastAsia"/>
            <w:lang w:eastAsia="zh-CN"/>
          </w:rPr>
          <w:t>(二)、市场定位与竞争分析</w:t>
        </w:r>
        <w:r>
          <w:tab/>
        </w:r>
        <w:r>
          <w:fldChar w:fldCharType="begin"/>
        </w:r>
        <w:r>
          <w:instrText xml:space="preserve"> PAGEREF _Toc2098 \h </w:instrText>
        </w:r>
        <w:r>
          <w:fldChar w:fldCharType="separate"/>
        </w:r>
        <w:r>
          <w:t>38</w:t>
        </w:r>
        <w:r>
          <w:fldChar w:fldCharType="end"/>
        </w:r>
      </w:hyperlink>
    </w:p>
    <w:p>
      <w:pPr>
        <w:pStyle w:val="TOC2"/>
        <w:tabs>
          <w:tab w:val="right" w:leader="dot" w:pos="8306"/>
        </w:tabs>
      </w:pPr>
      <w:hyperlink w:anchor="_Toc26308" w:history="1">
        <w:r>
          <w:rPr>
            <w:rFonts w:ascii="仿宋" w:eastAsia="仿宋" w:hAnsi="仿宋" w:cs="仿宋" w:hint="eastAsia"/>
            <w:lang w:eastAsia="zh-CN"/>
          </w:rPr>
          <w:t>(三)、营销渠道与策略</w:t>
        </w:r>
        <w:r>
          <w:tab/>
        </w:r>
        <w:r>
          <w:fldChar w:fldCharType="begin"/>
        </w:r>
        <w:r>
          <w:instrText xml:space="preserve"> PAGEREF _Toc26308 \h </w:instrText>
        </w:r>
        <w:r>
          <w:fldChar w:fldCharType="separate"/>
        </w:r>
        <w:r>
          <w:t>40</w:t>
        </w:r>
        <w:r>
          <w:fldChar w:fldCharType="end"/>
        </w:r>
      </w:hyperlink>
    </w:p>
    <w:p>
      <w:pPr>
        <w:pStyle w:val="TOC2"/>
        <w:tabs>
          <w:tab w:val="right" w:leader="dot" w:pos="8306"/>
        </w:tabs>
      </w:pPr>
      <w:hyperlink w:anchor="_Toc20923" w:history="1">
        <w:r>
          <w:rPr>
            <w:rFonts w:ascii="仿宋" w:eastAsia="仿宋" w:hAnsi="仿宋" w:cs="仿宋" w:hint="eastAsia"/>
            <w:lang w:eastAsia="zh-CN"/>
          </w:rPr>
          <w:t>(四)、推广与宣传活动</w:t>
        </w:r>
        <w:r>
          <w:tab/>
        </w:r>
        <w:r>
          <w:fldChar w:fldCharType="begin"/>
        </w:r>
        <w:r>
          <w:instrText xml:space="preserve"> PAGEREF _Toc20923 \h </w:instrText>
        </w:r>
        <w:r>
          <w:fldChar w:fldCharType="separate"/>
        </w:r>
        <w:r>
          <w:t>41</w:t>
        </w:r>
        <w:r>
          <w:fldChar w:fldCharType="end"/>
        </w:r>
      </w:hyperlink>
    </w:p>
    <w:p>
      <w:pPr>
        <w:pStyle w:val="TOC1"/>
        <w:tabs>
          <w:tab w:val="right" w:leader="dot" w:pos="8306"/>
        </w:tabs>
      </w:pPr>
      <w:hyperlink w:anchor="_Toc4800" w:history="1">
        <w:r>
          <w:rPr>
            <w:rFonts w:ascii="仿宋" w:eastAsia="仿宋" w:hAnsi="仿宋" w:cs="仿宋" w:hint="eastAsia"/>
            <w:lang w:eastAsia="zh-CN"/>
          </w:rPr>
          <w:t>十四、富过磷酸钙项目工程方案分析</w:t>
        </w:r>
        <w:r>
          <w:tab/>
        </w:r>
        <w:r>
          <w:fldChar w:fldCharType="begin"/>
        </w:r>
        <w:r>
          <w:instrText xml:space="preserve"> PAGEREF _Toc4800 \h </w:instrText>
        </w:r>
        <w:r>
          <w:fldChar w:fldCharType="separate"/>
        </w:r>
        <w:r>
          <w:t>46</w:t>
        </w:r>
        <w:r>
          <w:fldChar w:fldCharType="end"/>
        </w:r>
      </w:hyperlink>
    </w:p>
    <w:p>
      <w:pPr>
        <w:pStyle w:val="TOC2"/>
        <w:tabs>
          <w:tab w:val="right" w:leader="dot" w:pos="8306"/>
        </w:tabs>
      </w:pPr>
      <w:hyperlink w:anchor="_Toc18468" w:history="1">
        <w:r>
          <w:rPr>
            <w:rFonts w:ascii="仿宋" w:eastAsia="仿宋" w:hAnsi="仿宋" w:cs="仿宋" w:hint="eastAsia"/>
            <w:lang w:eastAsia="zh-CN"/>
          </w:rPr>
          <w:t>(一)、建筑工程设计原则</w:t>
        </w:r>
        <w:r>
          <w:tab/>
        </w:r>
        <w:r>
          <w:fldChar w:fldCharType="begin"/>
        </w:r>
        <w:r>
          <w:instrText xml:space="preserve"> PAGEREF _Toc18468 \h </w:instrText>
        </w:r>
        <w:r>
          <w:fldChar w:fldCharType="separate"/>
        </w:r>
        <w:r>
          <w:t>46</w:t>
        </w:r>
        <w:r>
          <w:fldChar w:fldCharType="end"/>
        </w:r>
      </w:hyperlink>
    </w:p>
    <w:p>
      <w:pPr>
        <w:pStyle w:val="TOC2"/>
        <w:tabs>
          <w:tab w:val="right" w:leader="dot" w:pos="8306"/>
        </w:tabs>
      </w:pPr>
      <w:hyperlink w:anchor="_Toc1040" w:history="1">
        <w:r>
          <w:rPr>
            <w:rFonts w:ascii="仿宋" w:eastAsia="仿宋" w:hAnsi="仿宋" w:cs="仿宋" w:hint="eastAsia"/>
            <w:lang w:eastAsia="zh-CN"/>
          </w:rPr>
          <w:t>(二)、土建工程建设指标</w:t>
        </w:r>
        <w:r>
          <w:tab/>
        </w:r>
        <w:r>
          <w:fldChar w:fldCharType="begin"/>
        </w:r>
        <w:r>
          <w:instrText xml:space="preserve"> PAGEREF _Toc1040 \h </w:instrText>
        </w:r>
        <w:r>
          <w:fldChar w:fldCharType="separate"/>
        </w:r>
        <w:r>
          <w:t>50</w:t>
        </w:r>
        <w:r>
          <w:fldChar w:fldCharType="end"/>
        </w:r>
      </w:hyperlink>
    </w:p>
    <w:p>
      <w:pPr>
        <w:pStyle w:val="TOC1"/>
        <w:tabs>
          <w:tab w:val="right" w:leader="dot" w:pos="8306"/>
        </w:tabs>
      </w:pPr>
      <w:hyperlink w:anchor="_Toc11187" w:history="1">
        <w:r>
          <w:rPr>
            <w:rFonts w:ascii="仿宋" w:eastAsia="仿宋" w:hAnsi="仿宋" w:cs="仿宋" w:hint="eastAsia"/>
            <w:lang w:eastAsia="zh-CN"/>
          </w:rPr>
          <w:t>十五、富过磷酸钙项目实施保障措施</w:t>
        </w:r>
        <w:r>
          <w:tab/>
        </w:r>
        <w:r>
          <w:fldChar w:fldCharType="begin"/>
        </w:r>
        <w:r>
          <w:instrText xml:space="preserve"> PAGEREF _Toc11187 \h </w:instrText>
        </w:r>
        <w:r>
          <w:fldChar w:fldCharType="separate"/>
        </w:r>
        <w:r>
          <w:t>51</w:t>
        </w:r>
        <w:r>
          <w:fldChar w:fldCharType="end"/>
        </w:r>
      </w:hyperlink>
    </w:p>
    <w:p>
      <w:pPr>
        <w:pStyle w:val="TOC2"/>
        <w:tabs>
          <w:tab w:val="right" w:leader="dot" w:pos="8306"/>
        </w:tabs>
      </w:pPr>
      <w:hyperlink w:anchor="_Toc4997" w:history="1">
        <w:r>
          <w:rPr>
            <w:rFonts w:ascii="仿宋" w:eastAsia="仿宋" w:hAnsi="仿宋" w:cs="仿宋" w:hint="eastAsia"/>
            <w:lang w:eastAsia="zh-CN"/>
          </w:rPr>
          <w:t>(一)、富过磷酸钙项目实施保障机制</w:t>
        </w:r>
        <w:r>
          <w:tab/>
        </w:r>
        <w:r>
          <w:fldChar w:fldCharType="begin"/>
        </w:r>
        <w:r>
          <w:instrText xml:space="preserve"> PAGEREF _Toc4997 \h </w:instrText>
        </w:r>
        <w:r>
          <w:fldChar w:fldCharType="separate"/>
        </w:r>
        <w:r>
          <w:t>51</w:t>
        </w:r>
        <w:r>
          <w:fldChar w:fldCharType="end"/>
        </w:r>
      </w:hyperlink>
    </w:p>
    <w:p>
      <w:pPr>
        <w:pStyle w:val="TOC2"/>
        <w:tabs>
          <w:tab w:val="right" w:leader="dot" w:pos="8306"/>
        </w:tabs>
      </w:pPr>
      <w:hyperlink w:anchor="_Toc11537" w:history="1">
        <w:r>
          <w:rPr>
            <w:rFonts w:ascii="仿宋" w:eastAsia="仿宋" w:hAnsi="仿宋" w:cs="仿宋" w:hint="eastAsia"/>
            <w:lang w:eastAsia="zh-CN"/>
          </w:rPr>
          <w:t>(二)、富过磷酸钙项目法律合规要求</w:t>
        </w:r>
        <w:r>
          <w:tab/>
        </w:r>
        <w:r>
          <w:fldChar w:fldCharType="begin"/>
        </w:r>
        <w:r>
          <w:instrText xml:space="preserve"> PAGEREF _Toc11537 \h </w:instrText>
        </w:r>
        <w:r>
          <w:fldChar w:fldCharType="separate"/>
        </w:r>
        <w:r>
          <w:t>55</w:t>
        </w:r>
        <w:r>
          <w:fldChar w:fldCharType="end"/>
        </w:r>
      </w:hyperlink>
    </w:p>
    <w:p>
      <w:pPr>
        <w:pStyle w:val="TOC2"/>
        <w:tabs>
          <w:tab w:val="right" w:leader="dot" w:pos="8306"/>
        </w:tabs>
      </w:pPr>
      <w:hyperlink w:anchor="_Toc26066" w:history="1">
        <w:r>
          <w:rPr>
            <w:rFonts w:ascii="仿宋" w:eastAsia="仿宋" w:hAnsi="仿宋" w:cs="仿宋" w:hint="eastAsia"/>
            <w:lang w:eastAsia="zh-CN"/>
          </w:rPr>
          <w:t>(三)、富过磷酸钙项目合同管理与法律事务</w:t>
        </w:r>
        <w:r>
          <w:tab/>
        </w:r>
        <w:r>
          <w:fldChar w:fldCharType="begin"/>
        </w:r>
        <w:r>
          <w:instrText xml:space="preserve"> PAGEREF _Toc26066 \h </w:instrText>
        </w:r>
        <w:r>
          <w:fldChar w:fldCharType="separate"/>
        </w:r>
        <w:r>
          <w:t>59</w:t>
        </w:r>
        <w:r>
          <w:fldChar w:fldCharType="end"/>
        </w:r>
      </w:hyperlink>
    </w:p>
    <w:p>
      <w:pPr>
        <w:pStyle w:val="TOC2"/>
        <w:tabs>
          <w:tab w:val="right" w:leader="dot" w:pos="8306"/>
        </w:tabs>
      </w:pPr>
      <w:hyperlink w:anchor="_Toc526" w:history="1">
        <w:r>
          <w:rPr>
            <w:rFonts w:ascii="仿宋" w:eastAsia="仿宋" w:hAnsi="仿宋" w:cs="仿宋" w:hint="eastAsia"/>
            <w:lang w:eastAsia="zh-CN"/>
          </w:rPr>
          <w:t>(四)、富过磷酸钙项目知识产权保护策略</w:t>
        </w:r>
        <w:r>
          <w:tab/>
        </w:r>
        <w:r>
          <w:fldChar w:fldCharType="begin"/>
        </w:r>
        <w:r>
          <w:instrText xml:space="preserve"> PAGEREF _Toc526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7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346"/>
      <w:r>
        <w:rPr>
          <w:rFonts w:ascii="仿宋" w:eastAsia="仿宋" w:hAnsi="仿宋" w:cs="仿宋" w:hint="eastAsia"/>
          <w:lang w:eastAsia="zh-CN"/>
        </w:rPr>
        <w:t>(一)、富过磷酸钙行业分析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行业一直以来都是市场的关注焦点。行业内的发展趋势、竞争态势以及潜在机会都对富过磷酸钙项目的推进产生深远的影响。通过深入研究行业的整体概貌，我们将更好地理解行业的核心特征，为富过磷酸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行业，技术一直是推动创新和发展的关键因素。我们将对当前技术趋势进行详尽分析，包括但不限于人工智能、大数据应用、先进制造技术等。这有助于富过磷酸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富过磷酸钙项目成功的基础。我们将对主要竞争对手进行深入研究，包括其市场份额、产品特点、市场定位等。通过全面了解竞争对手的优势和劣势，富过磷酸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166"/>
      <w:r>
        <w:rPr>
          <w:rFonts w:ascii="仿宋" w:eastAsia="仿宋" w:hAnsi="仿宋" w:cs="仿宋" w:hint="eastAsia"/>
          <w:sz w:val="28"/>
          <w:lang w:eastAsia="zh-CN"/>
        </w:rPr>
        <w:t>(二)、富过磷酸钙市场分析预测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富过磷酸钙市场未来的增长趋势。这包括市场的整体规模、各细分领域的发展趋势等。富过磷酸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富过磷酸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富过磷酸钙项目实施过程中需要充分考虑的因素。我们将对市场风险进行全面评估，包括但不限于政策法规风险、市场竞争风险、技术变革风险等。通过对潜在风险的深入分析，富过磷酸钙项目可以制定相应的风险缓解策略，降低不确定性对富过磷酸钙项目的影响。</w:t>
      </w:r>
    </w:p>
    <w:p>
      <w:pPr>
        <w:pStyle w:val="Heading1"/>
        <w:ind w:firstLine="560" w:firstLineChars="200"/>
        <w:rPr>
          <w:rFonts w:ascii="仿宋" w:eastAsia="仿宋" w:hAnsi="仿宋" w:cs="仿宋" w:hint="eastAsia"/>
          <w:sz w:val="28"/>
          <w:lang w:eastAsia="zh-CN"/>
        </w:rPr>
      </w:pPr>
      <w:bookmarkStart w:id="5" w:name="_Toc31390"/>
      <w:r>
        <w:rPr>
          <w:rFonts w:ascii="仿宋" w:eastAsia="仿宋" w:hAnsi="仿宋" w:cs="仿宋" w:hint="eastAsia"/>
          <w:sz w:val="28"/>
          <w:lang w:eastAsia="zh-CN"/>
        </w:rPr>
        <w:t>二、富过磷酸钙项目危机管理</w:t>
      </w:r>
      <w:bookmarkEnd w:id="5"/>
    </w:p>
    <w:p>
      <w:pPr>
        <w:pStyle w:val="Heading2"/>
        <w:rPr>
          <w:rFonts w:ascii="仿宋" w:eastAsia="仿宋" w:hAnsi="仿宋" w:cs="仿宋" w:hint="eastAsia"/>
          <w:lang w:eastAsia="zh-CN"/>
        </w:rPr>
      </w:pPr>
      <w:bookmarkStart w:id="6" w:name="_Toc695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危机管理中，危机预警与识别是确保富过磷酸钙项目稳健运行的核心步骤。通过建立全面的监测机制，富过磷酸钙项目团队旨在及时发现和理解潜在的风险和危机因素，以便采取及时的预防和应对措施，确保富过磷酸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首先，通过深入的风险评估，富过磷酸钙项目团队全面分析了整个富过磷酸钙项目和各个阶段可能存在的威胁。这包括准确评估每个潜在风险的发生概率和可能影响的程度，为后续危机预警提供了有力支持。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富过磷酸钙项目团队着重于明确定义富过磷酸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富过磷酸钙项目进展的持续监控，团队能够及时发现潜在问题并作出迅速反应。富过磷酸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在这一阶段，团队的专业素养和反应速度将发挥至关重要的作用，以确保潜在危机能够在初期得到有效的处理，最大程度地减轻负面影响。通过危机预警与识别，富过磷酸钙项目得以更有序、可控地推进。</w:t>
      </w:r>
    </w:p>
    <w:p>
      <w:pPr>
        <w:pStyle w:val="Heading2"/>
        <w:ind w:firstLine="560" w:firstLineChars="200"/>
        <w:rPr>
          <w:rFonts w:ascii="仿宋" w:eastAsia="仿宋" w:hAnsi="仿宋" w:cs="仿宋" w:hint="eastAsia"/>
          <w:sz w:val="28"/>
          <w:lang w:eastAsia="zh-CN"/>
        </w:rPr>
      </w:pPr>
      <w:bookmarkStart w:id="7" w:name="_Toc2006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在危机发生时，富过磷酸钙项目团队立即行动，成立了应急小组。该小组的任务是迅速制定并实施紧急应对措施，以最小化潜在损失。以下是采取的主要措施：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暂停富过磷酸钙项目进度：为遏制危机蔓延，富过磷酸钙项目暂时停止进行，以便全面评估当前状况。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资源重新分配：重新评估富过磷酸钙项目资源的分配，确保最大限度地减小损失。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实时沟通：与关键利益相关者建立实时沟通机制，向他们传递富过磷酸钙项目危机的实际状况，保障富过磷酸钙项目核心利益。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在紧急应对的同时，富过磷酸钙项目团队强调了团队协作和有效沟通的重要性。以下是团队协作的关键举措：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信息共享机制：建立了信息共享平台，确保团队成员能够及时获取富过磷酸钙项目危机的实时信息。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领导者沟通：富过磷酸钙项目领导者通过定期会议和即时沟通工具，指导团队应对危机，保持团队稳定运行。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随着危机得到初步控制，富过磷酸钙项目团队转向制定恢复计划，以确保富过磷酸钙项目能够从中迅速恢复。主要恢复计划包括：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修复受损的进度计划：重新评估富过磷酸钙项目进度，制定修复计划，确保富过磷酸钙项目尽快回归正常进程。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重新调整资源分配：优化资源分配，确保富过磷酸钙项目在有限资源下高效运转。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风险管理机制加强：对富过磷酸钙项目风险进行全面评估，制定更强化的风险管理策略，以预防未来可能的危机。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755"/>
      <w:r>
        <w:rPr>
          <w:rFonts w:ascii="仿宋" w:eastAsia="仿宋" w:hAnsi="仿宋" w:cs="仿宋" w:hint="eastAsia"/>
          <w:sz w:val="28"/>
          <w:lang w:eastAsia="zh-CN"/>
        </w:rPr>
        <w:t>三、富过磷酸钙项目概论</w:t>
      </w:r>
      <w:bookmarkEnd w:id="8"/>
    </w:p>
    <w:p>
      <w:pPr>
        <w:pStyle w:val="Heading2"/>
        <w:rPr>
          <w:rFonts w:ascii="仿宋" w:eastAsia="仿宋" w:hAnsi="仿宋" w:cs="仿宋" w:hint="eastAsia"/>
          <w:lang w:eastAsia="zh-CN"/>
        </w:rPr>
      </w:pPr>
      <w:bookmarkStart w:id="9" w:name="_Toc25817"/>
      <w:r>
        <w:rPr>
          <w:rFonts w:ascii="仿宋" w:eastAsia="仿宋" w:hAnsi="仿宋" w:cs="仿宋" w:hint="eastAsia"/>
          <w:lang w:eastAsia="zh-CN"/>
        </w:rPr>
        <w:t>(一)、富过磷酸钙项目概况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起源追溯至对市场的深入洞察。市场的不断演变与变革为富过磷酸钙项目提供了难得的机遇。当前市场存在的需求缺口和变革的大环境共同构成了富过磷酸钙项目的背景。这个富过磷酸钙项目旨在充分利用市场机遇，填补行业中尚未满足的需求，为客户提供全新的解决方案。市场的变革和需求的增长使得这个富过磷酸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富过磷酸钙项目名称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正式命名为富过磷酸钙。这个名称不仅仅是一个标识，更代表了富过磷酸钙项目的核心理念和愿景。它蕴含着富过磷酸钙项目所要解决问题的关键字，具有强烈的表达和辨识度，为富过磷酸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富过磷酸钙项目目标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核心目标是提供一种全新、高效的解决方案，满足客户日益增长的需求。富过磷酸钙项目追求的不仅仅是满足市场需求，更是在市场中获得卓越的竞争优势。通过不断提升产品或服务的质量和创新水平，富过磷酸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富过磷酸钙项目范围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全面涵盖了产品研发、制造、市场推广和售后服务，确保从产品设计到最终用户体验的全方位关注。这一全面的富过磷酸钙项目范围是为了确保富过磷酸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富过磷酸钙项目时间表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富过磷酸钙项目计划在未来18个月内完成，包括研发、测试、市场试点和正式推出等不同阶段。这个时间表的合理设计是为了确保富过磷酸钙项目各个阶段的顺利推进，以便按时交付高质量的成果。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富过磷酸钙项目预算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富过磷酸钙项目总预算估算为XX百万美元，主要分配在研发、市场推广、人员培训和运营等方面。这一充足的预算为富过磷酸钙项目提供了充足的资源，确保富过磷酸钙项目在各个方面都能取得优异的表现。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富过磷酸钙项目风险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可能面临的风险包括市场接受度低、技术难题、竞争激烈等。富过磷酸钙项目团队已经制定了相应的风险应对计划，通过前瞻性的风险管理，确保富过磷酸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富过磷酸钙项目团队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富过磷酸钙项目汇聚了一支经验丰富、多领域专业素养的核心团队，确保富过磷酸钙项目在各个方面都能拥有高水平的执行力。团队的协同作战是富过磷酸钙项目成功的关键因素之一。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富过磷酸钙项目背景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富过磷酸钙项目的背景根植于市场对更高效、创新产品的渴望，同时也受到科技发展对行业格局的深刻改变的影响。这为富过磷酸钙项目提供了广阔的发展空间和市场需求。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富过磷酸钙项目现状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截至目前，富过磷酸钙项目已完成市场调研和技术验证，取得了初步的成功。这为富过磷酸钙项目在未来的发展奠定了坚实的基础，为更远大的目标打下了坚实的基石。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990"/>
      <w:r>
        <w:rPr>
          <w:rFonts w:ascii="仿宋" w:eastAsia="仿宋" w:hAnsi="仿宋" w:cs="仿宋" w:hint="eastAsia"/>
          <w:sz w:val="28"/>
          <w:lang w:eastAsia="zh-CN"/>
        </w:rPr>
        <w:t>(二)、富过磷酸钙项目目标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keyword》富过磷酸钙项目首要业务目标是在市场中占据有利地位，实现产品/服务的成功推广和销售。通过不断提升产品质量、创新性，富过磷酸钙项目追求成为行业中的领导者，赢得更多客户的青睐。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在科技迅速发展的时代，富过磷酸钙项目着眼于技术创新。通过持续的研发和技术升级，富过磷酸钙项目旨在推出更具创新性的产品或服务，以满足市场对新鲜、先进解决方案的需求。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为了建立可持续的客户关系，富过磷酸钙项目设定了客户满意度目标。通过提供卓越的产品质量和优质的客户服务，富过磷酸钙项目追求赢得客户的信任和忠诚度，确保他们的满意度达到行业领先水平。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富过磷酸钙项目注重社会责任和可持续发展。通过实施环保、社会责任富过磷酸钙项目，富过磷酸钙项目致力于在经济发展的同时保护环境，促进社会公平，实现可持续经营。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富过磷酸钙项目的团队是实现目标的核心驱动力。因此，富过磷酸钙项目设定了团队发展目标，包括提升团队成员的专业技能、培养领导力，以及搭建协同高效的团队工作氛围。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242"/>
      <w:r>
        <w:rPr>
          <w:rFonts w:ascii="仿宋" w:eastAsia="仿宋" w:hAnsi="仿宋" w:cs="仿宋" w:hint="eastAsia"/>
          <w:sz w:val="28"/>
          <w:lang w:eastAsia="zh-CN"/>
        </w:rPr>
        <w:t>(三)、富过磷酸钙项目提出的理由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富过磷酸钙项目提出的理由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提出源于对市场机遇的深刻洞察。当前市场中存在的需求缺口和行业发展趋势表明，有巨大的商业机会等待被开发。通过准确捕捉市场机遇，富过磷酸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理念基于对技术创新的信仰。通过持续的研发和技术投入，富过磷酸钙项目有望推出更具创新性的产品或服务。在科技飞速发展的当下，富过磷酸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提出是为了增强企业的行业竞争力。通过提升产品或服务的质量和独特性，富过磷酸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响应了消费者需求的变化。随着社会和科技的不断发展，消费者对产品和服务的需求也在发生变化。通过深入了解并及时回应消费者的新需求，富过磷酸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富过磷酸钙项目的提出是企业战略发展规划的一部分。在面对日益激烈的市场竞争和不断变化的商业环境中，富过磷酸钙项目作为企业战略的一环，旨在为企业开辟新的增长领域，巩固企业在行业中的地位。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富过磷酸钙项目的提出不仅仅是基于商业考量，还注重社会责任。通过推出环保、社会责任等方面的富过磷酸钙项目，富过磷酸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富过磷酸钙项目的提出反映了对利益相关者期望的关注。包括客户、员工、投资者等利益相关者在企业发展中都有着各自的期望，富过磷酸钙项目力求在满足这些期望的同时，取得更大的共赢。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71"/>
      <w:r>
        <w:rPr>
          <w:rFonts w:ascii="仿宋" w:eastAsia="仿宋" w:hAnsi="仿宋" w:cs="仿宋" w:hint="eastAsia"/>
          <w:sz w:val="28"/>
          <w:lang w:eastAsia="zh-CN"/>
        </w:rPr>
        <w:t>(四)、富过磷酸钙项目意义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在实施富过磷酸钙项目的过程中，我们不仅仅是在追逐商业成功，更是为企业和社会的多个层面创造了深远的意义。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首要意义在于提升企业的市场竞争力。通过持续的创新和对产品质量的高标准要求，富过磷酸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富过磷酸钙项目的推进将促使行业技术水平的提升。通过引入先进技术和创新性解决方案，富过磷酸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富过磷酸钙项目不仅创造了大量就业机会，提高了就业水平，还注重社会责任和环保。通过参与社会公益事业和推动环保富过磷酸钙项目，富过磷酸钙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综合而言，富过磷酸钙项目意义重大，不仅推动了企业的发展，也为行业和社会的进步贡献了积极力量。这是一个全面而深刻的影响，将在未来产生可持续的正面效应。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144"/>
      <w:r>
        <w:rPr>
          <w:rFonts w:ascii="仿宋" w:eastAsia="仿宋" w:hAnsi="仿宋" w:cs="仿宋" w:hint="eastAsia"/>
          <w:sz w:val="28"/>
          <w:lang w:eastAsia="zh-CN"/>
        </w:rPr>
        <w:t>(五)、富过磷酸钙项目背景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在当今迅猛发展的商业环境中，富过磷酸钙项目的动因根植于对多方面因素的审慎考量。这个富过磷酸钙项目的提出并非孤立的决策，而是对企业所处背景深入思考的产物。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富过磷酸钙项目背后的首要原因。科技的迅速发展和全球市场的快速变化使得企业必须灵活应对。富过磷酸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竞争的激烈程度也是富过磷酸钙项目背景中不可忽视的一环。企业需要在激烈竞争中脱颖而出，为此，富过磷酸钙项目致力于打破常规，提供独特的价值主张，以吸引客户并确保市场份额的增长。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技术的迅速发展为企业带来了机遇与挑战。作为富过磷酸钙项目启动的背景之一，对新兴技术的应用将有助于提升企业的技术水平，使其在不断演进的商业环境中保持竞争优势。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此外，社会对企业责任的期望也在逐渐升高。富过磷酸钙项目充分融入了社会责任的理念，通过可持续经营和社会公益富过磷酸钙项目，企图为社会贡献一份力量，在商业成功的同时关注社会价值。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148"/>
      <w:r>
        <w:rPr>
          <w:rFonts w:ascii="仿宋" w:eastAsia="仿宋" w:hAnsi="仿宋" w:cs="仿宋" w:hint="eastAsia"/>
          <w:sz w:val="28"/>
          <w:lang w:eastAsia="zh-CN"/>
        </w:rPr>
        <w:t>四、富过磷酸钙项目可持续发展</w:t>
      </w:r>
      <w:bookmarkEnd w:id="14"/>
    </w:p>
    <w:p>
      <w:pPr>
        <w:pStyle w:val="Heading2"/>
        <w:rPr>
          <w:rFonts w:ascii="仿宋" w:eastAsia="仿宋" w:hAnsi="仿宋" w:cs="仿宋" w:hint="eastAsia"/>
          <w:lang w:eastAsia="zh-CN"/>
        </w:rPr>
      </w:pPr>
      <w:bookmarkStart w:id="15" w:name="_Toc206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中，富过磷酸钙项目团队着眼于未来，明确了可持续发展的战略方向。制定的具体可持续发展目标包括降低资源使用、采用环保技术、最大化社会效益等。这一步骤不仅有助于富过磷酸钙项目在环保和社会责任方面达到最高标准，也为未来提供了明确的指引，确保富过磷酸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可持续实践的融入富过磷酸钙项目管理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富过磷酸钙项目管理周期。从富过磷酸钙项目规划开始，富过磷酸钙项目团队就考虑了环境和社会的因素。在执行阶段，富过磷酸钙项目团队积极推动绿色技术的应用，优化资源利用。此外，关注员工的社会责任，通过培训和沟通活动提高员工对可持续发展的认知，使他们能够在日常工作中践行可持续实践。这些举措不仅为富过磷酸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2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扎根于富过磷酸钙项目的可持续发展理念，我们深信环保与社会责任是富过磷酸钙项目成功的关键支柱。在富过磷酸钙项目的每一步，我们都致力于通过创新和实践，履行对环境和社会的坚定责任。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团队通过引入先进的环保技术、建立高效的废物处理系统以及推动能源节约措施，积极履行环保责任。定期的环保监测和评估确保富过磷酸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不仅致力于自身可持续发展，还注重对社会的回馈。通过支持社区富过磷酸钙项目、参与慈善事业、提供培训机会等方式，富过磷酸钙项目积极履行社会责任。与当地社区建立积极互动，关注员工的工作与生活平衡，以及员工的身心健康，是富过磷酸钙项目在社会责任层面的关键举措。这样的实践不仅增强了富过磷酸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468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744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富过磷酸钙项目的主要产品是XXXX，预计年产值为XXX万元。这一产品在市场中占据着重要的地位，其广泛的应用范围使得该富过磷酸钙项目的市场前景非常广阔。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富过磷酸钙项目的xxx产品作为重要的原材料之一，将在多个领域发挥关键作用。其在建筑、交通、能源等方面的广泛应用将为整个产业链提供强大的支持，形成产业协同效应。富过磷酸钙项目的年产值XXX万XXX万XXX万万元不仅反映了其在市场上的巨大潜力，更预示着它对国民经济的积极贡献。这种关联度高、涉及面广的产业关系，使得该富过磷酸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700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总征地面积为XXXX平方米，相当于约XX.XX亩，其中净用地面积为XXXX平方米，红线范围内相当于约XX.XX亩。这一用地规模充分考虑了富过磷酸钙项目的建设需求，保障了富过磷酸钙项目在合适的空间内得以充分发展。富过磷酸钙项目规划的总建筑面积为XXXX平方米，其中主体工程建设占XXXX平方米，计容建筑面积达XXXX平方米。预计建筑工程的投资将达到XXXX万元，为富过磷酸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https://d.book118.com/738044104135006034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939E0"/>
    <w:rsid w:val="76B939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4410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2024-02-07T01:28:00Z</dcterms:created>
  <dcterms:modified xsi:type="dcterms:W3CDTF">2024-02-07T01:28:52Z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8B45D9338A6940BE89D76010CC2B3B64_11</vt:lpwstr>
  </property>
  <property fmtid="{D5CDD505-2E9C-101B-9397-08002B2CF9AE}" pid="3" name="KSOProductBuildVer">
    <vt:lpwstr>2052-12.1.0.16250</vt:lpwstr>
  </property>
</Properties>
</file>