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农业及生物工程技术推广服务项目计划设计方案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3" w:history="1">
        <w:r>
          <w:rPr>
            <w:rFonts w:ascii="仿宋" w:eastAsia="仿宋" w:hAnsi="仿宋" w:cs="仿宋" w:hint="eastAsia"/>
            <w:lang w:eastAsia="zh-CN"/>
          </w:rPr>
          <w:t>序言</w:t>
        </w:r>
        <w:r>
          <w:tab/>
        </w:r>
        <w:r>
          <w:fldChar w:fldCharType="begin"/>
        </w:r>
        <w:r>
          <w:instrText xml:space="preserve"> PAGEREF _Toc28753 \h </w:instrText>
        </w:r>
        <w:r>
          <w:fldChar w:fldCharType="separate"/>
        </w:r>
        <w:r>
          <w:t>3</w:t>
        </w:r>
        <w:r>
          <w:fldChar w:fldCharType="end"/>
        </w:r>
      </w:hyperlink>
    </w:p>
    <w:p>
      <w:pPr>
        <w:pStyle w:val="TOC1"/>
        <w:tabs>
          <w:tab w:val="right" w:leader="dot" w:pos="8306"/>
        </w:tabs>
      </w:pPr>
      <w:hyperlink w:anchor="_Toc3456" w:history="1">
        <w:r>
          <w:rPr>
            <w:rFonts w:ascii="仿宋" w:eastAsia="仿宋" w:hAnsi="仿宋" w:cs="仿宋" w:hint="eastAsia"/>
            <w:lang w:eastAsia="zh-CN"/>
          </w:rPr>
          <w:t>一、农业及生物工程技术推广服务项目概论</w:t>
        </w:r>
        <w:r>
          <w:tab/>
        </w:r>
        <w:r>
          <w:fldChar w:fldCharType="begin"/>
        </w:r>
        <w:r>
          <w:instrText xml:space="preserve"> PAGEREF _Toc3456 \h </w:instrText>
        </w:r>
        <w:r>
          <w:fldChar w:fldCharType="separate"/>
        </w:r>
        <w:r>
          <w:t>3</w:t>
        </w:r>
        <w:r>
          <w:fldChar w:fldCharType="end"/>
        </w:r>
      </w:hyperlink>
    </w:p>
    <w:p>
      <w:pPr>
        <w:pStyle w:val="TOC2"/>
        <w:tabs>
          <w:tab w:val="right" w:leader="dot" w:pos="8306"/>
        </w:tabs>
      </w:pPr>
      <w:hyperlink w:anchor="_Toc6926" w:history="1">
        <w:r>
          <w:rPr>
            <w:rFonts w:ascii="仿宋" w:eastAsia="仿宋" w:hAnsi="仿宋" w:cs="仿宋" w:hint="eastAsia"/>
            <w:lang w:eastAsia="zh-CN"/>
          </w:rPr>
          <w:t>(一)、农业及生物工程技术推广服务项目概况</w:t>
        </w:r>
        <w:r>
          <w:tab/>
        </w:r>
        <w:r>
          <w:fldChar w:fldCharType="begin"/>
        </w:r>
        <w:r>
          <w:instrText xml:space="preserve"> PAGEREF _Toc6926 \h </w:instrText>
        </w:r>
        <w:r>
          <w:fldChar w:fldCharType="separate"/>
        </w:r>
        <w:r>
          <w:t>3</w:t>
        </w:r>
        <w:r>
          <w:fldChar w:fldCharType="end"/>
        </w:r>
      </w:hyperlink>
    </w:p>
    <w:p>
      <w:pPr>
        <w:pStyle w:val="TOC2"/>
        <w:tabs>
          <w:tab w:val="right" w:leader="dot" w:pos="8306"/>
        </w:tabs>
      </w:pPr>
      <w:hyperlink w:anchor="_Toc11714" w:history="1">
        <w:r>
          <w:rPr>
            <w:rFonts w:ascii="仿宋" w:eastAsia="仿宋" w:hAnsi="仿宋" w:cs="仿宋" w:hint="eastAsia"/>
            <w:lang w:eastAsia="zh-CN"/>
          </w:rPr>
          <w:t>(二)、农业及生物工程技术推广服务项目目标</w:t>
        </w:r>
        <w:r>
          <w:tab/>
        </w:r>
        <w:r>
          <w:fldChar w:fldCharType="begin"/>
        </w:r>
        <w:r>
          <w:instrText xml:space="preserve"> PAGEREF _Toc11714 \h </w:instrText>
        </w:r>
        <w:r>
          <w:fldChar w:fldCharType="separate"/>
        </w:r>
        <w:r>
          <w:t>6</w:t>
        </w:r>
        <w:r>
          <w:fldChar w:fldCharType="end"/>
        </w:r>
      </w:hyperlink>
    </w:p>
    <w:p>
      <w:pPr>
        <w:pStyle w:val="TOC2"/>
        <w:tabs>
          <w:tab w:val="right" w:leader="dot" w:pos="8306"/>
        </w:tabs>
      </w:pPr>
      <w:hyperlink w:anchor="_Toc17273" w:history="1">
        <w:r>
          <w:rPr>
            <w:rFonts w:ascii="仿宋" w:eastAsia="仿宋" w:hAnsi="仿宋" w:cs="仿宋" w:hint="eastAsia"/>
            <w:lang w:eastAsia="zh-CN"/>
          </w:rPr>
          <w:t>(三)、农业及生物工程技术推广服务项目提出的理由</w:t>
        </w:r>
        <w:r>
          <w:tab/>
        </w:r>
        <w:r>
          <w:fldChar w:fldCharType="begin"/>
        </w:r>
        <w:r>
          <w:instrText xml:space="preserve"> PAGEREF _Toc17273 \h </w:instrText>
        </w:r>
        <w:r>
          <w:fldChar w:fldCharType="separate"/>
        </w:r>
        <w:r>
          <w:t>7</w:t>
        </w:r>
        <w:r>
          <w:fldChar w:fldCharType="end"/>
        </w:r>
      </w:hyperlink>
    </w:p>
    <w:p>
      <w:pPr>
        <w:pStyle w:val="TOC2"/>
        <w:tabs>
          <w:tab w:val="right" w:leader="dot" w:pos="8306"/>
        </w:tabs>
      </w:pPr>
      <w:hyperlink w:anchor="_Toc22798" w:history="1">
        <w:r>
          <w:rPr>
            <w:rFonts w:ascii="仿宋" w:eastAsia="仿宋" w:hAnsi="仿宋" w:cs="仿宋" w:hint="eastAsia"/>
            <w:lang w:eastAsia="zh-CN"/>
          </w:rPr>
          <w:t>(四)、农业及生物工程技术推广服务项目意义</w:t>
        </w:r>
        <w:r>
          <w:tab/>
        </w:r>
        <w:r>
          <w:fldChar w:fldCharType="begin"/>
        </w:r>
        <w:r>
          <w:instrText xml:space="preserve"> PAGEREF _Toc22798 \h </w:instrText>
        </w:r>
        <w:r>
          <w:fldChar w:fldCharType="separate"/>
        </w:r>
        <w:r>
          <w:t>8</w:t>
        </w:r>
        <w:r>
          <w:fldChar w:fldCharType="end"/>
        </w:r>
      </w:hyperlink>
    </w:p>
    <w:p>
      <w:pPr>
        <w:pStyle w:val="TOC2"/>
        <w:tabs>
          <w:tab w:val="right" w:leader="dot" w:pos="8306"/>
        </w:tabs>
      </w:pPr>
      <w:hyperlink w:anchor="_Toc5012" w:history="1">
        <w:r>
          <w:rPr>
            <w:rFonts w:ascii="仿宋" w:eastAsia="仿宋" w:hAnsi="仿宋" w:cs="仿宋" w:hint="eastAsia"/>
            <w:lang w:eastAsia="zh-CN"/>
          </w:rPr>
          <w:t>(五)、农业及生物工程技术推广服务项目背景</w:t>
        </w:r>
        <w:r>
          <w:tab/>
        </w:r>
        <w:r>
          <w:fldChar w:fldCharType="begin"/>
        </w:r>
        <w:r>
          <w:instrText xml:space="preserve"> PAGEREF _Toc5012 \h </w:instrText>
        </w:r>
        <w:r>
          <w:fldChar w:fldCharType="separate"/>
        </w:r>
        <w:r>
          <w:t>9</w:t>
        </w:r>
        <w:r>
          <w:fldChar w:fldCharType="end"/>
        </w:r>
      </w:hyperlink>
    </w:p>
    <w:p>
      <w:pPr>
        <w:pStyle w:val="TOC1"/>
        <w:tabs>
          <w:tab w:val="right" w:leader="dot" w:pos="8306"/>
        </w:tabs>
      </w:pPr>
      <w:hyperlink w:anchor="_Toc13283" w:history="1">
        <w:r>
          <w:rPr>
            <w:rFonts w:ascii="仿宋" w:eastAsia="仿宋" w:hAnsi="仿宋" w:cs="仿宋" w:hint="eastAsia"/>
            <w:lang w:eastAsia="zh-CN"/>
          </w:rPr>
          <w:t>二、工艺说明</w:t>
        </w:r>
        <w:r>
          <w:tab/>
        </w:r>
        <w:r>
          <w:fldChar w:fldCharType="begin"/>
        </w:r>
        <w:r>
          <w:instrText xml:space="preserve"> PAGEREF _Toc13283 \h </w:instrText>
        </w:r>
        <w:r>
          <w:fldChar w:fldCharType="separate"/>
        </w:r>
        <w:r>
          <w:t>10</w:t>
        </w:r>
        <w:r>
          <w:fldChar w:fldCharType="end"/>
        </w:r>
      </w:hyperlink>
    </w:p>
    <w:p>
      <w:pPr>
        <w:pStyle w:val="TOC2"/>
        <w:tabs>
          <w:tab w:val="right" w:leader="dot" w:pos="8306"/>
        </w:tabs>
      </w:pPr>
      <w:hyperlink w:anchor="_Toc24127" w:history="1">
        <w:r>
          <w:rPr>
            <w:rFonts w:ascii="仿宋" w:eastAsia="仿宋" w:hAnsi="仿宋" w:cs="仿宋" w:hint="eastAsia"/>
            <w:lang w:eastAsia="zh-CN"/>
          </w:rPr>
          <w:t>(一)、技术管理特点</w:t>
        </w:r>
        <w:r>
          <w:tab/>
        </w:r>
        <w:r>
          <w:fldChar w:fldCharType="begin"/>
        </w:r>
        <w:r>
          <w:instrText xml:space="preserve"> PAGEREF _Toc24127 \h </w:instrText>
        </w:r>
        <w:r>
          <w:fldChar w:fldCharType="separate"/>
        </w:r>
        <w:r>
          <w:t>10</w:t>
        </w:r>
        <w:r>
          <w:fldChar w:fldCharType="end"/>
        </w:r>
      </w:hyperlink>
    </w:p>
    <w:p>
      <w:pPr>
        <w:pStyle w:val="TOC2"/>
        <w:tabs>
          <w:tab w:val="right" w:leader="dot" w:pos="8306"/>
        </w:tabs>
      </w:pPr>
      <w:hyperlink w:anchor="_Toc3197" w:history="1">
        <w:r>
          <w:rPr>
            <w:rFonts w:ascii="仿宋" w:eastAsia="仿宋" w:hAnsi="仿宋" w:cs="仿宋" w:hint="eastAsia"/>
            <w:lang w:eastAsia="zh-CN"/>
          </w:rPr>
          <w:t>(二)、农业及生物工程技术推广服务项目工艺技术设计方案</w:t>
        </w:r>
        <w:r>
          <w:tab/>
        </w:r>
        <w:r>
          <w:fldChar w:fldCharType="begin"/>
        </w:r>
        <w:r>
          <w:instrText xml:space="preserve"> PAGEREF _Toc3197 \h </w:instrText>
        </w:r>
        <w:r>
          <w:fldChar w:fldCharType="separate"/>
        </w:r>
        <w:r>
          <w:t>12</w:t>
        </w:r>
        <w:r>
          <w:fldChar w:fldCharType="end"/>
        </w:r>
      </w:hyperlink>
    </w:p>
    <w:p>
      <w:pPr>
        <w:pStyle w:val="TOC2"/>
        <w:tabs>
          <w:tab w:val="right" w:leader="dot" w:pos="8306"/>
        </w:tabs>
      </w:pPr>
      <w:hyperlink w:anchor="_Toc19519" w:history="1">
        <w:r>
          <w:rPr>
            <w:rFonts w:ascii="仿宋" w:eastAsia="仿宋" w:hAnsi="仿宋" w:cs="仿宋" w:hint="eastAsia"/>
            <w:lang w:eastAsia="zh-CN"/>
          </w:rPr>
          <w:t>(三)、设备选型方案</w:t>
        </w:r>
        <w:r>
          <w:tab/>
        </w:r>
        <w:r>
          <w:fldChar w:fldCharType="begin"/>
        </w:r>
        <w:r>
          <w:instrText xml:space="preserve"> PAGEREF _Toc19519 \h </w:instrText>
        </w:r>
        <w:r>
          <w:fldChar w:fldCharType="separate"/>
        </w:r>
        <w:r>
          <w:t>13</w:t>
        </w:r>
        <w:r>
          <w:fldChar w:fldCharType="end"/>
        </w:r>
      </w:hyperlink>
    </w:p>
    <w:p>
      <w:pPr>
        <w:pStyle w:val="TOC1"/>
        <w:tabs>
          <w:tab w:val="right" w:leader="dot" w:pos="8306"/>
        </w:tabs>
      </w:pPr>
      <w:hyperlink w:anchor="_Toc30267" w:history="1">
        <w:r>
          <w:rPr>
            <w:rFonts w:ascii="仿宋" w:eastAsia="仿宋" w:hAnsi="仿宋" w:cs="仿宋" w:hint="eastAsia"/>
            <w:lang w:eastAsia="zh-CN"/>
          </w:rPr>
          <w:t>三、农业及生物工程技术推广服务项目建设背景及必要性分析</w:t>
        </w:r>
        <w:r>
          <w:tab/>
        </w:r>
        <w:r>
          <w:fldChar w:fldCharType="begin"/>
        </w:r>
        <w:r>
          <w:instrText xml:space="preserve"> PAGEREF _Toc30267 \h </w:instrText>
        </w:r>
        <w:r>
          <w:fldChar w:fldCharType="separate"/>
        </w:r>
        <w:r>
          <w:t>15</w:t>
        </w:r>
        <w:r>
          <w:fldChar w:fldCharType="end"/>
        </w:r>
      </w:hyperlink>
    </w:p>
    <w:p>
      <w:pPr>
        <w:pStyle w:val="TOC2"/>
        <w:tabs>
          <w:tab w:val="right" w:leader="dot" w:pos="8306"/>
        </w:tabs>
      </w:pPr>
      <w:hyperlink w:anchor="_Toc8820" w:history="1">
        <w:r>
          <w:rPr>
            <w:rFonts w:ascii="仿宋" w:eastAsia="仿宋" w:hAnsi="仿宋" w:cs="仿宋" w:hint="eastAsia"/>
            <w:lang w:eastAsia="zh-CN"/>
          </w:rPr>
          <w:t>(一)、农业及生物工程技术推广服务项目背景分析</w:t>
        </w:r>
        <w:r>
          <w:tab/>
        </w:r>
        <w:r>
          <w:fldChar w:fldCharType="begin"/>
        </w:r>
        <w:r>
          <w:instrText xml:space="preserve"> PAGEREF _Toc8820 \h </w:instrText>
        </w:r>
        <w:r>
          <w:fldChar w:fldCharType="separate"/>
        </w:r>
        <w:r>
          <w:t>15</w:t>
        </w:r>
        <w:r>
          <w:fldChar w:fldCharType="end"/>
        </w:r>
      </w:hyperlink>
    </w:p>
    <w:p>
      <w:pPr>
        <w:pStyle w:val="TOC2"/>
        <w:tabs>
          <w:tab w:val="right" w:leader="dot" w:pos="8306"/>
        </w:tabs>
      </w:pPr>
      <w:hyperlink w:anchor="_Toc11631" w:history="1">
        <w:r>
          <w:rPr>
            <w:rFonts w:ascii="仿宋" w:eastAsia="仿宋" w:hAnsi="仿宋" w:cs="仿宋" w:hint="eastAsia"/>
            <w:lang w:eastAsia="zh-CN"/>
          </w:rPr>
          <w:t>(二)、农业及生物工程技术推广服务项目建设必要性分析</w:t>
        </w:r>
        <w:r>
          <w:tab/>
        </w:r>
        <w:r>
          <w:fldChar w:fldCharType="begin"/>
        </w:r>
        <w:r>
          <w:instrText xml:space="preserve"> PAGEREF _Toc11631 \h </w:instrText>
        </w:r>
        <w:r>
          <w:fldChar w:fldCharType="separate"/>
        </w:r>
        <w:r>
          <w:t>17</w:t>
        </w:r>
        <w:r>
          <w:fldChar w:fldCharType="end"/>
        </w:r>
      </w:hyperlink>
    </w:p>
    <w:p>
      <w:pPr>
        <w:pStyle w:val="TOC1"/>
        <w:tabs>
          <w:tab w:val="right" w:leader="dot" w:pos="8306"/>
        </w:tabs>
      </w:pPr>
      <w:hyperlink w:anchor="_Toc29434" w:history="1">
        <w:r>
          <w:rPr>
            <w:rFonts w:ascii="仿宋" w:eastAsia="仿宋" w:hAnsi="仿宋" w:cs="仿宋" w:hint="eastAsia"/>
            <w:lang w:eastAsia="zh-CN"/>
          </w:rPr>
          <w:t>四、农业及生物工程技术推广服务项目建设单位说明</w:t>
        </w:r>
        <w:r>
          <w:tab/>
        </w:r>
        <w:r>
          <w:fldChar w:fldCharType="begin"/>
        </w:r>
        <w:r>
          <w:instrText xml:space="preserve"> PAGEREF _Toc29434 \h </w:instrText>
        </w:r>
        <w:r>
          <w:fldChar w:fldCharType="separate"/>
        </w:r>
        <w:r>
          <w:t>18</w:t>
        </w:r>
        <w:r>
          <w:fldChar w:fldCharType="end"/>
        </w:r>
      </w:hyperlink>
    </w:p>
    <w:p>
      <w:pPr>
        <w:pStyle w:val="TOC2"/>
        <w:tabs>
          <w:tab w:val="right" w:leader="dot" w:pos="8306"/>
        </w:tabs>
      </w:pPr>
      <w:hyperlink w:anchor="_Toc28310" w:history="1">
        <w:r>
          <w:rPr>
            <w:rFonts w:ascii="仿宋" w:eastAsia="仿宋" w:hAnsi="仿宋" w:cs="仿宋" w:hint="eastAsia"/>
            <w:lang w:eastAsia="zh-CN"/>
          </w:rPr>
          <w:t>(一)、农业及生物工程技术推广服务项目承办单位基本情况</w:t>
        </w:r>
        <w:r>
          <w:tab/>
        </w:r>
        <w:r>
          <w:fldChar w:fldCharType="begin"/>
        </w:r>
        <w:r>
          <w:instrText xml:space="preserve"> PAGEREF _Toc28310 \h </w:instrText>
        </w:r>
        <w:r>
          <w:fldChar w:fldCharType="separate"/>
        </w:r>
        <w:r>
          <w:t>18</w:t>
        </w:r>
        <w:r>
          <w:fldChar w:fldCharType="end"/>
        </w:r>
      </w:hyperlink>
    </w:p>
    <w:p>
      <w:pPr>
        <w:pStyle w:val="TOC2"/>
        <w:tabs>
          <w:tab w:val="right" w:leader="dot" w:pos="8306"/>
        </w:tabs>
      </w:pPr>
      <w:hyperlink w:anchor="_Toc22527" w:history="1">
        <w:r>
          <w:rPr>
            <w:rFonts w:ascii="仿宋" w:eastAsia="仿宋" w:hAnsi="仿宋" w:cs="仿宋" w:hint="eastAsia"/>
            <w:lang w:eastAsia="zh-CN"/>
          </w:rPr>
          <w:t>(二)、公司经济效益分析</w:t>
        </w:r>
        <w:r>
          <w:tab/>
        </w:r>
        <w:r>
          <w:fldChar w:fldCharType="begin"/>
        </w:r>
        <w:r>
          <w:instrText xml:space="preserve"> PAGEREF _Toc22527 \h </w:instrText>
        </w:r>
        <w:r>
          <w:fldChar w:fldCharType="separate"/>
        </w:r>
        <w:r>
          <w:t>19</w:t>
        </w:r>
        <w:r>
          <w:fldChar w:fldCharType="end"/>
        </w:r>
      </w:hyperlink>
    </w:p>
    <w:p>
      <w:pPr>
        <w:pStyle w:val="TOC1"/>
        <w:tabs>
          <w:tab w:val="right" w:leader="dot" w:pos="8306"/>
        </w:tabs>
      </w:pPr>
      <w:hyperlink w:anchor="_Toc1082" w:history="1">
        <w:r>
          <w:rPr>
            <w:rFonts w:ascii="仿宋" w:eastAsia="仿宋" w:hAnsi="仿宋" w:cs="仿宋" w:hint="eastAsia"/>
            <w:lang w:eastAsia="zh-CN"/>
          </w:rPr>
          <w:t>五、农业及生物工程技术推广服务项目土建工程</w:t>
        </w:r>
        <w:r>
          <w:tab/>
        </w:r>
        <w:r>
          <w:fldChar w:fldCharType="begin"/>
        </w:r>
        <w:r>
          <w:instrText xml:space="preserve"> PAGEREF _Toc1082 \h </w:instrText>
        </w:r>
        <w:r>
          <w:fldChar w:fldCharType="separate"/>
        </w:r>
        <w:r>
          <w:t>20</w:t>
        </w:r>
        <w:r>
          <w:fldChar w:fldCharType="end"/>
        </w:r>
      </w:hyperlink>
    </w:p>
    <w:p>
      <w:pPr>
        <w:pStyle w:val="TOC2"/>
        <w:tabs>
          <w:tab w:val="right" w:leader="dot" w:pos="8306"/>
        </w:tabs>
      </w:pPr>
      <w:hyperlink w:anchor="_Toc3732" w:history="1">
        <w:r>
          <w:rPr>
            <w:rFonts w:ascii="仿宋" w:eastAsia="仿宋" w:hAnsi="仿宋" w:cs="仿宋" w:hint="eastAsia"/>
            <w:lang w:eastAsia="zh-CN"/>
          </w:rPr>
          <w:t>(一)、建筑工程设计原则</w:t>
        </w:r>
        <w:r>
          <w:tab/>
        </w:r>
        <w:r>
          <w:fldChar w:fldCharType="begin"/>
        </w:r>
        <w:r>
          <w:instrText xml:space="preserve"> PAGEREF _Toc3732 \h </w:instrText>
        </w:r>
        <w:r>
          <w:fldChar w:fldCharType="separate"/>
        </w:r>
        <w:r>
          <w:t>20</w:t>
        </w:r>
        <w:r>
          <w:fldChar w:fldCharType="end"/>
        </w:r>
      </w:hyperlink>
    </w:p>
    <w:p>
      <w:pPr>
        <w:pStyle w:val="TOC2"/>
        <w:tabs>
          <w:tab w:val="right" w:leader="dot" w:pos="8306"/>
        </w:tabs>
      </w:pPr>
      <w:hyperlink w:anchor="_Toc10519" w:history="1">
        <w:r>
          <w:rPr>
            <w:rFonts w:ascii="仿宋" w:eastAsia="仿宋" w:hAnsi="仿宋" w:cs="仿宋" w:hint="eastAsia"/>
            <w:lang w:eastAsia="zh-CN"/>
          </w:rPr>
          <w:t>(二)、土建工程设计年限及安全等级</w:t>
        </w:r>
        <w:r>
          <w:tab/>
        </w:r>
        <w:r>
          <w:fldChar w:fldCharType="begin"/>
        </w:r>
        <w:r>
          <w:instrText xml:space="preserve"> PAGEREF _Toc10519 \h </w:instrText>
        </w:r>
        <w:r>
          <w:fldChar w:fldCharType="separate"/>
        </w:r>
        <w:r>
          <w:t>21</w:t>
        </w:r>
        <w:r>
          <w:fldChar w:fldCharType="end"/>
        </w:r>
      </w:hyperlink>
    </w:p>
    <w:p>
      <w:pPr>
        <w:pStyle w:val="TOC2"/>
        <w:tabs>
          <w:tab w:val="right" w:leader="dot" w:pos="8306"/>
        </w:tabs>
      </w:pPr>
      <w:hyperlink w:anchor="_Toc14535" w:history="1">
        <w:r>
          <w:rPr>
            <w:rFonts w:ascii="仿宋" w:eastAsia="仿宋" w:hAnsi="仿宋" w:cs="仿宋" w:hint="eastAsia"/>
            <w:lang w:eastAsia="zh-CN"/>
          </w:rPr>
          <w:t>(三)、建筑工程设计总体要求</w:t>
        </w:r>
        <w:r>
          <w:tab/>
        </w:r>
        <w:r>
          <w:fldChar w:fldCharType="begin"/>
        </w:r>
        <w:r>
          <w:instrText xml:space="preserve"> PAGEREF _Toc14535 \h </w:instrText>
        </w:r>
        <w:r>
          <w:fldChar w:fldCharType="separate"/>
        </w:r>
        <w:r>
          <w:t>22</w:t>
        </w:r>
        <w:r>
          <w:fldChar w:fldCharType="end"/>
        </w:r>
      </w:hyperlink>
    </w:p>
    <w:p>
      <w:pPr>
        <w:pStyle w:val="TOC2"/>
        <w:tabs>
          <w:tab w:val="right" w:leader="dot" w:pos="8306"/>
        </w:tabs>
      </w:pPr>
      <w:hyperlink w:anchor="_Toc2107" w:history="1">
        <w:r>
          <w:rPr>
            <w:rFonts w:ascii="仿宋" w:eastAsia="仿宋" w:hAnsi="仿宋" w:cs="仿宋" w:hint="eastAsia"/>
            <w:lang w:eastAsia="zh-CN"/>
          </w:rPr>
          <w:t>(四)、土建工程建设指标</w:t>
        </w:r>
        <w:r>
          <w:tab/>
        </w:r>
        <w:r>
          <w:fldChar w:fldCharType="begin"/>
        </w:r>
        <w:r>
          <w:instrText xml:space="preserve"> PAGEREF _Toc2107 \h </w:instrText>
        </w:r>
        <w:r>
          <w:fldChar w:fldCharType="separate"/>
        </w:r>
        <w:r>
          <w:t>23</w:t>
        </w:r>
        <w:r>
          <w:fldChar w:fldCharType="end"/>
        </w:r>
      </w:hyperlink>
    </w:p>
    <w:p>
      <w:pPr>
        <w:pStyle w:val="TOC1"/>
        <w:tabs>
          <w:tab w:val="right" w:leader="dot" w:pos="8306"/>
        </w:tabs>
      </w:pPr>
      <w:hyperlink w:anchor="_Toc2500" w:history="1">
        <w:r>
          <w:rPr>
            <w:rFonts w:ascii="仿宋" w:eastAsia="仿宋" w:hAnsi="仿宋" w:cs="仿宋" w:hint="eastAsia"/>
            <w:lang w:eastAsia="zh-CN"/>
          </w:rPr>
          <w:t>六、农业及生物工程技术推广服务项目危机管理</w:t>
        </w:r>
        <w:r>
          <w:tab/>
        </w:r>
        <w:r>
          <w:fldChar w:fldCharType="begin"/>
        </w:r>
        <w:r>
          <w:instrText xml:space="preserve"> PAGEREF _Toc2500 \h </w:instrText>
        </w:r>
        <w:r>
          <w:fldChar w:fldCharType="separate"/>
        </w:r>
        <w:r>
          <w:t>23</w:t>
        </w:r>
        <w:r>
          <w:fldChar w:fldCharType="end"/>
        </w:r>
      </w:hyperlink>
    </w:p>
    <w:p>
      <w:pPr>
        <w:pStyle w:val="TOC2"/>
        <w:tabs>
          <w:tab w:val="right" w:leader="dot" w:pos="8306"/>
        </w:tabs>
      </w:pPr>
      <w:hyperlink w:anchor="_Toc13101" w:history="1">
        <w:r>
          <w:rPr>
            <w:rFonts w:ascii="仿宋" w:eastAsia="仿宋" w:hAnsi="仿宋" w:cs="仿宋" w:hint="eastAsia"/>
            <w:lang w:eastAsia="zh-CN"/>
          </w:rPr>
          <w:t>(一)、危机预警与识别</w:t>
        </w:r>
        <w:r>
          <w:tab/>
        </w:r>
        <w:r>
          <w:fldChar w:fldCharType="begin"/>
        </w:r>
        <w:r>
          <w:instrText xml:space="preserve"> PAGEREF _Toc13101 \h </w:instrText>
        </w:r>
        <w:r>
          <w:fldChar w:fldCharType="separate"/>
        </w:r>
        <w:r>
          <w:t>23</w:t>
        </w:r>
        <w:r>
          <w:fldChar w:fldCharType="end"/>
        </w:r>
      </w:hyperlink>
    </w:p>
    <w:p>
      <w:pPr>
        <w:pStyle w:val="TOC2"/>
        <w:tabs>
          <w:tab w:val="right" w:leader="dot" w:pos="8306"/>
        </w:tabs>
      </w:pPr>
      <w:hyperlink w:anchor="_Toc29652" w:history="1">
        <w:r>
          <w:rPr>
            <w:rFonts w:ascii="仿宋" w:eastAsia="仿宋" w:hAnsi="仿宋" w:cs="仿宋" w:hint="eastAsia"/>
            <w:lang w:eastAsia="zh-CN"/>
          </w:rPr>
          <w:t>(二)、危机应对与恢复</w:t>
        </w:r>
        <w:r>
          <w:tab/>
        </w:r>
        <w:r>
          <w:fldChar w:fldCharType="begin"/>
        </w:r>
        <w:r>
          <w:instrText xml:space="preserve"> PAGEREF _Toc29652 \h </w:instrText>
        </w:r>
        <w:r>
          <w:fldChar w:fldCharType="separate"/>
        </w:r>
        <w:r>
          <w:t>24</w:t>
        </w:r>
        <w:r>
          <w:fldChar w:fldCharType="end"/>
        </w:r>
      </w:hyperlink>
    </w:p>
    <w:p>
      <w:pPr>
        <w:pStyle w:val="TOC1"/>
        <w:tabs>
          <w:tab w:val="right" w:leader="dot" w:pos="8306"/>
        </w:tabs>
      </w:pPr>
      <w:hyperlink w:anchor="_Toc26221" w:history="1">
        <w:r>
          <w:rPr>
            <w:rFonts w:ascii="仿宋" w:eastAsia="仿宋" w:hAnsi="仿宋" w:cs="仿宋" w:hint="eastAsia"/>
            <w:lang w:eastAsia="zh-CN"/>
          </w:rPr>
          <w:t>七、农业及生物工程技术推广服务项目社会影响</w:t>
        </w:r>
        <w:r>
          <w:tab/>
        </w:r>
        <w:r>
          <w:fldChar w:fldCharType="begin"/>
        </w:r>
        <w:r>
          <w:instrText xml:space="preserve"> PAGEREF _Toc26221 \h </w:instrText>
        </w:r>
        <w:r>
          <w:fldChar w:fldCharType="separate"/>
        </w:r>
        <w:r>
          <w:t>26</w:t>
        </w:r>
        <w:r>
          <w:fldChar w:fldCharType="end"/>
        </w:r>
      </w:hyperlink>
    </w:p>
    <w:p>
      <w:pPr>
        <w:pStyle w:val="TOC2"/>
        <w:tabs>
          <w:tab w:val="right" w:leader="dot" w:pos="8306"/>
        </w:tabs>
      </w:pPr>
      <w:hyperlink w:anchor="_Toc28523" w:history="1">
        <w:r>
          <w:rPr>
            <w:rFonts w:ascii="仿宋" w:eastAsia="仿宋" w:hAnsi="仿宋" w:cs="仿宋" w:hint="eastAsia"/>
            <w:lang w:eastAsia="zh-CN"/>
          </w:rPr>
          <w:t>(一)、社会责任与义务</w:t>
        </w:r>
        <w:r>
          <w:tab/>
        </w:r>
        <w:r>
          <w:fldChar w:fldCharType="begin"/>
        </w:r>
        <w:r>
          <w:instrText xml:space="preserve"> PAGEREF _Toc28523 \h </w:instrText>
        </w:r>
        <w:r>
          <w:fldChar w:fldCharType="separate"/>
        </w:r>
        <w:r>
          <w:t>26</w:t>
        </w:r>
        <w:r>
          <w:fldChar w:fldCharType="end"/>
        </w:r>
      </w:hyperlink>
    </w:p>
    <w:p>
      <w:pPr>
        <w:pStyle w:val="TOC2"/>
        <w:tabs>
          <w:tab w:val="right" w:leader="dot" w:pos="8306"/>
        </w:tabs>
      </w:pPr>
      <w:hyperlink w:anchor="_Toc30403" w:history="1">
        <w:r>
          <w:rPr>
            <w:rFonts w:ascii="仿宋" w:eastAsia="仿宋" w:hAnsi="仿宋" w:cs="仿宋" w:hint="eastAsia"/>
            <w:lang w:eastAsia="zh-CN"/>
          </w:rPr>
          <w:t>(二)、社会参与与沟通</w:t>
        </w:r>
        <w:r>
          <w:tab/>
        </w:r>
        <w:r>
          <w:fldChar w:fldCharType="begin"/>
        </w:r>
        <w:r>
          <w:instrText xml:space="preserve"> PAGEREF _Toc30403 \h </w:instrText>
        </w:r>
        <w:r>
          <w:fldChar w:fldCharType="separate"/>
        </w:r>
        <w:r>
          <w:t>27</w:t>
        </w:r>
        <w:r>
          <w:fldChar w:fldCharType="end"/>
        </w:r>
      </w:hyperlink>
    </w:p>
    <w:p>
      <w:pPr>
        <w:pStyle w:val="TOC1"/>
        <w:tabs>
          <w:tab w:val="right" w:leader="dot" w:pos="8306"/>
        </w:tabs>
      </w:pPr>
      <w:hyperlink w:anchor="_Toc27569" w:history="1">
        <w:r>
          <w:rPr>
            <w:rFonts w:ascii="仿宋" w:eastAsia="仿宋" w:hAnsi="仿宋" w:cs="仿宋" w:hint="eastAsia"/>
            <w:lang w:eastAsia="zh-CN"/>
          </w:rPr>
          <w:t>八、农业及生物工程技术推广服务项目人力资源管理</w:t>
        </w:r>
        <w:r>
          <w:tab/>
        </w:r>
        <w:r>
          <w:fldChar w:fldCharType="begin"/>
        </w:r>
        <w:r>
          <w:instrText xml:space="preserve"> PAGEREF _Toc27569 \h </w:instrText>
        </w:r>
        <w:r>
          <w:fldChar w:fldCharType="separate"/>
        </w:r>
        <w:r>
          <w:t>28</w:t>
        </w:r>
        <w:r>
          <w:fldChar w:fldCharType="end"/>
        </w:r>
      </w:hyperlink>
    </w:p>
    <w:p>
      <w:pPr>
        <w:pStyle w:val="TOC2"/>
        <w:tabs>
          <w:tab w:val="right" w:leader="dot" w:pos="8306"/>
        </w:tabs>
      </w:pPr>
      <w:hyperlink w:anchor="_Toc22073" w:history="1">
        <w:r>
          <w:rPr>
            <w:rFonts w:ascii="仿宋" w:eastAsia="仿宋" w:hAnsi="仿宋" w:cs="仿宋" w:hint="eastAsia"/>
            <w:lang w:eastAsia="zh-CN"/>
          </w:rPr>
          <w:t>(一)、建立健全的预算管理制度</w:t>
        </w:r>
        <w:r>
          <w:tab/>
        </w:r>
        <w:r>
          <w:fldChar w:fldCharType="begin"/>
        </w:r>
        <w:r>
          <w:instrText xml:space="preserve"> PAGEREF _Toc22073 \h </w:instrText>
        </w:r>
        <w:r>
          <w:fldChar w:fldCharType="separate"/>
        </w:r>
        <w:r>
          <w:t>28</w:t>
        </w:r>
        <w:r>
          <w:fldChar w:fldCharType="end"/>
        </w:r>
      </w:hyperlink>
    </w:p>
    <w:p>
      <w:pPr>
        <w:pStyle w:val="TOC2"/>
        <w:tabs>
          <w:tab w:val="right" w:leader="dot" w:pos="8306"/>
        </w:tabs>
      </w:pPr>
      <w:hyperlink w:anchor="_Toc15386" w:history="1">
        <w:r>
          <w:rPr>
            <w:rFonts w:ascii="仿宋" w:eastAsia="仿宋" w:hAnsi="仿宋" w:cs="仿宋" w:hint="eastAsia"/>
            <w:lang w:eastAsia="zh-CN"/>
          </w:rPr>
          <w:t>(二)、加强资金流动监控</w:t>
        </w:r>
        <w:r>
          <w:tab/>
        </w:r>
        <w:r>
          <w:fldChar w:fldCharType="begin"/>
        </w:r>
        <w:r>
          <w:instrText xml:space="preserve"> PAGEREF _Toc15386 \h </w:instrText>
        </w:r>
        <w:r>
          <w:fldChar w:fldCharType="separate"/>
        </w:r>
        <w:r>
          <w:t>30</w:t>
        </w:r>
        <w:r>
          <w:fldChar w:fldCharType="end"/>
        </w:r>
      </w:hyperlink>
    </w:p>
    <w:p>
      <w:pPr>
        <w:pStyle w:val="TOC2"/>
        <w:tabs>
          <w:tab w:val="right" w:leader="dot" w:pos="8306"/>
        </w:tabs>
      </w:pPr>
      <w:hyperlink w:anchor="_Toc21943" w:history="1">
        <w:r>
          <w:rPr>
            <w:rFonts w:ascii="仿宋" w:eastAsia="仿宋" w:hAnsi="仿宋" w:cs="仿宋" w:hint="eastAsia"/>
            <w:lang w:eastAsia="zh-CN"/>
          </w:rPr>
          <w:t>(三)、制定完善的风险控制机制</w:t>
        </w:r>
        <w:r>
          <w:tab/>
        </w:r>
        <w:r>
          <w:fldChar w:fldCharType="begin"/>
        </w:r>
        <w:r>
          <w:instrText xml:space="preserve"> PAGEREF _Toc21943 \h </w:instrText>
        </w:r>
        <w:r>
          <w:fldChar w:fldCharType="separate"/>
        </w:r>
        <w:r>
          <w:t>31</w:t>
        </w:r>
        <w:r>
          <w:fldChar w:fldCharType="end"/>
        </w:r>
      </w:hyperlink>
    </w:p>
    <w:p>
      <w:pPr>
        <w:pStyle w:val="TOC2"/>
        <w:tabs>
          <w:tab w:val="right" w:leader="dot" w:pos="8306"/>
        </w:tabs>
      </w:pPr>
      <w:hyperlink w:anchor="_Toc13332" w:history="1">
        <w:r>
          <w:rPr>
            <w:rFonts w:ascii="仿宋" w:eastAsia="仿宋" w:hAnsi="仿宋" w:cs="仿宋" w:hint="eastAsia"/>
            <w:lang w:eastAsia="zh-CN"/>
          </w:rPr>
          <w:t>(四)、优化成本管理</w:t>
        </w:r>
        <w:r>
          <w:tab/>
        </w:r>
        <w:r>
          <w:fldChar w:fldCharType="begin"/>
        </w:r>
        <w:r>
          <w:instrText xml:space="preserve"> PAGEREF _Toc13332 \h </w:instrText>
        </w:r>
        <w:r>
          <w:fldChar w:fldCharType="separate"/>
        </w:r>
        <w:r>
          <w:t>33</w:t>
        </w:r>
        <w:r>
          <w:fldChar w:fldCharType="end"/>
        </w:r>
      </w:hyperlink>
    </w:p>
    <w:p>
      <w:pPr>
        <w:pStyle w:val="TOC1"/>
        <w:tabs>
          <w:tab w:val="right" w:leader="dot" w:pos="8306"/>
        </w:tabs>
      </w:pPr>
      <w:hyperlink w:anchor="_Toc12432" w:history="1">
        <w:r>
          <w:rPr>
            <w:rFonts w:ascii="仿宋" w:eastAsia="仿宋" w:hAnsi="仿宋" w:cs="仿宋" w:hint="eastAsia"/>
            <w:lang w:eastAsia="zh-CN"/>
          </w:rPr>
          <w:t>九、农业及生物工程技术推广服务项目经营效益</w:t>
        </w:r>
        <w:r>
          <w:tab/>
        </w:r>
        <w:r>
          <w:fldChar w:fldCharType="begin"/>
        </w:r>
        <w:r>
          <w:instrText xml:space="preserve"> PAGEREF _Toc12432 \h </w:instrText>
        </w:r>
        <w:r>
          <w:fldChar w:fldCharType="separate"/>
        </w:r>
        <w:r>
          <w:t>34</w:t>
        </w:r>
        <w:r>
          <w:fldChar w:fldCharType="end"/>
        </w:r>
      </w:hyperlink>
    </w:p>
    <w:p>
      <w:pPr>
        <w:pStyle w:val="TOC2"/>
        <w:tabs>
          <w:tab w:val="right" w:leader="dot" w:pos="8306"/>
        </w:tabs>
      </w:pPr>
      <w:hyperlink w:anchor="_Toc26836" w:history="1">
        <w:r>
          <w:rPr>
            <w:rFonts w:ascii="仿宋" w:eastAsia="仿宋" w:hAnsi="仿宋" w:cs="仿宋" w:hint="eastAsia"/>
            <w:lang w:eastAsia="zh-CN"/>
          </w:rPr>
          <w:t>(一)、经济评价财务测算</w:t>
        </w:r>
        <w:r>
          <w:tab/>
        </w:r>
        <w:r>
          <w:fldChar w:fldCharType="begin"/>
        </w:r>
        <w:r>
          <w:instrText xml:space="preserve"> PAGEREF _Toc26836 \h </w:instrText>
        </w:r>
        <w:r>
          <w:fldChar w:fldCharType="separate"/>
        </w:r>
        <w:r>
          <w:t>34</w:t>
        </w:r>
        <w:r>
          <w:fldChar w:fldCharType="end"/>
        </w:r>
      </w:hyperlink>
    </w:p>
    <w:p>
      <w:pPr>
        <w:pStyle w:val="TOC2"/>
        <w:tabs>
          <w:tab w:val="right" w:leader="dot" w:pos="8306"/>
        </w:tabs>
      </w:pPr>
      <w:hyperlink w:anchor="_Toc6542" w:history="1">
        <w:r>
          <w:rPr>
            <w:rFonts w:ascii="仿宋" w:eastAsia="仿宋" w:hAnsi="仿宋" w:cs="仿宋" w:hint="eastAsia"/>
            <w:lang w:eastAsia="zh-CN"/>
          </w:rPr>
          <w:t>(二)、农业及生物工程技术推广服务项目盈利能力分析</w:t>
        </w:r>
        <w:r>
          <w:tab/>
        </w:r>
        <w:r>
          <w:fldChar w:fldCharType="begin"/>
        </w:r>
        <w:r>
          <w:instrText xml:space="preserve"> PAGEREF _Toc6542 \h </w:instrText>
        </w:r>
        <w:r>
          <w:fldChar w:fldCharType="separate"/>
        </w:r>
        <w:r>
          <w:t>36</w:t>
        </w:r>
        <w:r>
          <w:fldChar w:fldCharType="end"/>
        </w:r>
      </w:hyperlink>
    </w:p>
    <w:p>
      <w:pPr>
        <w:pStyle w:val="TOC1"/>
        <w:tabs>
          <w:tab w:val="right" w:leader="dot" w:pos="8306"/>
        </w:tabs>
      </w:pPr>
      <w:hyperlink w:anchor="_Toc4800" w:history="1">
        <w:r>
          <w:rPr>
            <w:rFonts w:ascii="仿宋" w:eastAsia="仿宋" w:hAnsi="仿宋" w:cs="仿宋" w:hint="eastAsia"/>
            <w:lang w:eastAsia="zh-CN"/>
          </w:rPr>
          <w:t>十、农业及生物工程技术推广服务项目人力资源培养与发展</w:t>
        </w:r>
        <w:r>
          <w:tab/>
        </w:r>
        <w:r>
          <w:fldChar w:fldCharType="begin"/>
        </w:r>
        <w:r>
          <w:instrText xml:space="preserve"> PAGEREF _Toc4800 \h </w:instrText>
        </w:r>
        <w:r>
          <w:fldChar w:fldCharType="separate"/>
        </w:r>
        <w:r>
          <w:t>36</w:t>
        </w:r>
        <w:r>
          <w:fldChar w:fldCharType="end"/>
        </w:r>
      </w:hyperlink>
    </w:p>
    <w:p>
      <w:pPr>
        <w:pStyle w:val="TOC2"/>
        <w:tabs>
          <w:tab w:val="right" w:leader="dot" w:pos="8306"/>
        </w:tabs>
      </w:pPr>
      <w:hyperlink w:anchor="_Toc32056" w:history="1">
        <w:r>
          <w:rPr>
            <w:rFonts w:ascii="仿宋" w:eastAsia="仿宋" w:hAnsi="仿宋" w:cs="仿宋" w:hint="eastAsia"/>
            <w:lang w:eastAsia="zh-CN"/>
          </w:rPr>
          <w:t>(一)、人才需求与规划</w:t>
        </w:r>
        <w:r>
          <w:tab/>
        </w:r>
        <w:r>
          <w:fldChar w:fldCharType="begin"/>
        </w:r>
        <w:r>
          <w:instrText xml:space="preserve"> PAGEREF _Toc32056 \h </w:instrText>
        </w:r>
        <w:r>
          <w:fldChar w:fldCharType="separate"/>
        </w:r>
        <w:r>
          <w:t>36</w:t>
        </w:r>
        <w:r>
          <w:fldChar w:fldCharType="end"/>
        </w:r>
      </w:hyperlink>
    </w:p>
    <w:p>
      <w:pPr>
        <w:pStyle w:val="TOC2"/>
        <w:tabs>
          <w:tab w:val="right" w:leader="dot" w:pos="8306"/>
        </w:tabs>
      </w:pPr>
      <w:hyperlink w:anchor="_Toc4885" w:history="1">
        <w:r>
          <w:rPr>
            <w:rFonts w:ascii="仿宋" w:eastAsia="仿宋" w:hAnsi="仿宋" w:cs="仿宋" w:hint="eastAsia"/>
            <w:lang w:eastAsia="zh-CN"/>
          </w:rPr>
          <w:t>(二)、培训与发展计划</w:t>
        </w:r>
        <w:r>
          <w:tab/>
        </w:r>
        <w:r>
          <w:fldChar w:fldCharType="begin"/>
        </w:r>
        <w:r>
          <w:instrText xml:space="preserve"> PAGEREF _Toc4885 \h </w:instrText>
        </w:r>
        <w:r>
          <w:fldChar w:fldCharType="separate"/>
        </w:r>
        <w:r>
          <w:t>37</w:t>
        </w:r>
        <w:r>
          <w:fldChar w:fldCharType="end"/>
        </w:r>
      </w:hyperlink>
    </w:p>
    <w:p>
      <w:pPr>
        <w:pStyle w:val="TOC1"/>
        <w:tabs>
          <w:tab w:val="right" w:leader="dot" w:pos="8306"/>
        </w:tabs>
      </w:pPr>
      <w:hyperlink w:anchor="_Toc2918" w:history="1">
        <w:r>
          <w:rPr>
            <w:rFonts w:ascii="仿宋" w:eastAsia="仿宋" w:hAnsi="仿宋" w:cs="仿宋" w:hint="eastAsia"/>
            <w:lang w:eastAsia="zh-CN"/>
          </w:rPr>
          <w:t>十一、农业及生物工程技术推广服务项目创新与研发</w:t>
        </w:r>
        <w:r>
          <w:tab/>
        </w:r>
        <w:r>
          <w:fldChar w:fldCharType="begin"/>
        </w:r>
        <w:r>
          <w:instrText xml:space="preserve"> PAGEREF _Toc2918 \h </w:instrText>
        </w:r>
        <w:r>
          <w:fldChar w:fldCharType="separate"/>
        </w:r>
        <w:r>
          <w:t>38</w:t>
        </w:r>
        <w:r>
          <w:fldChar w:fldCharType="end"/>
        </w:r>
      </w:hyperlink>
    </w:p>
    <w:p>
      <w:pPr>
        <w:pStyle w:val="TOC2"/>
        <w:tabs>
          <w:tab w:val="right" w:leader="dot" w:pos="8306"/>
        </w:tabs>
      </w:pPr>
      <w:hyperlink w:anchor="_Toc1963" w:history="1">
        <w:r>
          <w:rPr>
            <w:rFonts w:ascii="仿宋" w:eastAsia="仿宋" w:hAnsi="仿宋" w:cs="仿宋" w:hint="eastAsia"/>
            <w:lang w:eastAsia="zh-CN"/>
          </w:rPr>
          <w:t>(一)、创新策略与方向</w:t>
        </w:r>
        <w:r>
          <w:tab/>
        </w:r>
        <w:r>
          <w:fldChar w:fldCharType="begin"/>
        </w:r>
        <w:r>
          <w:instrText xml:space="preserve"> PAGEREF _Toc1963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5" w:history="1">
        <w:r>
          <w:rPr>
            <w:rFonts w:ascii="仿宋" w:eastAsia="仿宋" w:hAnsi="仿宋" w:cs="仿宋" w:hint="eastAsia"/>
            <w:lang w:eastAsia="zh-CN"/>
          </w:rPr>
          <w:t>(二)、研发规划与投入</w:t>
        </w:r>
        <w:r>
          <w:tab/>
        </w:r>
        <w:r>
          <w:fldChar w:fldCharType="begin"/>
        </w:r>
        <w:r>
          <w:instrText xml:space="preserve"> PAGEREF _Toc27235 \h </w:instrText>
        </w:r>
        <w:r>
          <w:fldChar w:fldCharType="separate"/>
        </w:r>
        <w:r>
          <w:t>39</w:t>
        </w:r>
        <w:r>
          <w:fldChar w:fldCharType="end"/>
        </w:r>
      </w:hyperlink>
    </w:p>
    <w:p>
      <w:pPr>
        <w:pStyle w:val="TOC1"/>
        <w:tabs>
          <w:tab w:val="right" w:leader="dot" w:pos="8306"/>
        </w:tabs>
      </w:pPr>
      <w:hyperlink w:anchor="_Toc26130" w:history="1">
        <w:r>
          <w:rPr>
            <w:rFonts w:ascii="仿宋" w:eastAsia="仿宋" w:hAnsi="仿宋" w:cs="仿宋" w:hint="eastAsia"/>
            <w:lang w:eastAsia="zh-CN"/>
          </w:rPr>
          <w:t>十二、农业及生物工程技术推广服务项目财务管理</w:t>
        </w:r>
        <w:r>
          <w:tab/>
        </w:r>
        <w:r>
          <w:fldChar w:fldCharType="begin"/>
        </w:r>
        <w:r>
          <w:instrText xml:space="preserve"> PAGEREF _Toc26130 \h </w:instrText>
        </w:r>
        <w:r>
          <w:fldChar w:fldCharType="separate"/>
        </w:r>
        <w:r>
          <w:t>41</w:t>
        </w:r>
        <w:r>
          <w:fldChar w:fldCharType="end"/>
        </w:r>
      </w:hyperlink>
    </w:p>
    <w:p>
      <w:pPr>
        <w:pStyle w:val="TOC2"/>
        <w:tabs>
          <w:tab w:val="right" w:leader="dot" w:pos="8306"/>
        </w:tabs>
      </w:pPr>
      <w:hyperlink w:anchor="_Toc18475" w:history="1">
        <w:r>
          <w:rPr>
            <w:rFonts w:ascii="仿宋" w:eastAsia="仿宋" w:hAnsi="仿宋" w:cs="仿宋" w:hint="eastAsia"/>
            <w:lang w:eastAsia="zh-CN"/>
          </w:rPr>
          <w:t>(一)、资金需求大</w:t>
        </w:r>
        <w:r>
          <w:tab/>
        </w:r>
        <w:r>
          <w:fldChar w:fldCharType="begin"/>
        </w:r>
        <w:r>
          <w:instrText xml:space="preserve"> PAGEREF _Toc18475 \h </w:instrText>
        </w:r>
        <w:r>
          <w:fldChar w:fldCharType="separate"/>
        </w:r>
        <w:r>
          <w:t>41</w:t>
        </w:r>
        <w:r>
          <w:fldChar w:fldCharType="end"/>
        </w:r>
      </w:hyperlink>
    </w:p>
    <w:p>
      <w:pPr>
        <w:pStyle w:val="TOC2"/>
        <w:tabs>
          <w:tab w:val="right" w:leader="dot" w:pos="8306"/>
        </w:tabs>
      </w:pPr>
      <w:hyperlink w:anchor="_Toc8284" w:history="1">
        <w:r>
          <w:rPr>
            <w:rFonts w:ascii="仿宋" w:eastAsia="仿宋" w:hAnsi="仿宋" w:cs="仿宋" w:hint="eastAsia"/>
            <w:lang w:eastAsia="zh-CN"/>
          </w:rPr>
          <w:t>(二)、研发周期长</w:t>
        </w:r>
        <w:r>
          <w:tab/>
        </w:r>
        <w:r>
          <w:fldChar w:fldCharType="begin"/>
        </w:r>
        <w:r>
          <w:instrText xml:space="preserve"> PAGEREF _Toc8284 \h </w:instrText>
        </w:r>
        <w:r>
          <w:fldChar w:fldCharType="separate"/>
        </w:r>
        <w:r>
          <w:t>42</w:t>
        </w:r>
        <w:r>
          <w:fldChar w:fldCharType="end"/>
        </w:r>
      </w:hyperlink>
    </w:p>
    <w:p>
      <w:pPr>
        <w:pStyle w:val="TOC2"/>
        <w:tabs>
          <w:tab w:val="right" w:leader="dot" w:pos="8306"/>
        </w:tabs>
      </w:pPr>
      <w:hyperlink w:anchor="_Toc25222" w:history="1">
        <w:r>
          <w:rPr>
            <w:rFonts w:ascii="仿宋" w:eastAsia="仿宋" w:hAnsi="仿宋" w:cs="仿宋" w:hint="eastAsia"/>
            <w:lang w:eastAsia="zh-CN"/>
          </w:rPr>
          <w:t>(三)、市场风险大</w:t>
        </w:r>
        <w:r>
          <w:tab/>
        </w:r>
        <w:r>
          <w:fldChar w:fldCharType="begin"/>
        </w:r>
        <w:r>
          <w:instrText xml:space="preserve"> PAGEREF _Toc25222 \h </w:instrText>
        </w:r>
        <w:r>
          <w:fldChar w:fldCharType="separate"/>
        </w:r>
        <w:r>
          <w:t>43</w:t>
        </w:r>
        <w:r>
          <w:fldChar w:fldCharType="end"/>
        </w:r>
      </w:hyperlink>
    </w:p>
    <w:p>
      <w:pPr>
        <w:pStyle w:val="TOC2"/>
        <w:tabs>
          <w:tab w:val="right" w:leader="dot" w:pos="8306"/>
        </w:tabs>
      </w:pPr>
      <w:hyperlink w:anchor="_Toc10563" w:history="1">
        <w:r>
          <w:rPr>
            <w:rFonts w:ascii="仿宋" w:eastAsia="仿宋" w:hAnsi="仿宋" w:cs="仿宋" w:hint="eastAsia"/>
            <w:lang w:eastAsia="zh-CN"/>
          </w:rPr>
          <w:t>(四)、利润率高</w:t>
        </w:r>
        <w:r>
          <w:tab/>
        </w:r>
        <w:r>
          <w:fldChar w:fldCharType="begin"/>
        </w:r>
        <w:r>
          <w:instrText xml:space="preserve"> PAGEREF _Toc10563 \h </w:instrText>
        </w:r>
        <w:r>
          <w:fldChar w:fldCharType="separate"/>
        </w:r>
        <w:r>
          <w:t>46</w:t>
        </w:r>
        <w:r>
          <w:fldChar w:fldCharType="end"/>
        </w:r>
      </w:hyperlink>
    </w:p>
    <w:p>
      <w:pPr>
        <w:pStyle w:val="TOC1"/>
        <w:tabs>
          <w:tab w:val="right" w:leader="dot" w:pos="8306"/>
        </w:tabs>
      </w:pPr>
      <w:hyperlink w:anchor="_Toc9486" w:history="1">
        <w:r>
          <w:rPr>
            <w:rFonts w:ascii="仿宋" w:eastAsia="仿宋" w:hAnsi="仿宋" w:cs="仿宋" w:hint="eastAsia"/>
            <w:lang w:eastAsia="zh-CN"/>
          </w:rPr>
          <w:t>十三、农业及生物工程技术推广服务项目治理与监督</w:t>
        </w:r>
        <w:r>
          <w:tab/>
        </w:r>
        <w:r>
          <w:fldChar w:fldCharType="begin"/>
        </w:r>
        <w:r>
          <w:instrText xml:space="preserve"> PAGEREF _Toc9486 \h </w:instrText>
        </w:r>
        <w:r>
          <w:fldChar w:fldCharType="separate"/>
        </w:r>
        <w:r>
          <w:t>49</w:t>
        </w:r>
        <w:r>
          <w:fldChar w:fldCharType="end"/>
        </w:r>
      </w:hyperlink>
    </w:p>
    <w:p>
      <w:pPr>
        <w:pStyle w:val="TOC2"/>
        <w:tabs>
          <w:tab w:val="right" w:leader="dot" w:pos="8306"/>
        </w:tabs>
      </w:pPr>
      <w:hyperlink w:anchor="_Toc6808" w:history="1">
        <w:r>
          <w:rPr>
            <w:rFonts w:ascii="仿宋" w:eastAsia="仿宋" w:hAnsi="仿宋" w:cs="仿宋" w:hint="eastAsia"/>
            <w:lang w:eastAsia="zh-CN"/>
          </w:rPr>
          <w:t>(一)、农业及生物工程技术推广服务项目治理结构</w:t>
        </w:r>
        <w:r>
          <w:tab/>
        </w:r>
        <w:r>
          <w:fldChar w:fldCharType="begin"/>
        </w:r>
        <w:r>
          <w:instrText xml:space="preserve"> PAGEREF _Toc6808 \h </w:instrText>
        </w:r>
        <w:r>
          <w:fldChar w:fldCharType="separate"/>
        </w:r>
        <w:r>
          <w:t>49</w:t>
        </w:r>
        <w:r>
          <w:fldChar w:fldCharType="end"/>
        </w:r>
      </w:hyperlink>
    </w:p>
    <w:p>
      <w:pPr>
        <w:pStyle w:val="TOC2"/>
        <w:tabs>
          <w:tab w:val="right" w:leader="dot" w:pos="8306"/>
        </w:tabs>
      </w:pPr>
      <w:hyperlink w:anchor="_Toc13416" w:history="1">
        <w:r>
          <w:rPr>
            <w:rFonts w:ascii="仿宋" w:eastAsia="仿宋" w:hAnsi="仿宋" w:cs="仿宋" w:hint="eastAsia"/>
            <w:lang w:eastAsia="zh-CN"/>
          </w:rPr>
          <w:t>(二)、监督与审计</w:t>
        </w:r>
        <w:r>
          <w:tab/>
        </w:r>
        <w:r>
          <w:fldChar w:fldCharType="begin"/>
        </w:r>
        <w:r>
          <w:instrText xml:space="preserve"> PAGEREF _Toc13416 \h </w:instrText>
        </w:r>
        <w:r>
          <w:fldChar w:fldCharType="separate"/>
        </w:r>
        <w:r>
          <w:t>50</w:t>
        </w:r>
        <w:r>
          <w:fldChar w:fldCharType="end"/>
        </w:r>
      </w:hyperlink>
    </w:p>
    <w:p>
      <w:pPr>
        <w:pStyle w:val="TOC1"/>
        <w:tabs>
          <w:tab w:val="right" w:leader="dot" w:pos="8306"/>
        </w:tabs>
      </w:pPr>
      <w:hyperlink w:anchor="_Toc6175" w:history="1">
        <w:r>
          <w:rPr>
            <w:rFonts w:ascii="仿宋" w:eastAsia="仿宋" w:hAnsi="仿宋" w:cs="仿宋" w:hint="eastAsia"/>
            <w:lang w:eastAsia="zh-CN"/>
          </w:rPr>
          <w:t>十四、风险识别与分类</w:t>
        </w:r>
        <w:r>
          <w:tab/>
        </w:r>
        <w:r>
          <w:fldChar w:fldCharType="begin"/>
        </w:r>
        <w:r>
          <w:instrText xml:space="preserve"> PAGEREF _Toc6175 \h </w:instrText>
        </w:r>
        <w:r>
          <w:fldChar w:fldCharType="separate"/>
        </w:r>
        <w:r>
          <w:t>52</w:t>
        </w:r>
        <w:r>
          <w:fldChar w:fldCharType="end"/>
        </w:r>
      </w:hyperlink>
    </w:p>
    <w:p>
      <w:pPr>
        <w:pStyle w:val="TOC2"/>
        <w:tabs>
          <w:tab w:val="right" w:leader="dot" w:pos="8306"/>
        </w:tabs>
      </w:pPr>
      <w:hyperlink w:anchor="_Toc14387" w:history="1">
        <w:r>
          <w:rPr>
            <w:rFonts w:ascii="仿宋" w:eastAsia="仿宋" w:hAnsi="仿宋" w:cs="仿宋" w:hint="eastAsia"/>
            <w:lang w:eastAsia="zh-CN"/>
          </w:rPr>
          <w:t>(一)、风险识别</w:t>
        </w:r>
        <w:r>
          <w:tab/>
        </w:r>
        <w:r>
          <w:fldChar w:fldCharType="begin"/>
        </w:r>
        <w:r>
          <w:instrText xml:space="preserve"> PAGEREF _Toc14387 \h </w:instrText>
        </w:r>
        <w:r>
          <w:fldChar w:fldCharType="separate"/>
        </w:r>
        <w:r>
          <w:t>52</w:t>
        </w:r>
        <w:r>
          <w:fldChar w:fldCharType="end"/>
        </w:r>
      </w:hyperlink>
    </w:p>
    <w:p>
      <w:pPr>
        <w:pStyle w:val="TOC2"/>
        <w:tabs>
          <w:tab w:val="right" w:leader="dot" w:pos="8306"/>
        </w:tabs>
      </w:pPr>
      <w:hyperlink w:anchor="_Toc6717" w:history="1">
        <w:r>
          <w:rPr>
            <w:rFonts w:ascii="仿宋" w:eastAsia="仿宋" w:hAnsi="仿宋" w:cs="仿宋" w:hint="eastAsia"/>
            <w:lang w:eastAsia="zh-CN"/>
          </w:rPr>
          <w:t>(二)、风险分类</w:t>
        </w:r>
        <w:r>
          <w:tab/>
        </w:r>
        <w:r>
          <w:fldChar w:fldCharType="begin"/>
        </w:r>
        <w:r>
          <w:instrText xml:space="preserve"> PAGEREF _Toc6717 \h </w:instrText>
        </w:r>
        <w:r>
          <w:fldChar w:fldCharType="separate"/>
        </w:r>
        <w:r>
          <w:t>53</w:t>
        </w:r>
        <w:r>
          <w:fldChar w:fldCharType="end"/>
        </w:r>
      </w:hyperlink>
    </w:p>
    <w:p>
      <w:pPr>
        <w:pStyle w:val="TOC1"/>
        <w:tabs>
          <w:tab w:val="right" w:leader="dot" w:pos="8306"/>
        </w:tabs>
      </w:pPr>
      <w:hyperlink w:anchor="_Toc378" w:history="1">
        <w:r>
          <w:rPr>
            <w:rFonts w:ascii="仿宋" w:eastAsia="仿宋" w:hAnsi="仿宋" w:cs="仿宋" w:hint="eastAsia"/>
            <w:lang w:eastAsia="zh-CN"/>
          </w:rPr>
          <w:t>十五、农业及生物工程技术推广服务项目实施保障措施</w:t>
        </w:r>
        <w:r>
          <w:tab/>
        </w:r>
        <w:r>
          <w:fldChar w:fldCharType="begin"/>
        </w:r>
        <w:r>
          <w:instrText xml:space="preserve"> PAGEREF _Toc378 \h </w:instrText>
        </w:r>
        <w:r>
          <w:fldChar w:fldCharType="separate"/>
        </w:r>
        <w:r>
          <w:t>55</w:t>
        </w:r>
        <w:r>
          <w:fldChar w:fldCharType="end"/>
        </w:r>
      </w:hyperlink>
    </w:p>
    <w:p>
      <w:pPr>
        <w:pStyle w:val="TOC2"/>
        <w:tabs>
          <w:tab w:val="right" w:leader="dot" w:pos="8306"/>
        </w:tabs>
      </w:pPr>
      <w:hyperlink w:anchor="_Toc26407" w:history="1">
        <w:r>
          <w:rPr>
            <w:rFonts w:ascii="仿宋" w:eastAsia="仿宋" w:hAnsi="仿宋" w:cs="仿宋" w:hint="eastAsia"/>
            <w:lang w:eastAsia="zh-CN"/>
          </w:rPr>
          <w:t>(一)、农业及生物工程技术推广服务项目实施保障机制</w:t>
        </w:r>
        <w:r>
          <w:tab/>
        </w:r>
        <w:r>
          <w:fldChar w:fldCharType="begin"/>
        </w:r>
        <w:r>
          <w:instrText xml:space="preserve"> PAGEREF _Toc26407 \h </w:instrText>
        </w:r>
        <w:r>
          <w:fldChar w:fldCharType="separate"/>
        </w:r>
        <w:r>
          <w:t>55</w:t>
        </w:r>
        <w:r>
          <w:fldChar w:fldCharType="end"/>
        </w:r>
      </w:hyperlink>
    </w:p>
    <w:p>
      <w:pPr>
        <w:pStyle w:val="TOC2"/>
        <w:tabs>
          <w:tab w:val="right" w:leader="dot" w:pos="8306"/>
        </w:tabs>
      </w:pPr>
      <w:hyperlink w:anchor="_Toc22954" w:history="1">
        <w:r>
          <w:rPr>
            <w:rFonts w:ascii="仿宋" w:eastAsia="仿宋" w:hAnsi="仿宋" w:cs="仿宋" w:hint="eastAsia"/>
            <w:lang w:eastAsia="zh-CN"/>
          </w:rPr>
          <w:t>(二)、农业及生物工程技术推广服务项目法律合规要求</w:t>
        </w:r>
        <w:r>
          <w:tab/>
        </w:r>
        <w:r>
          <w:fldChar w:fldCharType="begin"/>
        </w:r>
        <w:r>
          <w:instrText xml:space="preserve"> PAGEREF _Toc22954 \h </w:instrText>
        </w:r>
        <w:r>
          <w:fldChar w:fldCharType="separate"/>
        </w:r>
        <w:r>
          <w:t>59</w:t>
        </w:r>
        <w:r>
          <w:fldChar w:fldCharType="end"/>
        </w:r>
      </w:hyperlink>
    </w:p>
    <w:p>
      <w:pPr>
        <w:pStyle w:val="TOC2"/>
        <w:tabs>
          <w:tab w:val="right" w:leader="dot" w:pos="8306"/>
        </w:tabs>
      </w:pPr>
      <w:hyperlink w:anchor="_Toc30318" w:history="1">
        <w:r>
          <w:rPr>
            <w:rFonts w:ascii="仿宋" w:eastAsia="仿宋" w:hAnsi="仿宋" w:cs="仿宋" w:hint="eastAsia"/>
            <w:lang w:eastAsia="zh-CN"/>
          </w:rPr>
          <w:t>(三)、农业及生物工程技术推广服务项目合同管理与法律事务</w:t>
        </w:r>
        <w:r>
          <w:tab/>
        </w:r>
        <w:r>
          <w:fldChar w:fldCharType="begin"/>
        </w:r>
        <w:r>
          <w:instrText xml:space="preserve"> PAGEREF _Toc30318 \h </w:instrText>
        </w:r>
        <w:r>
          <w:fldChar w:fldCharType="separate"/>
        </w:r>
        <w:r>
          <w:t>64</w:t>
        </w:r>
        <w:r>
          <w:fldChar w:fldCharType="end"/>
        </w:r>
      </w:hyperlink>
    </w:p>
    <w:p>
      <w:pPr>
        <w:pStyle w:val="TOC2"/>
        <w:tabs>
          <w:tab w:val="right" w:leader="dot" w:pos="8306"/>
        </w:tabs>
      </w:pPr>
      <w:hyperlink w:anchor="_Toc26214" w:history="1">
        <w:r>
          <w:rPr>
            <w:rFonts w:ascii="仿宋" w:eastAsia="仿宋" w:hAnsi="仿宋" w:cs="仿宋" w:hint="eastAsia"/>
            <w:lang w:eastAsia="zh-CN"/>
          </w:rPr>
          <w:t>(四)、农业及生物工程技术推广服务项目知识产权保护策略</w:t>
        </w:r>
        <w:r>
          <w:tab/>
        </w:r>
        <w:r>
          <w:fldChar w:fldCharType="begin"/>
        </w:r>
        <w:r>
          <w:instrText xml:space="preserve"> PAGEREF _Toc26214 \h </w:instrText>
        </w:r>
        <w:r>
          <w:fldChar w:fldCharType="separate"/>
        </w:r>
        <w:r>
          <w:t>71</w:t>
        </w:r>
        <w:r>
          <w:fldChar w:fldCharType="end"/>
        </w:r>
      </w:hyperlink>
    </w:p>
    <w:p>
      <w:pPr>
        <w:pStyle w:val="TOC1"/>
        <w:tabs>
          <w:tab w:val="right" w:leader="dot" w:pos="8306"/>
        </w:tabs>
      </w:pPr>
      <w:hyperlink w:anchor="_Toc6693" w:history="1">
        <w:r>
          <w:rPr>
            <w:rFonts w:ascii="仿宋" w:eastAsia="仿宋" w:hAnsi="仿宋" w:cs="仿宋" w:hint="eastAsia"/>
            <w:lang w:eastAsia="zh-CN"/>
          </w:rPr>
          <w:t>十六、供应链管理</w:t>
        </w:r>
        <w:r>
          <w:tab/>
        </w:r>
        <w:r>
          <w:fldChar w:fldCharType="begin"/>
        </w:r>
        <w:r>
          <w:instrText xml:space="preserve"> PAGEREF _Toc6693 \h </w:instrText>
        </w:r>
        <w:r>
          <w:fldChar w:fldCharType="separate"/>
        </w:r>
        <w:r>
          <w:t>74</w:t>
        </w:r>
        <w:r>
          <w:fldChar w:fldCharType="end"/>
        </w:r>
      </w:hyperlink>
    </w:p>
    <w:p>
      <w:pPr>
        <w:pStyle w:val="TOC2"/>
        <w:tabs>
          <w:tab w:val="right" w:leader="dot" w:pos="8306"/>
        </w:tabs>
      </w:pPr>
      <w:hyperlink w:anchor="_Toc12449" w:history="1">
        <w:r>
          <w:rPr>
            <w:rFonts w:ascii="仿宋" w:eastAsia="仿宋" w:hAnsi="仿宋" w:cs="仿宋" w:hint="eastAsia"/>
            <w:lang w:eastAsia="zh-CN"/>
          </w:rPr>
          <w:t>(一)、供应链战略规划</w:t>
        </w:r>
        <w:r>
          <w:tab/>
        </w:r>
        <w:r>
          <w:fldChar w:fldCharType="begin"/>
        </w:r>
        <w:r>
          <w:instrText xml:space="preserve"> PAGEREF _Toc12449 \h </w:instrText>
        </w:r>
        <w:r>
          <w:fldChar w:fldCharType="separate"/>
        </w:r>
        <w:r>
          <w:t>74</w:t>
        </w:r>
        <w:r>
          <w:fldChar w:fldCharType="end"/>
        </w:r>
      </w:hyperlink>
    </w:p>
    <w:p>
      <w:pPr>
        <w:pStyle w:val="TOC2"/>
        <w:tabs>
          <w:tab w:val="right" w:leader="dot" w:pos="8306"/>
        </w:tabs>
      </w:pPr>
      <w:hyperlink w:anchor="_Toc25072" w:history="1">
        <w:r>
          <w:rPr>
            <w:rFonts w:ascii="仿宋" w:eastAsia="仿宋" w:hAnsi="仿宋" w:cs="仿宋" w:hint="eastAsia"/>
            <w:lang w:eastAsia="zh-CN"/>
          </w:rPr>
          <w:t>(二)、供应商选择与合作</w:t>
        </w:r>
        <w:r>
          <w:tab/>
        </w:r>
        <w:r>
          <w:fldChar w:fldCharType="begin"/>
        </w:r>
        <w:r>
          <w:instrText xml:space="preserve"> PAGEREF _Toc25072 \h </w:instrText>
        </w:r>
        <w:r>
          <w:fldChar w:fldCharType="separate"/>
        </w:r>
        <w:r>
          <w:t>75</w:t>
        </w:r>
        <w:r>
          <w:fldChar w:fldCharType="end"/>
        </w:r>
      </w:hyperlink>
    </w:p>
    <w:p>
      <w:pPr>
        <w:pStyle w:val="TOC2"/>
        <w:tabs>
          <w:tab w:val="right" w:leader="dot" w:pos="8306"/>
        </w:tabs>
      </w:pPr>
      <w:hyperlink w:anchor="_Toc4586" w:history="1">
        <w:r>
          <w:rPr>
            <w:rFonts w:ascii="仿宋" w:eastAsia="仿宋" w:hAnsi="仿宋" w:cs="仿宋" w:hint="eastAsia"/>
            <w:lang w:eastAsia="zh-CN"/>
          </w:rPr>
          <w:t>(三)、物流与库存管理</w:t>
        </w:r>
        <w:r>
          <w:tab/>
        </w:r>
        <w:r>
          <w:fldChar w:fldCharType="begin"/>
        </w:r>
        <w:r>
          <w:instrText xml:space="preserve"> PAGEREF _Toc4586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56"/>
      <w:r>
        <w:rPr>
          <w:rFonts w:ascii="仿宋" w:eastAsia="仿宋" w:hAnsi="仿宋" w:cs="仿宋" w:hint="eastAsia"/>
          <w:sz w:val="28"/>
          <w:lang w:eastAsia="zh-CN"/>
        </w:rPr>
        <w:t>一、农业及生物工程技术推广服务项目概论</w:t>
      </w:r>
      <w:bookmarkEnd w:id="2"/>
    </w:p>
    <w:p>
      <w:pPr>
        <w:pStyle w:val="Heading2"/>
        <w:rPr>
          <w:rFonts w:ascii="仿宋" w:eastAsia="仿宋" w:hAnsi="仿宋" w:cs="仿宋" w:hint="eastAsia"/>
          <w:lang w:eastAsia="zh-CN"/>
        </w:rPr>
      </w:pPr>
      <w:bookmarkStart w:id="3" w:name="_Toc6926"/>
      <w:r>
        <w:rPr>
          <w:rFonts w:ascii="仿宋" w:eastAsia="仿宋" w:hAnsi="仿宋" w:cs="仿宋" w:hint="eastAsia"/>
          <w:lang w:eastAsia="zh-CN"/>
        </w:rPr>
        <w:t>(一)、农业及生物工程技术推广服务项目概况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起源追溯至对市场的深入洞察。市场的不断演变与变革为农业及生物工程技术推广服务项目提供了难得的机遇。当前市场存在的需求缺口和变革的大环境共同构成了农业及生物工程技术推广服务项目的背景。这个农业及生物工程技术推广服务项目旨在充分利用市场机遇，填补行业中尚未满足的需求，为客户提供全新的解决方案。市场的变革和需求的增长使得这个农业及生物工程技术推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农业及生物工程技术推广服务项目名称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正式命名为农业及生物工程技术推广服务。这个名称不仅仅是一个标识，更代表了农业及生物工程技术推广服务项目的核心理念和愿景。它蕴含着农业及生物工程技术推广服务项目所要解决问题的关键字，具有强烈的表达和辨识度，为农业及生物工程技术推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农业及生物工程技术推广服务项目目标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核心目标是提供一种全新、高效的解决方案，满足客户日益增长的需求。农业及生物工程技术推广服务项目追求的不仅仅是满足市场需求，更是在市场中获得卓越的竞争优势。通过不断提升产品或服务的质量和创新水平，农业及生物工程技术推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农业及生物工程技术推广服务项目范围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全面涵盖了产品研发、制造、市场推广和售后服务，确保从产品设计到最终用户体验的全方位关注。这一全面的农业及生物工程技术推广服务项目范围是为了确保农业及生物工程技术推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农业及生物工程技术推广服务项目时间表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在未来18个月内完成，包括研发、测试、市场试点和正式推出等不同阶段。这个时间表的合理设计是为了确保农业及生物工程技术推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农业及生物工程技术推广服务项目预算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总预算估算为XX百万美元，主要分配在研发、市场推广、人员培训和运营等方面。这一充足的预算为农业及生物工程技术推广服务项目提供了充足的资源，确保农业及生物工程技术推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农业及生物工程技术推广服务项目风险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可能面临的风险包括市场接受度低、技术难题、竞争激烈等。农业及生物工程技术推广服务项目团队已经制定了相应的风险应对计划，通过前瞻性的风险管理，确保农业及生物工程技术推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农业及生物工程技术推广服务项目团队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汇聚了一支经验丰富、多领域专业素养的核心团队，确保农业及生物工程技术推广服务项目在各个方面都能拥有高水平的执行力。团队的协同作战是农业及生物工程技术推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农业及生物工程技术推广服务项目背景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农业及生物工程技术推广服务项目的背景根植于市场对更高效、创新产品的渴望，同时也受到科技发展对行业格局的深刻改变的影响。这为农业及生物工程技术推广服务项目提供了广阔的发展空间和市场需求。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农业及生物工程技术推广服务项目现状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截至目前，农业及生物工程技术推广服务项目已完成市场调研和技术验证，取得了初步的成功。这为农业及生物工程技术推广服务项目在未来的发展奠定了坚实的基础，为更远大的目标打下了坚实的基石。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714"/>
      <w:r>
        <w:rPr>
          <w:rFonts w:ascii="仿宋" w:eastAsia="仿宋" w:hAnsi="仿宋" w:cs="仿宋" w:hint="eastAsia"/>
          <w:sz w:val="28"/>
          <w:lang w:eastAsia="zh-CN"/>
        </w:rPr>
        <w:t>(二)、农业及生物工程技术推广服务项目目标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及生物工程技术推广服务项目首要业务目标是在市场中占据有利地位，实现产品/服务的成功推广和销售。通过不断提升产品质量、创新性，农业及生物工程技术推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及生物工程技术推广服务项目着眼于技术创新。通过持续的研发和技术升级，农业及生物工程技术推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及生物工程技术推广服务项目设定了客户满意度目标。通过提供卓越的产品质量和优质的客户服务，农业及生物工程技术推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注重社会责任和可持续发展。通过实施环保、社会责任农业及生物工程技术推广服务项目，农业及生物工程技术推广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农业及生物工程技术推广服务项目的团队是实现目标的核心驱动力。因此，农业及生物工程技术推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73"/>
      <w:r>
        <w:rPr>
          <w:rFonts w:ascii="仿宋" w:eastAsia="仿宋" w:hAnsi="仿宋" w:cs="仿宋" w:hint="eastAsia"/>
          <w:sz w:val="28"/>
          <w:lang w:eastAsia="zh-CN"/>
        </w:rPr>
        <w:t>(三)、农业及生物工程技术推广服务项目提出的理由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农业及生物工程技术推广服务项目提出的理由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源于对市场机遇的深刻洞察。当前市场中存在的需求缺口和行业发展趋势表明，有巨大的商业机会等待被开发。通过准确捕捉市场机遇，农业及生物工程技术推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理念基于对技术创新的信仰。通过持续的研发和技术投入，农业及生物工程技术推广服务项目有望推出更具创新性的产品或服务。在科技飞速发展的当下，农业及生物工程技术推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是为了增强企业的行业竞争力。通过提升产品或服务的质量和独特性，农业及生物工程技术推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响应了消费者需求的变化。随着社会和科技的不断发展，消费者对产品和服务的需求也在发生变化。通过深入了解并及时回应消费者的新需求，农业及生物工程技术推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是企业战略发展规划的一部分。在面对日益激烈的市场竞争和不断变化的商业环境中，农业及生物工程技术推广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不仅仅是基于商业考量，还注重社会责任。通过推出环保、社会责任等方面的农业及生物工程技术推广服务项目，农业及生物工程技术推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反映了对利益相关者期望的关注。包括客户、员工、投资者等利益相关者在企业发展中都有着各自的期望，农业及生物工程技术推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98"/>
      <w:r>
        <w:rPr>
          <w:rFonts w:ascii="仿宋" w:eastAsia="仿宋" w:hAnsi="仿宋" w:cs="仿宋" w:hint="eastAsia"/>
          <w:sz w:val="28"/>
          <w:lang w:eastAsia="zh-CN"/>
        </w:rPr>
        <w:t>(四)、农业及生物工程技术推广服务项目意义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在实施农业及生物工程技术推广服务项目的过程中，我们不仅仅是在追逐商业成功，更是为企业和社会的多个层面创造了深远的意义。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首要意义在于提升企业的市场竞争力。通过持续的创新和对产品质量的高标准要求，农业及生物工程技术推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及生物工程技术推广服务项目的推进将促使行业技术水平的提升。通过引入先进技术和创新性解决方案，农业及生物工程技术推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及生物工程技术推广服务项目不仅创造了大量就业机会，提高了就业水平，还注重社会责任和环保。通过参与社会公益事业和推动环保农业及生物工程技术推广服务项目，农业及生物工程技术推广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综合而言，农业及生物工程技术推广服务项目意义重大，不仅推动了企业的发展，也为行业和社会的进步贡献了积极力量。这是一个全面而深刻的影响，将在未来产生可持续的正面效应。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12"/>
      <w:r>
        <w:rPr>
          <w:rFonts w:ascii="仿宋" w:eastAsia="仿宋" w:hAnsi="仿宋" w:cs="仿宋" w:hint="eastAsia"/>
          <w:sz w:val="28"/>
          <w:lang w:eastAsia="zh-CN"/>
        </w:rPr>
        <w:t>(五)、农业及生物工程技术推广服务项目背景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在当今迅猛发展的商业环境中，农业及生物工程技术推广服务项目的动因根植于对多方面因素的审慎考量。这个农业及生物工程技术推广服务项目的提出并非孤立的决策，而是对企业所处背景深入思考的产物。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及生物工程技术推广服务项目背后的首要原因。科技的迅速发展和全球市场的快速变化使得企业必须灵活应对。农业及生物工程技术推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及生物工程技术推广服务项目背景中不可忽视的一环。企业需要在激烈竞争中脱颖而出，为此，农业及生物工程技术推广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技术的迅速发展为企业带来了机遇与挑战。作为农业及生物工程技术推广服务项目启动的背景之一，对新兴技术的应用将有助于提升企业的技术水平，使其在不断演进的商业环境中保持竞争优势。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及生物工程技术推广服务项目充分融入了社会责任的理念，通过可持续经营和社会公益农业及生物工程技术推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8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1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技术管理特点体现在其创新导向。通过引入最先进的技术趋势和解决方案，农业及生物工程技术推广服务项目致力于提升科技含量、提高质量和效率水平。这意味着我们将采用最新的工具和方法，确保农业及生物工程技术推广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及生物工程技术推广服务项目技术管理的显著特征。通过整合不同领域的技术资源，我们实现了跨学科的协同工作。这有助于优化技术架构，提高整体效能。此外，整合性策略还促进了不同技术团队之间的紧密沟通和高效合作，确保农业及生物工程技术推广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及生物工程技术推广服务项目所采用的技术。通过不断优化技术方案，农业及生物工程技术推广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及生物工程技术推广服务项目团队将在农业及生物工程技术推广服务项目初期识别可能的技术风险，并采取相应的预防和应对措施。通过建立健全的风险评估机制，农业及生物工程技术推广服务项目能够在实施过程中及时发现并解决潜在的技术问题，保障农业及生物工程技术推广服务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及生物工程技术推广服务项目中，技术将成为农业及生物工程技术推广服务项目成功的有力支持。这一深度剖析揭示了技术管理在农业及生物工程技术推广服务项目实施中的关键作用，为农业及生物工程技术推广服务项目的技术基础奠定了坚实的基础。</w:t>
      </w:r>
    </w:p>
    <w:p>
      <w:pPr>
        <w:pStyle w:val="Heading2"/>
        <w:ind w:firstLine="560" w:firstLineChars="200"/>
        <w:rPr>
          <w:rFonts w:ascii="仿宋" w:eastAsia="仿宋" w:hAnsi="仿宋" w:cs="仿宋" w:hint="eastAsia"/>
          <w:sz w:val="28"/>
          <w:lang w:eastAsia="zh-CN"/>
        </w:rPr>
      </w:pPr>
      <w:bookmarkStart w:id="10" w:name="_Toc3197"/>
      <w:r>
        <w:rPr>
          <w:rFonts w:ascii="仿宋" w:eastAsia="仿宋" w:hAnsi="仿宋" w:cs="仿宋" w:hint="eastAsia"/>
          <w:sz w:val="28"/>
          <w:lang w:eastAsia="zh-CN"/>
        </w:rPr>
        <w:t>(二)、农业及生物工程技术推广服务项目工艺技术设计方案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及生物工程技术推广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及生物工程技术推广服务项目将严格按照相关行业规范要求进行组织。通过有效控制产品质量，农业及生物工程技术推广服务项目将致力于为顾客提供优质的农业及生物工程技术推广服务项目产品和良好的服务。这体现了农业及生物工程技术推广服务项目对于生产活动合规性和质量标准的高度重视，为农业及生物工程技术推广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及生物工程技术推广服务项目注重生态效益和清洁生产原则。农业及生物工程技术推广服务项目建设将紧密结合地方特色经济发展，与社会经济发展规划和区域环境保护规划方案相协调一致。通过与当地区域自然生态系统的结合，农业及生物工程技术推广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及生物工程技术推广服务项目产品具有多样化的客户需求和个性化的特点。因此，农业及生物工程技术推广服务项目产品规格品种多样，且单批生产数量较小。为满足这一特点，农业及生物工程技术推广服务项目承办单位将建设先进的柔性制造生产线。通过广泛应用柔性制造技术，农业及生物工程技术推广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及生物工程技术推广服务项目采用的技术具有较高的技术含量和自动化水平，处于国内先进水平。这一技术选用不仅体现了对生产效率、质量和环境友好性的高标准要求，同时为农业及生物工程技术推广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951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为确保农业及生物工程技术推广服务项目的高效生产和技术实施，我们制定了一套精心设计的设备选型方案，以满足农业及生物工程技术推广服务项目生产、质量和环保的要求。该方案的主要特点如下：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及生物工程技术推广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及生物工程技术推广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267"/>
      <w:r>
        <w:rPr>
          <w:rFonts w:ascii="仿宋" w:eastAsia="仿宋" w:hAnsi="仿宋" w:cs="仿宋" w:hint="eastAsia"/>
          <w:sz w:val="28"/>
          <w:lang w:eastAsia="zh-CN"/>
        </w:rPr>
        <w:t>三、农业及生物工程技术推广服务项目建设背景及必要性分析</w:t>
      </w:r>
      <w:bookmarkEnd w:id="12"/>
    </w:p>
    <w:p>
      <w:pPr>
        <w:pStyle w:val="Heading2"/>
        <w:rPr>
          <w:rFonts w:ascii="仿宋" w:eastAsia="仿宋" w:hAnsi="仿宋" w:cs="仿宋" w:hint="eastAsia"/>
          <w:lang w:eastAsia="zh-CN"/>
        </w:rPr>
      </w:pPr>
      <w:bookmarkStart w:id="13" w:name="_Toc8820"/>
      <w:r>
        <w:rPr>
          <w:rFonts w:ascii="仿宋" w:eastAsia="仿宋" w:hAnsi="仿宋" w:cs="仿宋" w:hint="eastAsia"/>
          <w:lang w:eastAsia="zh-CN"/>
        </w:rPr>
        <w:t>(一)、农业及生物工程技术推广服务项目背景分析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及生物工程技术推广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及生物工程技术推广服务项目在这个潮流中的定位。同时，我们将关注行业内涌现的新兴机遇，以便农业及生物工程技术推广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及生物工程技术推广服务项目提供了强大的发展动力。我们将聚焦于行业内最新的技术发展趋势，包括但不限于人工智能、大数据分析、物联网等领域。通过深度的技术研究，我们将确保农业及生物工程技术推广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及生物工程技术推广服务项目发展的源泉。我们将投入更多的精力对市场需求进行深入剖析，超越表面的需求，深入挖掘潜在的市场痛点和机遇。通过对市场需求的细致了解，农业及生物工程技术推广服务项目将更有针对性地设计解决方案，满足市场的多样化需求，从而更好地促进农业及生物工程技术推广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及生物工程技术推广服务项目战略至关重要。我们将对竞争态势进行更为深入的分析，包括但不限于市场份额、产品特点、客户满意度等多个维度。通过深度的竞争分析，农业及生物工程技术推广服务项目将能够更准确地把握市场脉搏，制定具有竞争力的农业及生物工程技术推广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及生物工程技术推广服务项目的发展具有直接的影响。我们将进行更为全面的法规和政策分析，了解行业发展中的潜在法律风险和合规挑战。通过充分了解和遵守相关法规，农业及生物工程技术推广服务项目将确保在法律框架内合法合规运营，为农业及生物工程技术推广服务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https://d.book118.com/738047051033006030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07C69"/>
    <w:rsid w:val="71407C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4705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2024-01-21T12:28:00Z</dcterms:created>
  <dcterms:modified xsi:type="dcterms:W3CDTF">2024-01-21T12:28:23Z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5DF3E427DF4244E788ED4B68975A36D1_11</vt:lpwstr>
  </property>
  <property fmtid="{D5CDD505-2E9C-101B-9397-08002B2CF9AE}" pid="3" name="KSOProductBuildVer">
    <vt:lpwstr>2052-12.1.0.16120</vt:lpwstr>
  </property>
</Properties>
</file>