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2018-2023年四川体育职业学院高职单招（数学／语文／英语）历年常考试题库含答案解析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“出师未捷身先死，长使英雄泪满襟”。此句中所指人物和作者分别是（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A.岳飞，辛弃疾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B.周瑜，杜甫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C.诸葛亮，杜甫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D.诸葛亮，李白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冰心、郁达夫、徐志摩曾参加的文学社团依次是（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A.文学研究会、新月社、创造社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B.创造社、文学研究会、新月社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C.文学研究会、创造社、新月社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D.新月社、文学研究会、创造社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《灯下漫笔》中，鲁迅认为青年的使命是（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A.崇奉国粹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B.热心复古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C.创造第三样时代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D.赞颂中国的“固有精神文明”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属于唐宋八大家的是（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B.刘禹锡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C.柳宗元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下列句子中，“之”字可译作“到”“去”的是（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2857800" cy="138127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57800" cy="138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下列带点的字解释正确的是（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A.而吾未尝以自多者。多：夸耀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B.举先王之政，以兴利除弊。举：列举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C.此所谓藉寇兵而赍盗粮者也。赍：借给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D.初守睢阳时，士卒仅万人。仅：只有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人称“曲状元”的元代散曲作家是（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A.王实甫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B.关汉卿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C.郑光祖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D.马致远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成语“分崩离析”出自（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C.《五代史伶官传序》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D.《答司马谏议书》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下列词句中，运用了比喻手法的是（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A.遥岑远目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B.献愁供恨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C.玉簪螺髻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D.求田问舍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下列诗句中，罗敷通过夸夫震慑刺史的是（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A.采桑城南隅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B.脱帽著帩头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C.使君一何愚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D.为人洁白皙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李商隐《无题》中推己而及对方的一联是（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A.相见时难别亦难，东风无力百花残。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B.春蚕到死丝方尽，蜡炬成灰泪始干。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C.晓镜但愁云鬓改，夜吟应觉月光寒。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D.蓬山此去无多路，青鸟殷勤为探看。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“不义不暱，厚将崩”出自（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D.《郑伯克段于鄢》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《米龙老爹》在叙述方法上的特点是（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A.顺叙方式和第一人称与第三人称叙述方式交互使用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B.顺叙之中有插叙和第三人称叙述方式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C.倒叙方式和第一人称叙述方式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D.倒叙方式和第一人称与第三人称叙述方式交互使用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https://d.book118.com/738051010132006040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738051010132006040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