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31F98" w14:paraId="37396F4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31F98" w14:paraId="322A8C7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31F98" w14:paraId="3AB82D8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31F98" w:rsidRPr="00A31F98" w14:paraId="35163601" w14:textId="47D18D1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31F98">
        <w:rPr>
          <w:rFonts w:ascii="宋体" w:eastAsia="宋体" w:hAnsi="宋体" w:hint="eastAsia"/>
          <w:b/>
          <w:sz w:val="60"/>
        </w:rPr>
        <w:t>电子计步器实验分析仪器企业战略风险管理</w:t>
      </w:r>
    </w:p>
    <w:p w:rsidR="00A31F98" w:rsidP="00A31F98" w14:paraId="711BC460" w14:textId="109B68F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31F98">
        <w:rPr>
          <w:rFonts w:ascii="仿宋" w:eastAsia="仿宋" w:hAnsi="仿宋" w:hint="eastAsia"/>
          <w:b/>
          <w:sz w:val="40"/>
        </w:rPr>
        <w:t>目录</w:t>
      </w:r>
    </w:p>
    <w:p w:rsidR="00A31F98" w14:paraId="004A7899" w14:textId="67E9F13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_Toc155727600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31F98" w14:paraId="440134A3" w14:textId="5B0E3C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一、供应链风险管理与协同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31F98" w14:paraId="7D4D2DC0" w14:textId="5DB501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(一)、供应链风险评估与监测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_Toc155727602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31F98" w14:paraId="14E1137E" w14:textId="4DAB78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(二)、供应商合作与风险控制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_Toc155727603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31F98" w14:paraId="19B57C40" w14:textId="37F991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(三)、物流与库存智能化管理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_Toc155727604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31F98" w14:paraId="626C74EC" w14:textId="7DC5FA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(四)、突发事件应对与供应链危机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_Toc155727605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31F98" w14:paraId="75CE5B1F" w14:textId="5F838D5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_Toc155727606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31F98" w14:paraId="088AA8DB" w14:textId="1A2E86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(一)、内部技术风险的管理与动态性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_Toc155727607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31F98" w14:paraId="4A7C7EF3" w14:textId="70DC0B3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_Toc155727608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31F98" w14:paraId="251EFC42" w14:textId="5F8357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(一)、战略制订框架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_Toc155727609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31F98" w14:paraId="30C02A7F" w14:textId="13F693D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四、人力资源风险管理过程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_Toc155727610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31F98" w14:paraId="572B1EA8" w14:textId="21718C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_Toc155727611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31F98" w14:paraId="2C43E8AD" w14:textId="1BD951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_Toc155727612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31F98" w14:paraId="4441FFED" w14:textId="047B28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_Toc155727613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31F98" w14:paraId="33040116" w14:textId="01980F1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五、战略风险的含义及分类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_Toc155727614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31F98" w14:paraId="3BAA889A" w14:textId="192A5E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(一)、战略风险的定义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_Toc155727615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31F98" w14:paraId="18474D18" w14:textId="16AE88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(二)、电子计步器实验分析仪器行业企业战略风险的分类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_Toc155727616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31F98" w14:paraId="026560B2" w14:textId="3F5829E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_Toc155727617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A31F98" w14:paraId="063B5161" w14:textId="39BA0B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_Toc155727618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A31F98" w14:paraId="2CAD9902" w14:textId="2A4C32D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七、运营风险管理的一般程序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_Toc155727619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A31F98" w14:paraId="1AD3B6FD" w14:textId="3C034AB6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(一)、运营风险的识别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_Toc155727620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A31F98" w14:paraId="471FC743" w14:textId="69B788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(二)、运营风险的评估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_Toc155727621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A31F98" w14:paraId="292C3224" w14:textId="2F003F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(三)、运营风险的应对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_Toc155727622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A31F98" w14:paraId="1F8C5450" w14:textId="0421E0A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八、电子计步器实验分析仪器项目基本情况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_Toc155727623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A31F98" w14:paraId="658B549B" w14:textId="52CEA3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(一)、电子计步器实验分析仪器项目投资人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_Toc155727624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A31F98" w14:paraId="2D39AC74" w14:textId="364F26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(二)、电子计步器实验分析仪器项目选址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_Toc155727625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A31F98" w14:paraId="1899B86F" w14:textId="74A55D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(三)、电子计步器实验分析仪器项目实施进度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_Toc155727626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A31F98" w14:paraId="5C452914" w14:textId="586A44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_Toc155727627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A31F98" w14:paraId="6445CB4A" w14:textId="66E430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_Toc155727628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A31F98" w14:paraId="6494CCB8" w14:textId="2F1026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_Toc155727629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A31F98" w14:paraId="3B7E8BD5" w14:textId="4D3508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(七)、主要经济技术指标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_Toc155727630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A31F98" w14:paraId="00C72DD2" w14:textId="61CCDC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_Toc155727631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A31F98" w14:paraId="743570AE" w14:textId="085BC1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_Toc155727632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A31F98" w14:paraId="4130C789" w14:textId="27421D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十、行业壁垒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_Toc155727633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A31F98" w14:paraId="0763AF9C" w14:textId="1A0700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(一)、供应链整合壁垒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_Toc155727634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A31F98" w14:paraId="1654A92C" w14:textId="7ED8ED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(二)、网络效应壁垒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_Toc155727635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A31F98" w14:paraId="48EACAFC" w14:textId="338260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(三)、法规合规壁垒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_Toc155727636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A31F98" w14:paraId="727A02C1" w14:textId="758481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(四)、专业人才壁垒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_Toc155727637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A31F98" w14:paraId="4DC8A4D1" w14:textId="6F4273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(五)、品牌忠诚度壁垒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_Toc155727638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A31F98" w14:paraId="2567C5C3" w14:textId="730EE69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_Toc155727639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A31F98" w14:paraId="191A8988" w14:textId="3AF191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_Toc155727640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A31F98" w14:paraId="2A1AE905" w14:textId="762DD4B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十二、电子计步器实验分析仪器项目风险分析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_Toc155727641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31F98" w14:paraId="656A2AA6" w14:textId="0FF5BE5F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(一)、政策风险分析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_Toc155727642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31F98" w14:paraId="34F3073C" w14:textId="79A9D6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_Toc155727643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31F98" w14:paraId="6A6955F9" w14:textId="4FD19E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_Toc155727644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31F98" w14:paraId="66140EBE" w14:textId="2885B4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_Toc155727645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A31F98" w14:paraId="2A866E55" w14:textId="775B1B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_Toc155727646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A31F98" w14:paraId="02438E85" w14:textId="5D4438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_Toc155727647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A31F98" w14:paraId="74BF3D69" w14:textId="6D2C16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_Toc155727648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A31F98" w14:paraId="67A3CEB8" w14:textId="66F727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_Toc155727649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A31F98" w14:paraId="123E5711" w14:textId="1B5790A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十三、法人治理结构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_Toc155727650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A31F98" w14:paraId="7C9EE211" w14:textId="05BB9F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(一)、股东权利与责任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_Toc155727651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A31F98" w14:paraId="76539D89" w14:textId="0F0691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(二)、董事角色与责任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_Toc155727652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A31F98" w14:paraId="00CF7840" w14:textId="3F2DA8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(三)、高级管理人员的角色和职责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_Toc155727653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A31F98" w14:paraId="3244DCE2" w14:textId="7C5E8F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(四)、监事的角色和职责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_Toc155727654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A31F98" w14:paraId="16DA9555" w14:textId="7560828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十四、市场趋势与消费者洞察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_Toc155727655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A31F98" w14:paraId="5A9FAAF1" w14:textId="6B42F3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(一)、市场趋势分析与预测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_Toc155727656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A31F98" w14:paraId="3A6DC591" w14:textId="344BCC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(二)、消费者洞察与行为研究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_Toc155727657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A31F98" w14:paraId="20411DF3" w14:textId="50562C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(三)、产品创新与市场适应性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_Toc155727658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A31F98" w14:paraId="7D26B7AF" w14:textId="369482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(四)、服务体验与客户满意度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_Toc155727659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A31F98" w14:paraId="5161AE8F" w14:textId="3505190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_Toc155727660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A31F98" w14:paraId="2B7272B3" w14:textId="6C2B7B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(一)、电子计步器实验分析仪器行业企业在确定愿景及使命时的风险识别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_Toc155727661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A31F98" w14:paraId="60A71331" w14:textId="7C31F3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(二)、制定电子计步器实验分析仪器行业企业战略目标的风险识别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_Toc155727662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A31F98" w14:paraId="04983AA9" w14:textId="042748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(三)、电子计步器实验分析仪器行业企业战略分析的风险识别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_Toc155727663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A31F98" w14:paraId="5F0F2289" w14:textId="18D7B152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(四)、电子计步器实验分析仪器行业企业战略选择的风险识别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_Toc155727664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A31F98" w14:paraId="62ACC400" w14:textId="5B99C6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(五)、电子计步器实验分析仪器行业企业战略实施的风险识别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_Toc155727665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A31F98" w14:paraId="18E812DD" w14:textId="0239A81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_Toc155727666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A31F98" w14:paraId="1A285A1D" w14:textId="34A690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_Toc155727667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A31F98" w14:paraId="1915DC5C" w14:textId="6E78738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十七、电子计步器实验分析仪器行业企业内外不同利益主体的影响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_Toc155727668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A31F98" w14:paraId="76B37662" w14:textId="69E772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(一)、电子计步器实验分析仪器行业企业内外不同利益主体的影响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_Toc155727669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A31F98" w14:paraId="5DD179F2" w14:textId="6123183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十八、竞争优势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_Toc155727670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A31F98" w14:paraId="48402BEE" w14:textId="3006D1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(一)、竞争优势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_Toc155727671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A31F98" w:rsidP="00A31F98" w14:paraId="1F06AC63" w14:textId="60E21C54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https://d.book118.com/738055123001006026</w:t>
        </w:r>
      </w:hyperlink>
    </w:p>
    <w:p w:rsidR="00A31F98" w:rsidP="00A31F98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P="00E715D4" w14:paraId="35DF439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31F98" w14:paraId="47F9CA2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P="00E715D4" w14:paraId="5131FB4F" w14:textId="0A4A915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31F98" w14:paraId="360746B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paraId="73078CF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P="00E715D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31F9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P="00E715D4" w14:textId="0A4A915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31F9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P="00E715D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31F98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P="00E715D4" w14:textId="0A4A915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A31F98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P="00E715D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31F98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P="00E715D4" w14:textId="0A4A915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A31F98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P="00E715D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31F98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P="00E715D4" w14:textId="0A4A915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A31F98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paraId="4A87F9A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RPr="00A31F98" w:rsidP="00A31F98" w14:paraId="56BA2A19" w14:textId="03B90654">
    <w:pPr>
      <w:pStyle w:val="Header"/>
      <w:rPr>
        <w:rFonts w:ascii="仿宋" w:eastAsia="仿宋" w:hAnsi="仿宋"/>
      </w:rPr>
    </w:pPr>
    <w:r w:rsidRPr="00A31F98">
      <w:rPr>
        <w:rFonts w:ascii="仿宋" w:eastAsia="仿宋" w:hAnsi="仿宋" w:hint="eastAsia"/>
      </w:rPr>
      <w:t>电子计步器实验分析仪器企业战略风险管理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paraId="6CA3FCA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RPr="00A31F98" w:rsidP="00A31F98" w14:textId="03B90654">
    <w:pPr>
      <w:pStyle w:val="Header"/>
      <w:rPr>
        <w:rFonts w:ascii="仿宋" w:eastAsia="仿宋" w:hAnsi="仿宋"/>
      </w:rPr>
    </w:pPr>
    <w:r w:rsidRPr="00A31F98">
      <w:rPr>
        <w:rFonts w:ascii="仿宋" w:eastAsia="仿宋" w:hAnsi="仿宋" w:hint="eastAsia"/>
      </w:rPr>
      <w:t>电子计步器实验分析仪器企业战略风险管理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RPr="00A31F98" w:rsidP="00A31F98" w14:textId="03B90654">
    <w:pPr>
      <w:pStyle w:val="Header"/>
      <w:rPr>
        <w:rFonts w:ascii="仿宋" w:eastAsia="仿宋" w:hAnsi="仿宋"/>
      </w:rPr>
    </w:pPr>
    <w:r w:rsidRPr="00A31F98">
      <w:rPr>
        <w:rFonts w:ascii="仿宋" w:eastAsia="仿宋" w:hAnsi="仿宋" w:hint="eastAsia"/>
      </w:rPr>
      <w:t>电子计步器实验分析仪器企业战略风险管理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RPr="00A31F98" w:rsidP="00A31F98" w14:textId="03B90654">
    <w:pPr>
      <w:pStyle w:val="Header"/>
      <w:rPr>
        <w:rFonts w:ascii="仿宋" w:eastAsia="仿宋" w:hAnsi="仿宋"/>
      </w:rPr>
    </w:pPr>
    <w:r w:rsidRPr="00A31F98">
      <w:rPr>
        <w:rFonts w:ascii="仿宋" w:eastAsia="仿宋" w:hAnsi="仿宋" w:hint="eastAsia"/>
      </w:rPr>
      <w:t>电子计步器实验分析仪器企业战略风险管理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:rsidRPr="00A31F98" w:rsidP="00A31F98" w14:textId="03B90654">
    <w:pPr>
      <w:pStyle w:val="Header"/>
      <w:rPr>
        <w:rFonts w:ascii="仿宋" w:eastAsia="仿宋" w:hAnsi="仿宋"/>
      </w:rPr>
    </w:pPr>
    <w:r w:rsidRPr="00A31F98">
      <w:rPr>
        <w:rFonts w:ascii="仿宋" w:eastAsia="仿宋" w:hAnsi="仿宋" w:hint="eastAsia"/>
      </w:rPr>
      <w:t>电子计步器实验分析仪器企业战略风险管理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1F9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F98"/>
    <w:rsid w:val="00A31F98"/>
    <w:rsid w:val="00E715D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90EB90B"/>
  <w15:chartTrackingRefBased/>
  <w15:docId w15:val="{DBFBDE70-655B-4B69-9D67-650483A88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31F9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31F9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31F9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31F9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31F9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31F9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31F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31F9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31F98"/>
  </w:style>
  <w:style w:type="paragraph" w:styleId="TOC1">
    <w:name w:val="toc 1"/>
    <w:basedOn w:val="Normal"/>
    <w:next w:val="Normal"/>
    <w:autoRedefine/>
    <w:uiPriority w:val="39"/>
    <w:unhideWhenUsed/>
    <w:rsid w:val="00A31F98"/>
  </w:style>
  <w:style w:type="paragraph" w:styleId="TOC2">
    <w:name w:val="toc 2"/>
    <w:basedOn w:val="Normal"/>
    <w:next w:val="Normal"/>
    <w:autoRedefine/>
    <w:uiPriority w:val="39"/>
    <w:unhideWhenUsed/>
    <w:rsid w:val="00A31F9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3805512300100602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4459</Words>
  <Characters>25421</Characters>
  <Application>Microsoft Office Word</Application>
  <DocSecurity>0</DocSecurity>
  <Lines>211</Lines>
  <Paragraphs>59</Paragraphs>
  <ScaleCrop>false</ScaleCrop>
  <Company/>
  <LinksUpToDate>false</LinksUpToDate>
  <CharactersWithSpaces>29821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2024-01-09T13:19:00Z</dcterms:created>
  <dcterms:modified xsi:type="dcterms:W3CDTF">2024-01-09T13:19:00Z</dcterms:modified>
</cp:coreProperties>
</file>