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spacing w:before="138" w:line="302" w:lineRule="auto"/>
        <w:ind w:left="6877" w:right="5228" w:hanging="1449"/>
        <w:jc w:val="left"/>
        <w:rPr>
          <w:b/>
          <w:sz w:val="72"/>
        </w:rPr>
      </w:pPr>
      <w:r>
        <w:rPr>
          <w:b/>
          <w:w w:val="95"/>
          <w:sz w:val="72"/>
        </w:rPr>
        <w:t>石家庄正大种猪养殖场</w:t>
      </w:r>
      <w:r>
        <w:rPr>
          <w:b/>
          <w:sz w:val="72"/>
        </w:rPr>
        <w:t>废水处理工程</w:t>
      </w:r>
    </w:p>
    <w:p>
      <w:pPr>
        <w:pStyle w:val="BodyText"/>
        <w:spacing w:before="3"/>
        <w:rPr>
          <w:b/>
          <w:sz w:val="16"/>
        </w:rPr>
      </w:pPr>
    </w:p>
    <w:p>
      <w:pPr>
        <w:pStyle w:val="Title"/>
        <w:tabs>
          <w:tab w:val="left" w:pos="4013"/>
        </w:tabs>
      </w:pPr>
      <w:r>
        <w:t>技</w:t>
      </w:r>
      <w:r>
        <w:rPr>
          <w:spacing w:val="1"/>
        </w:rPr>
        <w:t xml:space="preserve"> </w:t>
      </w:r>
      <w:r>
        <w:t>术</w:t>
        <w:tab/>
        <w:t>方 案</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before="164"/>
        <w:ind w:left="231" w:right="0" w:firstLine="0"/>
        <w:jc w:val="center"/>
        <w:rPr>
          <w:sz w:val="48"/>
        </w:rPr>
      </w:pPr>
      <w:r>
        <w:rPr>
          <w:w w:val="99"/>
          <w:sz w:val="48"/>
        </w:rPr>
        <w:t>`</w:t>
      </w: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spacing w:before="1"/>
        <w:rPr>
          <w:sz w:val="55"/>
        </w:rPr>
      </w:pPr>
    </w:p>
    <w:p>
      <w:pPr>
        <w:spacing w:before="0"/>
        <w:ind w:left="233" w:right="297" w:firstLine="0"/>
        <w:jc w:val="center"/>
        <w:rPr>
          <w:sz w:val="31"/>
        </w:rPr>
      </w:pPr>
      <w:r>
        <w:rPr>
          <w:sz w:val="31"/>
        </w:rPr>
        <w:t>2013</w:t>
      </w:r>
      <w:r>
        <w:rPr>
          <w:spacing w:val="-52"/>
          <w:sz w:val="31"/>
        </w:rPr>
        <w:t xml:space="preserve"> 年 </w:t>
      </w:r>
      <w:r>
        <w:rPr>
          <w:sz w:val="31"/>
        </w:rPr>
        <w:t>05</w:t>
      </w:r>
      <w:r>
        <w:rPr>
          <w:spacing w:val="-40"/>
          <w:sz w:val="31"/>
        </w:rPr>
        <w:t xml:space="preserve"> 月</w:t>
      </w:r>
    </w:p>
    <w:p>
      <w:pPr>
        <w:spacing w:after="0"/>
        <w:jc w:val="center"/>
        <w:rPr>
          <w:sz w:val="31"/>
        </w:rPr>
        <w:sectPr>
          <w:headerReference w:type="default" r:id="rId4"/>
          <w:footerReference w:type="default" r:id="rId5"/>
          <w:type w:val="continuous"/>
          <w:pgSz w:w="17860" w:h="25260"/>
          <w:pgMar w:top="1360" w:right="0" w:bottom="2400" w:left="0" w:header="1031" w:footer="2207"/>
          <w:cols w:space="708"/>
        </w:sectPr>
      </w:pPr>
    </w:p>
    <w:p>
      <w:pPr>
        <w:pStyle w:val="BodyText"/>
        <w:rPr>
          <w:sz w:val="20"/>
        </w:rPr>
      </w:pPr>
    </w:p>
    <w:p>
      <w:pPr>
        <w:pStyle w:val="BodyText"/>
        <w:spacing w:before="12"/>
        <w:rPr>
          <w:sz w:val="28"/>
        </w:rPr>
      </w:pPr>
    </w:p>
    <w:p>
      <w:pPr>
        <w:tabs>
          <w:tab w:val="left" w:pos="2214"/>
        </w:tabs>
        <w:spacing w:before="6"/>
        <w:ind w:left="234" w:right="0" w:firstLine="0"/>
        <w:jc w:val="center"/>
        <w:rPr>
          <w:sz w:val="66"/>
        </w:rPr>
      </w:pPr>
      <w:r>
        <w:rPr>
          <w:sz w:val="66"/>
        </w:rPr>
        <w:t>目</w:t>
        <w:tab/>
        <w:t>录</w:t>
      </w:r>
    </w:p>
    <w:p>
      <w:pPr>
        <w:pStyle w:val="ListParagraph"/>
        <w:numPr>
          <w:ilvl w:val="0"/>
          <w:numId w:val="23"/>
        </w:numPr>
        <w:tabs>
          <w:tab w:val="left" w:pos="2478"/>
          <w:tab w:val="right" w:leader="dot" w:pos="15914"/>
        </w:tabs>
        <w:spacing w:before="349" w:after="0" w:line="240" w:lineRule="auto"/>
        <w:ind w:left="2477" w:right="0" w:hanging="318"/>
        <w:jc w:val="left"/>
        <w:rPr>
          <w:sz w:val="31"/>
        </w:rPr>
      </w:pPr>
      <w:r>
        <w:rPr>
          <w:sz w:val="31"/>
        </w:rPr>
        <w:t>概述</w:t>
        <w:tab/>
        <w:t>3</w:t>
      </w:r>
    </w:p>
    <w:p>
      <w:pPr>
        <w:pStyle w:val="ListParagraph"/>
        <w:numPr>
          <w:ilvl w:val="1"/>
          <w:numId w:val="23"/>
        </w:numPr>
        <w:tabs>
          <w:tab w:val="left" w:pos="3425"/>
          <w:tab w:val="right" w:leader="dot" w:pos="15914"/>
        </w:tabs>
        <w:spacing w:before="88" w:after="0" w:line="240" w:lineRule="auto"/>
        <w:ind w:left="3424" w:right="0" w:hanging="635"/>
        <w:jc w:val="left"/>
        <w:rPr>
          <w:sz w:val="31"/>
        </w:rPr>
      </w:pPr>
      <w:r>
        <w:rPr>
          <w:sz w:val="31"/>
        </w:rPr>
        <w:t>项目背景</w:t>
        <w:tab/>
        <w:t>3</w:t>
      </w:r>
    </w:p>
    <w:p>
      <w:pPr>
        <w:pStyle w:val="ListParagraph"/>
        <w:numPr>
          <w:ilvl w:val="0"/>
          <w:numId w:val="23"/>
        </w:numPr>
        <w:tabs>
          <w:tab w:val="left" w:pos="2478"/>
          <w:tab w:val="right" w:leader="dot" w:pos="15914"/>
        </w:tabs>
        <w:spacing w:before="93" w:after="0" w:line="240" w:lineRule="auto"/>
        <w:ind w:left="2477" w:right="0" w:hanging="318"/>
        <w:jc w:val="left"/>
        <w:rPr>
          <w:sz w:val="31"/>
        </w:rPr>
      </w:pPr>
      <w:r>
        <w:rPr>
          <w:sz w:val="31"/>
        </w:rPr>
        <w:t>设计依据原则及范围</w:t>
        <w:tab/>
        <w:t>3</w:t>
      </w:r>
    </w:p>
    <w:p>
      <w:pPr>
        <w:pStyle w:val="ListParagraph"/>
        <w:numPr>
          <w:ilvl w:val="1"/>
          <w:numId w:val="23"/>
        </w:numPr>
        <w:tabs>
          <w:tab w:val="left" w:pos="3425"/>
          <w:tab w:val="right" w:leader="dot" w:pos="15914"/>
        </w:tabs>
        <w:spacing w:before="92" w:after="0" w:line="240" w:lineRule="auto"/>
        <w:ind w:left="3424" w:right="0" w:hanging="635"/>
        <w:jc w:val="left"/>
        <w:rPr>
          <w:sz w:val="31"/>
        </w:rPr>
      </w:pPr>
      <w:r>
        <w:rPr>
          <w:sz w:val="31"/>
        </w:rPr>
        <w:t>设计依据</w:t>
        <w:tab/>
        <w:t>3</w:t>
      </w:r>
    </w:p>
    <w:p>
      <w:pPr>
        <w:pStyle w:val="ListParagraph"/>
        <w:numPr>
          <w:ilvl w:val="1"/>
          <w:numId w:val="23"/>
        </w:numPr>
        <w:tabs>
          <w:tab w:val="left" w:pos="3425"/>
          <w:tab w:val="right" w:leader="dot" w:pos="15914"/>
        </w:tabs>
        <w:spacing w:before="93" w:after="0" w:line="240" w:lineRule="auto"/>
        <w:ind w:left="3424" w:right="0" w:hanging="635"/>
        <w:jc w:val="left"/>
        <w:rPr>
          <w:sz w:val="31"/>
        </w:rPr>
      </w:pPr>
      <w:r>
        <w:rPr>
          <w:sz w:val="31"/>
        </w:rPr>
        <w:t>设计原则</w:t>
        <w:tab/>
        <w:t>5</w:t>
      </w:r>
    </w:p>
    <w:p>
      <w:pPr>
        <w:pStyle w:val="ListParagraph"/>
        <w:numPr>
          <w:ilvl w:val="1"/>
          <w:numId w:val="23"/>
        </w:numPr>
        <w:tabs>
          <w:tab w:val="left" w:pos="3425"/>
          <w:tab w:val="right" w:leader="dot" w:pos="15914"/>
        </w:tabs>
        <w:spacing w:before="92" w:after="0" w:line="240" w:lineRule="auto"/>
        <w:ind w:left="3424" w:right="0" w:hanging="635"/>
        <w:jc w:val="left"/>
        <w:rPr>
          <w:sz w:val="31"/>
        </w:rPr>
      </w:pPr>
      <w:r>
        <w:rPr>
          <w:sz w:val="31"/>
        </w:rPr>
        <w:t>设计范围</w:t>
        <w:tab/>
        <w:t>5</w:t>
      </w:r>
    </w:p>
    <w:p>
      <w:pPr>
        <w:pStyle w:val="ListParagraph"/>
        <w:numPr>
          <w:ilvl w:val="0"/>
          <w:numId w:val="23"/>
        </w:numPr>
        <w:tabs>
          <w:tab w:val="left" w:pos="2478"/>
          <w:tab w:val="right" w:leader="dot" w:pos="15914"/>
        </w:tabs>
        <w:spacing w:before="93" w:after="0" w:line="240" w:lineRule="auto"/>
        <w:ind w:left="2477" w:right="0" w:hanging="318"/>
        <w:jc w:val="left"/>
        <w:rPr>
          <w:sz w:val="31"/>
        </w:rPr>
      </w:pPr>
      <w:r>
        <w:rPr>
          <w:sz w:val="31"/>
        </w:rPr>
        <w:t>设计任务及要求</w:t>
        <w:tab/>
        <w:t>6</w:t>
      </w:r>
    </w:p>
    <w:p>
      <w:pPr>
        <w:pStyle w:val="ListParagraph"/>
        <w:numPr>
          <w:ilvl w:val="1"/>
          <w:numId w:val="23"/>
        </w:numPr>
        <w:tabs>
          <w:tab w:val="left" w:pos="3425"/>
          <w:tab w:val="right" w:leader="dot" w:pos="15914"/>
        </w:tabs>
        <w:spacing w:before="88" w:after="0" w:line="240" w:lineRule="auto"/>
        <w:ind w:left="3424" w:right="0" w:hanging="635"/>
        <w:jc w:val="left"/>
        <w:rPr>
          <w:sz w:val="31"/>
        </w:rPr>
      </w:pPr>
      <w:r>
        <w:rPr>
          <w:sz w:val="31"/>
        </w:rPr>
        <w:t>设计规模</w:t>
        <w:tab/>
        <w:t>6</w:t>
      </w:r>
    </w:p>
    <w:p>
      <w:pPr>
        <w:pStyle w:val="ListParagraph"/>
        <w:numPr>
          <w:ilvl w:val="1"/>
          <w:numId w:val="23"/>
        </w:numPr>
        <w:tabs>
          <w:tab w:val="left" w:pos="3345"/>
          <w:tab w:val="right" w:leader="dot" w:pos="15914"/>
        </w:tabs>
        <w:spacing w:before="93" w:after="0" w:line="240" w:lineRule="auto"/>
        <w:ind w:left="3345" w:right="0" w:hanging="555"/>
        <w:jc w:val="left"/>
        <w:rPr>
          <w:sz w:val="31"/>
        </w:rPr>
      </w:pPr>
      <w:r>
        <w:rPr>
          <w:sz w:val="31"/>
        </w:rPr>
        <w:t>设计原水水质</w:t>
        <w:tab/>
        <w:t>6</w:t>
      </w:r>
    </w:p>
    <w:p>
      <w:pPr>
        <w:pStyle w:val="ListParagraph"/>
        <w:numPr>
          <w:ilvl w:val="1"/>
          <w:numId w:val="23"/>
        </w:numPr>
        <w:tabs>
          <w:tab w:val="left" w:pos="3425"/>
          <w:tab w:val="right" w:leader="dot" w:pos="15914"/>
        </w:tabs>
        <w:spacing w:before="93" w:after="0" w:line="240" w:lineRule="auto"/>
        <w:ind w:left="3424" w:right="0" w:hanging="635"/>
        <w:jc w:val="left"/>
        <w:rPr>
          <w:sz w:val="31"/>
        </w:rPr>
      </w:pPr>
      <w:r>
        <w:rPr>
          <w:sz w:val="31"/>
        </w:rPr>
        <w:t>设计出水标准</w:t>
        <w:tab/>
        <w:t>6</w:t>
      </w:r>
    </w:p>
    <w:p>
      <w:pPr>
        <w:pStyle w:val="ListParagraph"/>
        <w:numPr>
          <w:ilvl w:val="0"/>
          <w:numId w:val="23"/>
        </w:numPr>
        <w:tabs>
          <w:tab w:val="left" w:pos="2478"/>
          <w:tab w:val="right" w:leader="dot" w:pos="15914"/>
        </w:tabs>
        <w:spacing w:before="93" w:after="0" w:line="240" w:lineRule="auto"/>
        <w:ind w:left="2477" w:right="0" w:hanging="318"/>
        <w:jc w:val="left"/>
        <w:rPr>
          <w:sz w:val="31"/>
        </w:rPr>
      </w:pPr>
      <w:r>
        <w:rPr>
          <w:sz w:val="31"/>
        </w:rPr>
        <w:t>处理工艺选择与确定</w:t>
        <w:tab/>
        <w:t>6</w:t>
      </w:r>
    </w:p>
    <w:p>
      <w:pPr>
        <w:pStyle w:val="ListParagraph"/>
        <w:numPr>
          <w:ilvl w:val="1"/>
          <w:numId w:val="23"/>
        </w:numPr>
        <w:tabs>
          <w:tab w:val="left" w:pos="3425"/>
          <w:tab w:val="right" w:leader="dot" w:pos="15914"/>
        </w:tabs>
        <w:spacing w:before="92" w:after="0" w:line="240" w:lineRule="auto"/>
        <w:ind w:left="3424" w:right="0" w:hanging="635"/>
        <w:jc w:val="left"/>
        <w:rPr>
          <w:sz w:val="31"/>
        </w:rPr>
      </w:pPr>
      <w:r>
        <w:rPr>
          <w:sz w:val="31"/>
        </w:rPr>
        <w:t>工艺选择</w:t>
        <w:tab/>
        <w:t>6</w:t>
      </w:r>
    </w:p>
    <w:p>
      <w:pPr>
        <w:pStyle w:val="ListParagraph"/>
        <w:numPr>
          <w:ilvl w:val="1"/>
          <w:numId w:val="23"/>
        </w:numPr>
        <w:tabs>
          <w:tab w:val="left" w:pos="3425"/>
          <w:tab w:val="right" w:leader="dot" w:pos="15914"/>
        </w:tabs>
        <w:spacing w:before="89" w:after="0" w:line="240" w:lineRule="auto"/>
        <w:ind w:left="3424" w:right="0" w:hanging="635"/>
        <w:jc w:val="left"/>
        <w:rPr>
          <w:sz w:val="31"/>
        </w:rPr>
      </w:pPr>
      <w:r>
        <w:rPr>
          <w:sz w:val="31"/>
        </w:rPr>
        <w:t>废水处理工艺流程图</w:t>
        <w:tab/>
        <w:t>15</w:t>
      </w:r>
    </w:p>
    <w:p>
      <w:pPr>
        <w:pStyle w:val="ListParagraph"/>
        <w:numPr>
          <w:ilvl w:val="1"/>
          <w:numId w:val="23"/>
        </w:numPr>
        <w:tabs>
          <w:tab w:val="left" w:pos="3425"/>
          <w:tab w:val="right" w:leader="dot" w:pos="15914"/>
        </w:tabs>
        <w:spacing w:before="92" w:after="0" w:line="240" w:lineRule="auto"/>
        <w:ind w:left="3424" w:right="0" w:hanging="635"/>
        <w:jc w:val="left"/>
        <w:rPr>
          <w:sz w:val="31"/>
        </w:rPr>
      </w:pPr>
      <w:r>
        <w:rPr>
          <w:sz w:val="31"/>
        </w:rPr>
        <w:t>工艺流程说明</w:t>
        <w:tab/>
        <w:t>15</w:t>
      </w:r>
    </w:p>
    <w:p>
      <w:pPr>
        <w:pStyle w:val="ListParagraph"/>
        <w:numPr>
          <w:ilvl w:val="1"/>
          <w:numId w:val="23"/>
        </w:numPr>
        <w:tabs>
          <w:tab w:val="left" w:pos="3345"/>
          <w:tab w:val="right" w:leader="dot" w:pos="15914"/>
        </w:tabs>
        <w:spacing w:before="93" w:after="0" w:line="240" w:lineRule="auto"/>
        <w:ind w:left="3345" w:right="0" w:hanging="555"/>
        <w:jc w:val="left"/>
        <w:rPr>
          <w:sz w:val="31"/>
        </w:rPr>
      </w:pPr>
      <w:r>
        <w:rPr>
          <w:sz w:val="31"/>
        </w:rPr>
        <w:t>主要构筑物及设计参数</w:t>
        <w:tab/>
        <w:t>19</w:t>
      </w:r>
    </w:p>
    <w:p>
      <w:pPr>
        <w:pStyle w:val="ListParagraph"/>
        <w:numPr>
          <w:ilvl w:val="1"/>
          <w:numId w:val="23"/>
        </w:numPr>
        <w:tabs>
          <w:tab w:val="left" w:pos="3345"/>
          <w:tab w:val="right" w:leader="dot" w:pos="15914"/>
        </w:tabs>
        <w:spacing w:before="92" w:after="0" w:line="240" w:lineRule="auto"/>
        <w:ind w:left="3345" w:right="0" w:hanging="555"/>
        <w:jc w:val="left"/>
        <w:rPr>
          <w:sz w:val="31"/>
        </w:rPr>
      </w:pPr>
      <w:r>
        <w:rPr>
          <w:sz w:val="31"/>
        </w:rPr>
        <w:t>预期处理效果分析</w:t>
        <w:tab/>
        <w:t>24</w:t>
      </w:r>
    </w:p>
    <w:p>
      <w:pPr>
        <w:pStyle w:val="ListParagraph"/>
        <w:numPr>
          <w:ilvl w:val="1"/>
          <w:numId w:val="23"/>
        </w:numPr>
        <w:tabs>
          <w:tab w:val="left" w:pos="3345"/>
          <w:tab w:val="right" w:leader="dot" w:pos="15914"/>
        </w:tabs>
        <w:spacing w:before="92" w:after="0" w:line="240" w:lineRule="auto"/>
        <w:ind w:left="3345" w:right="0" w:hanging="555"/>
        <w:jc w:val="left"/>
        <w:rPr>
          <w:sz w:val="31"/>
        </w:rPr>
      </w:pPr>
      <w:r>
        <w:rPr>
          <w:sz w:val="31"/>
        </w:rPr>
        <w:t>工艺的优点</w:t>
        <w:tab/>
        <w:t>24</w:t>
      </w:r>
    </w:p>
    <w:p>
      <w:pPr>
        <w:pStyle w:val="ListParagraph"/>
        <w:numPr>
          <w:ilvl w:val="0"/>
          <w:numId w:val="23"/>
        </w:numPr>
        <w:tabs>
          <w:tab w:val="left" w:pos="2478"/>
          <w:tab w:val="right" w:leader="dot" w:pos="15914"/>
        </w:tabs>
        <w:spacing w:before="93" w:after="0" w:line="240" w:lineRule="auto"/>
        <w:ind w:left="2477" w:right="0" w:hanging="318"/>
        <w:jc w:val="left"/>
        <w:rPr>
          <w:sz w:val="31"/>
        </w:rPr>
      </w:pPr>
      <w:r>
        <w:rPr>
          <w:sz w:val="31"/>
        </w:rPr>
        <w:t>公用工程</w:t>
        <w:tab/>
        <w:t>25</w:t>
      </w:r>
    </w:p>
    <w:p>
      <w:pPr>
        <w:pStyle w:val="ListParagraph"/>
        <w:numPr>
          <w:ilvl w:val="1"/>
          <w:numId w:val="23"/>
        </w:numPr>
        <w:tabs>
          <w:tab w:val="left" w:pos="3425"/>
          <w:tab w:val="right" w:leader="dot" w:pos="15914"/>
        </w:tabs>
        <w:spacing w:before="89" w:after="0" w:line="240" w:lineRule="auto"/>
        <w:ind w:left="3424" w:right="0" w:hanging="635"/>
        <w:jc w:val="left"/>
        <w:rPr>
          <w:sz w:val="31"/>
        </w:rPr>
      </w:pPr>
      <w:r>
        <w:rPr>
          <w:sz w:val="31"/>
        </w:rPr>
        <w:t>总平面布置及高程布置</w:t>
        <w:tab/>
        <w:t>25</w:t>
      </w:r>
    </w:p>
    <w:p>
      <w:pPr>
        <w:pStyle w:val="ListParagraph"/>
        <w:numPr>
          <w:ilvl w:val="1"/>
          <w:numId w:val="23"/>
        </w:numPr>
        <w:tabs>
          <w:tab w:val="left" w:pos="3425"/>
          <w:tab w:val="right" w:leader="dot" w:pos="15914"/>
        </w:tabs>
        <w:spacing w:before="92" w:after="0" w:line="240" w:lineRule="auto"/>
        <w:ind w:left="3424" w:right="0" w:hanging="635"/>
        <w:jc w:val="left"/>
        <w:rPr>
          <w:sz w:val="31"/>
        </w:rPr>
      </w:pPr>
      <w:r>
        <w:rPr>
          <w:sz w:val="31"/>
        </w:rPr>
        <w:t>建筑设计</w:t>
        <w:tab/>
        <w:t>25</w:t>
      </w:r>
    </w:p>
    <w:p>
      <w:pPr>
        <w:pStyle w:val="ListParagraph"/>
        <w:numPr>
          <w:ilvl w:val="1"/>
          <w:numId w:val="23"/>
        </w:numPr>
        <w:tabs>
          <w:tab w:val="left" w:pos="3425"/>
          <w:tab w:val="right" w:leader="dot" w:pos="15914"/>
        </w:tabs>
        <w:spacing w:before="93" w:after="0" w:line="240" w:lineRule="auto"/>
        <w:ind w:left="3424" w:right="0" w:hanging="635"/>
        <w:jc w:val="left"/>
        <w:rPr>
          <w:sz w:val="31"/>
        </w:rPr>
      </w:pPr>
      <w:r>
        <w:rPr>
          <w:sz w:val="31"/>
        </w:rPr>
        <w:t>结构设计</w:t>
        <w:tab/>
        <w:t>26</w:t>
      </w:r>
    </w:p>
    <w:p>
      <w:pPr>
        <w:pStyle w:val="ListParagraph"/>
        <w:numPr>
          <w:ilvl w:val="1"/>
          <w:numId w:val="23"/>
        </w:numPr>
        <w:tabs>
          <w:tab w:val="left" w:pos="3425"/>
          <w:tab w:val="right" w:leader="dot" w:pos="15914"/>
        </w:tabs>
        <w:spacing w:before="93" w:after="0" w:line="240" w:lineRule="auto"/>
        <w:ind w:left="3424" w:right="0" w:hanging="635"/>
        <w:jc w:val="left"/>
        <w:rPr>
          <w:sz w:val="31"/>
        </w:rPr>
      </w:pPr>
      <w:r>
        <w:rPr>
          <w:sz w:val="31"/>
        </w:rPr>
        <w:t>给水排水</w:t>
        <w:tab/>
        <w:t>26</w:t>
      </w:r>
    </w:p>
    <w:p>
      <w:pPr>
        <w:pStyle w:val="ListParagraph"/>
        <w:numPr>
          <w:ilvl w:val="1"/>
          <w:numId w:val="23"/>
        </w:numPr>
        <w:tabs>
          <w:tab w:val="left" w:pos="3425"/>
          <w:tab w:val="right" w:leader="dot" w:pos="15914"/>
        </w:tabs>
        <w:spacing w:before="92" w:after="0" w:line="240" w:lineRule="auto"/>
        <w:ind w:left="3424" w:right="0" w:hanging="635"/>
        <w:jc w:val="left"/>
        <w:rPr>
          <w:sz w:val="31"/>
        </w:rPr>
      </w:pPr>
      <w:r>
        <w:rPr>
          <w:sz w:val="31"/>
        </w:rPr>
        <w:t>供热、采暖与通风</w:t>
        <w:tab/>
        <w:t>27</w:t>
      </w:r>
    </w:p>
    <w:p>
      <w:pPr>
        <w:pStyle w:val="ListParagraph"/>
        <w:numPr>
          <w:ilvl w:val="1"/>
          <w:numId w:val="23"/>
        </w:numPr>
        <w:tabs>
          <w:tab w:val="left" w:pos="3425"/>
          <w:tab w:val="right" w:leader="dot" w:pos="15914"/>
        </w:tabs>
        <w:spacing w:before="92" w:after="0" w:line="240" w:lineRule="auto"/>
        <w:ind w:left="3424" w:right="0" w:hanging="635"/>
        <w:jc w:val="left"/>
        <w:rPr>
          <w:sz w:val="31"/>
        </w:rPr>
      </w:pPr>
      <w:r>
        <w:rPr>
          <w:sz w:val="31"/>
        </w:rPr>
        <w:t>环境保护</w:t>
        <w:tab/>
        <w:t>27</w:t>
      </w:r>
    </w:p>
    <w:p>
      <w:pPr>
        <w:pStyle w:val="ListParagraph"/>
        <w:numPr>
          <w:ilvl w:val="0"/>
          <w:numId w:val="23"/>
        </w:numPr>
        <w:tabs>
          <w:tab w:val="left" w:pos="2478"/>
          <w:tab w:val="right" w:leader="dot" w:pos="15914"/>
        </w:tabs>
        <w:spacing w:before="89" w:after="0" w:line="240" w:lineRule="auto"/>
        <w:ind w:left="2477" w:right="0" w:hanging="318"/>
        <w:jc w:val="left"/>
        <w:rPr>
          <w:sz w:val="31"/>
        </w:rPr>
      </w:pPr>
      <w:r>
        <w:rPr>
          <w:sz w:val="31"/>
        </w:rPr>
        <w:t>生产管理</w:t>
        <w:tab/>
        <w:t>27</w:t>
      </w:r>
    </w:p>
    <w:p>
      <w:pPr>
        <w:pStyle w:val="ListParagraph"/>
        <w:numPr>
          <w:ilvl w:val="1"/>
          <w:numId w:val="23"/>
        </w:numPr>
        <w:tabs>
          <w:tab w:val="left" w:pos="3425"/>
          <w:tab w:val="right" w:leader="dot" w:pos="15914"/>
        </w:tabs>
        <w:spacing w:before="93" w:after="0" w:line="240" w:lineRule="auto"/>
        <w:ind w:left="3424" w:right="0" w:hanging="635"/>
        <w:jc w:val="left"/>
        <w:rPr>
          <w:sz w:val="31"/>
        </w:rPr>
      </w:pPr>
      <w:r>
        <w:rPr>
          <w:sz w:val="31"/>
        </w:rPr>
        <w:t>事故运行</w:t>
        <w:tab/>
        <w:t>27</w:t>
      </w:r>
    </w:p>
    <w:p>
      <w:pPr>
        <w:pStyle w:val="ListParagraph"/>
        <w:numPr>
          <w:ilvl w:val="1"/>
          <w:numId w:val="23"/>
        </w:numPr>
        <w:tabs>
          <w:tab w:val="left" w:pos="3425"/>
          <w:tab w:val="right" w:leader="dot" w:pos="15914"/>
        </w:tabs>
        <w:spacing w:before="92" w:after="0" w:line="240" w:lineRule="auto"/>
        <w:ind w:left="3424" w:right="0" w:hanging="635"/>
        <w:jc w:val="left"/>
        <w:rPr>
          <w:sz w:val="31"/>
        </w:rPr>
      </w:pPr>
      <w:r>
        <w:rPr>
          <w:sz w:val="31"/>
        </w:rPr>
        <w:t>防腐及保温</w:t>
        <w:tab/>
        <w:t>27</w:t>
      </w:r>
    </w:p>
    <w:p>
      <w:pPr>
        <w:pStyle w:val="ListParagraph"/>
        <w:numPr>
          <w:ilvl w:val="1"/>
          <w:numId w:val="23"/>
        </w:numPr>
        <w:tabs>
          <w:tab w:val="left" w:pos="3425"/>
          <w:tab w:val="right" w:leader="dot" w:pos="15914"/>
        </w:tabs>
        <w:spacing w:before="92" w:after="0" w:line="240" w:lineRule="auto"/>
        <w:ind w:left="3424" w:right="0" w:hanging="635"/>
        <w:jc w:val="left"/>
        <w:rPr>
          <w:sz w:val="31"/>
        </w:rPr>
      </w:pPr>
      <w:r>
        <w:rPr>
          <w:sz w:val="31"/>
        </w:rPr>
        <w:t>绿化及美化</w:t>
        <w:tab/>
        <w:t>27</w:t>
      </w:r>
    </w:p>
    <w:p>
      <w:pPr>
        <w:pStyle w:val="ListParagraph"/>
        <w:numPr>
          <w:ilvl w:val="1"/>
          <w:numId w:val="23"/>
        </w:numPr>
        <w:tabs>
          <w:tab w:val="left" w:pos="3425"/>
          <w:tab w:val="right" w:leader="dot" w:pos="15914"/>
        </w:tabs>
        <w:spacing w:before="93" w:after="0" w:line="240" w:lineRule="auto"/>
        <w:ind w:left="3424" w:right="0" w:hanging="635"/>
        <w:jc w:val="left"/>
        <w:rPr>
          <w:sz w:val="31"/>
        </w:rPr>
      </w:pPr>
      <w:r>
        <w:rPr>
          <w:sz w:val="31"/>
        </w:rPr>
        <w:t>劳动保护与安全卫生</w:t>
        <w:tab/>
        <w:t>27</w:t>
      </w:r>
    </w:p>
    <w:p>
      <w:pPr>
        <w:pStyle w:val="ListParagraph"/>
        <w:numPr>
          <w:ilvl w:val="0"/>
          <w:numId w:val="23"/>
        </w:numPr>
        <w:tabs>
          <w:tab w:val="left" w:pos="2478"/>
          <w:tab w:val="right" w:leader="dot" w:pos="15914"/>
        </w:tabs>
        <w:spacing w:before="92" w:after="0" w:line="240" w:lineRule="auto"/>
        <w:ind w:left="2477" w:right="0" w:hanging="318"/>
        <w:jc w:val="left"/>
        <w:rPr>
          <w:sz w:val="31"/>
        </w:rPr>
      </w:pPr>
      <w:r>
        <w:rPr>
          <w:sz w:val="31"/>
        </w:rPr>
        <w:t>供配电说明</w:t>
        <w:tab/>
        <w:t>28</w:t>
      </w:r>
    </w:p>
    <w:p>
      <w:pPr>
        <w:pStyle w:val="ListParagraph"/>
        <w:numPr>
          <w:ilvl w:val="1"/>
          <w:numId w:val="23"/>
        </w:numPr>
        <w:tabs>
          <w:tab w:val="left" w:pos="3425"/>
          <w:tab w:val="right" w:leader="dot" w:pos="15914"/>
        </w:tabs>
        <w:spacing w:before="89" w:after="0" w:line="240" w:lineRule="auto"/>
        <w:ind w:left="3424" w:right="0" w:hanging="635"/>
        <w:jc w:val="left"/>
        <w:rPr>
          <w:sz w:val="31"/>
        </w:rPr>
      </w:pPr>
      <w:r>
        <w:rPr>
          <w:sz w:val="31"/>
        </w:rPr>
        <w:t>供电设计</w:t>
        <w:tab/>
        <w:t>28</w:t>
      </w:r>
    </w:p>
    <w:p>
      <w:pPr>
        <w:pStyle w:val="ListParagraph"/>
        <w:numPr>
          <w:ilvl w:val="0"/>
          <w:numId w:val="23"/>
        </w:numPr>
        <w:tabs>
          <w:tab w:val="left" w:pos="2478"/>
          <w:tab w:val="right" w:leader="dot" w:pos="15914"/>
        </w:tabs>
        <w:spacing w:before="93" w:after="0" w:line="240" w:lineRule="auto"/>
        <w:ind w:left="2477" w:right="0" w:hanging="318"/>
        <w:jc w:val="left"/>
        <w:rPr>
          <w:sz w:val="31"/>
        </w:rPr>
      </w:pPr>
      <w:r>
        <w:rPr>
          <w:sz w:val="31"/>
        </w:rPr>
        <w:t>工程投资估算</w:t>
        <w:tab/>
        <w:t>28</w:t>
      </w:r>
    </w:p>
    <w:p>
      <w:pPr>
        <w:pStyle w:val="ListParagraph"/>
        <w:numPr>
          <w:ilvl w:val="1"/>
          <w:numId w:val="23"/>
        </w:numPr>
        <w:tabs>
          <w:tab w:val="left" w:pos="3425"/>
          <w:tab w:val="right" w:leader="dot" w:pos="15914"/>
        </w:tabs>
        <w:spacing w:before="93" w:after="0" w:line="240" w:lineRule="auto"/>
        <w:ind w:left="3424" w:right="0" w:hanging="635"/>
        <w:jc w:val="left"/>
        <w:rPr>
          <w:sz w:val="31"/>
        </w:rPr>
      </w:pPr>
      <w:r>
        <w:rPr>
          <w:sz w:val="31"/>
        </w:rPr>
        <w:t>估算依据</w:t>
        <w:tab/>
        <w:t>28</w:t>
      </w:r>
    </w:p>
    <w:p>
      <w:pPr>
        <w:pStyle w:val="ListParagraph"/>
        <w:numPr>
          <w:ilvl w:val="1"/>
          <w:numId w:val="23"/>
        </w:numPr>
        <w:tabs>
          <w:tab w:val="left" w:pos="3425"/>
          <w:tab w:val="right" w:leader="dot" w:pos="15914"/>
        </w:tabs>
        <w:spacing w:before="92" w:after="0" w:line="240" w:lineRule="auto"/>
        <w:ind w:left="3424" w:right="0" w:hanging="635"/>
        <w:jc w:val="left"/>
        <w:rPr>
          <w:sz w:val="31"/>
        </w:rPr>
      </w:pPr>
      <w:r>
        <w:rPr>
          <w:sz w:val="31"/>
        </w:rPr>
        <w:t>估算范围</w:t>
        <w:tab/>
        <w:t>28</w:t>
      </w:r>
    </w:p>
    <w:p>
      <w:pPr>
        <w:pStyle w:val="ListParagraph"/>
        <w:numPr>
          <w:ilvl w:val="1"/>
          <w:numId w:val="23"/>
        </w:numPr>
        <w:tabs>
          <w:tab w:val="left" w:pos="2795"/>
          <w:tab w:val="right" w:leader="dot" w:pos="15914"/>
        </w:tabs>
        <w:spacing w:before="92" w:after="0" w:line="240" w:lineRule="auto"/>
        <w:ind w:left="2794" w:right="0" w:hanging="635"/>
        <w:jc w:val="left"/>
        <w:rPr>
          <w:sz w:val="31"/>
        </w:rPr>
      </w:pPr>
      <w:r>
        <w:rPr>
          <w:sz w:val="31"/>
        </w:rPr>
        <w:t>估算结果汇总</w:t>
        <w:tab/>
        <w:t>28</w:t>
      </w:r>
    </w:p>
    <w:p>
      <w:pPr>
        <w:pStyle w:val="ListParagraph"/>
        <w:numPr>
          <w:ilvl w:val="0"/>
          <w:numId w:val="23"/>
        </w:numPr>
        <w:tabs>
          <w:tab w:val="left" w:pos="2478"/>
          <w:tab w:val="right" w:leader="dot" w:pos="15914"/>
        </w:tabs>
        <w:spacing w:before="93" w:after="0" w:line="240" w:lineRule="auto"/>
        <w:ind w:left="2477" w:right="0" w:hanging="318"/>
        <w:jc w:val="left"/>
        <w:rPr>
          <w:sz w:val="31"/>
        </w:rPr>
      </w:pPr>
      <w:r>
        <w:rPr>
          <w:sz w:val="31"/>
        </w:rPr>
        <w:t>综合效益分析</w:t>
        <w:tab/>
        <w:t>31</w:t>
      </w:r>
    </w:p>
    <w:p>
      <w:pPr>
        <w:spacing w:after="0" w:line="240" w:lineRule="auto"/>
        <w:jc w:val="left"/>
        <w:rPr>
          <w:sz w:val="31"/>
        </w:rPr>
        <w:sectPr>
          <w:headerReference w:type="default" r:id="rId6"/>
          <w:footerReference w:type="default" r:id="rId7"/>
          <w:pgSz w:w="17860" w:h="25260"/>
          <w:pgMar w:top="1360" w:right="0" w:bottom="2400" w:left="0" w:header="1031" w:footer="2207"/>
          <w:pgNumType w:start="2"/>
          <w:cols w:space="708"/>
        </w:sectPr>
      </w:pPr>
    </w:p>
    <w:p>
      <w:pPr>
        <w:pStyle w:val="BodyText"/>
      </w:pPr>
    </w:p>
    <w:p>
      <w:pPr>
        <w:pStyle w:val="BodyText"/>
        <w:spacing w:before="3"/>
        <w:rPr>
          <w:sz w:val="33"/>
        </w:rPr>
      </w:pPr>
    </w:p>
    <w:p>
      <w:pPr>
        <w:pStyle w:val="ListParagraph"/>
        <w:numPr>
          <w:ilvl w:val="0"/>
          <w:numId w:val="21"/>
        </w:numPr>
        <w:tabs>
          <w:tab w:val="left" w:pos="2521"/>
        </w:tabs>
        <w:spacing w:before="0" w:after="0" w:line="240" w:lineRule="auto"/>
        <w:ind w:left="2520" w:right="0" w:hanging="361"/>
        <w:jc w:val="left"/>
        <w:rPr>
          <w:sz w:val="36"/>
        </w:rPr>
      </w:pPr>
      <w:r>
        <w:rPr>
          <w:sz w:val="36"/>
        </w:rPr>
        <w:t>概述</w:t>
      </w:r>
    </w:p>
    <w:p>
      <w:pPr>
        <w:pStyle w:val="ListParagraph"/>
        <w:numPr>
          <w:ilvl w:val="1"/>
          <w:numId w:val="21"/>
        </w:numPr>
        <w:tabs>
          <w:tab w:val="left" w:pos="2881"/>
        </w:tabs>
        <w:spacing w:before="237" w:after="0" w:line="240" w:lineRule="auto"/>
        <w:ind w:left="2880" w:right="0" w:hanging="721"/>
        <w:jc w:val="both"/>
        <w:rPr>
          <w:sz w:val="36"/>
        </w:rPr>
      </w:pPr>
      <w:r>
        <w:rPr>
          <w:sz w:val="36"/>
        </w:rPr>
        <w:t>项目背景</w:t>
      </w:r>
    </w:p>
    <w:p>
      <w:pPr>
        <w:pStyle w:val="BodyText"/>
        <w:spacing w:before="241" w:line="364" w:lineRule="auto"/>
        <w:ind w:left="2160" w:right="1656" w:firstLine="720"/>
        <w:jc w:val="both"/>
      </w:pPr>
      <w:r>
        <w:t>近几年，随着农村和农业结构的优化调整，人民生活水平的提高，养殖业发展较快， 呈现出三个特点：一是规模养殖场数量大幅度增加；二是养殖场的投资大，设备标准高， 管理规范；三是发展的区域化明显。目前已基本形成以大中城市郊区为中心的养殖区。</w:t>
      </w:r>
    </w:p>
    <w:p>
      <w:pPr>
        <w:pStyle w:val="BodyText"/>
        <w:spacing w:line="364" w:lineRule="auto"/>
        <w:ind w:left="2160" w:right="1905" w:firstLine="720"/>
        <w:jc w:val="both"/>
      </w:pPr>
      <w:r>
        <w:t>在大中型养殖场迅速发展的同时，养殖场粪便污染和处理利用情况堪忧。在北京和上海，采用工程化技术措施处理的粪、水量，仅占排放量的3%</w:t>
      </w:r>
      <w:r>
        <w:rPr>
          <w:spacing w:val="-45"/>
        </w:rPr>
        <w:t xml:space="preserve">和 </w:t>
      </w:r>
      <w:r>
        <w:t>4%</w:t>
      </w:r>
      <w:r>
        <w:rPr>
          <w:spacing w:val="-2"/>
        </w:rPr>
        <w:t>。对粪便处理仅限于</w:t>
      </w:r>
      <w:r>
        <w:t>晒干销售，但是一些养殖场由于市场及回收成本等原因而任其自流，浪费掉。这种状况带来了严重的不良后果：一是造成了严重的资源浪费；二是污染了周围的环境，影响了附近居民的身体健康；三是加剧了养殖场与附近村民的矛盾。</w:t>
      </w:r>
    </w:p>
    <w:p>
      <w:pPr>
        <w:pStyle w:val="BodyText"/>
        <w:spacing w:line="364" w:lineRule="auto"/>
        <w:ind w:left="2160" w:right="2016" w:firstLine="720"/>
        <w:jc w:val="both"/>
      </w:pPr>
      <w:r>
        <w:t>目前集约化养殖场大型沼气工程在我国呈现出良好的发展态势。发展集约化养殖场大型沼气工程，既是发展生态农业的一个重要内容和关键环节，又改善了生态环境，治理了养殖场粪便污染问题，同时提高了农户生活用能水平，改善了居住环境。</w:t>
      </w:r>
    </w:p>
    <w:p>
      <w:pPr>
        <w:pStyle w:val="BodyText"/>
        <w:spacing w:line="362" w:lineRule="auto"/>
        <w:ind w:left="2160" w:right="2016" w:firstLine="720"/>
      </w:pPr>
      <w:r>
        <w:t>规模化养殖能源环境工程项目的建设，目的是高效利用养殖业废弃物，减轻畜禽粪便污染，促进养殖场可再生能源技术规模化和产业化发展。</w:t>
      </w:r>
    </w:p>
    <w:p>
      <w:pPr>
        <w:pStyle w:val="ListParagraph"/>
        <w:numPr>
          <w:ilvl w:val="1"/>
          <w:numId w:val="21"/>
        </w:numPr>
        <w:tabs>
          <w:tab w:val="left" w:pos="2791"/>
        </w:tabs>
        <w:spacing w:before="134" w:after="0" w:line="240" w:lineRule="auto"/>
        <w:ind w:left="2790" w:right="0" w:hanging="631"/>
        <w:jc w:val="left"/>
        <w:rPr>
          <w:sz w:val="36"/>
        </w:rPr>
      </w:pPr>
      <w:r>
        <w:rPr>
          <w:sz w:val="36"/>
        </w:rPr>
        <w:t>项目概况</w:t>
      </w:r>
    </w:p>
    <w:p>
      <w:pPr>
        <w:pStyle w:val="BodyText"/>
        <w:spacing w:before="269"/>
        <w:ind w:left="2880"/>
      </w:pPr>
      <w:r>
        <w:t>本项目名称为正大养猪场废水处理工程项目，建设性质为新建。</w:t>
      </w:r>
    </w:p>
    <w:p>
      <w:pPr>
        <w:pStyle w:val="BodyText"/>
        <w:spacing w:before="274" w:line="381" w:lineRule="auto"/>
        <w:ind w:left="2160" w:right="2016" w:firstLine="720"/>
      </w:pPr>
      <w:r>
        <w:t>为了解决废水污染问题，构建环境友好型养殖基地，公司领导高度重视污染治理工作，特委托我单位对该场废水处理工程进行方案设计。</w:t>
      </w:r>
    </w:p>
    <w:p>
      <w:pPr>
        <w:pStyle w:val="BodyText"/>
        <w:spacing w:before="2" w:line="379" w:lineRule="auto"/>
        <w:ind w:left="2160" w:right="1905" w:firstLine="720"/>
      </w:pPr>
      <w:r>
        <w:rPr>
          <w:spacing w:val="-15"/>
        </w:rPr>
        <w:t xml:space="preserve">项目设计 </w:t>
      </w:r>
      <w:r>
        <w:t>1500m</w:t>
      </w:r>
      <w:r>
        <w:rPr>
          <w:position w:val="3"/>
          <w:sz w:val="29"/>
        </w:rPr>
        <w:t>3</w:t>
      </w:r>
      <w:r>
        <w:rPr>
          <w:spacing w:val="-6"/>
        </w:rPr>
        <w:t xml:space="preserve">厌氧反应器，日处理鲜粪 </w:t>
      </w:r>
      <w:r>
        <w:t>5</w:t>
      </w:r>
      <w:r>
        <w:rPr>
          <w:spacing w:val="-10"/>
        </w:rPr>
        <w:t xml:space="preserve"> 吨，采用中温厌氧发酵。产生的沼气进</w:t>
      </w:r>
      <w:r>
        <w:t>行发电为厂区供电。沼渣可作为有机肥出售，沼液进入后段处理达标排放。</w:t>
      </w:r>
    </w:p>
    <w:p>
      <w:pPr>
        <w:pStyle w:val="BodyText"/>
        <w:spacing w:before="7" w:line="381" w:lineRule="auto"/>
        <w:ind w:left="2160" w:right="1750" w:firstLine="720"/>
      </w:pPr>
      <w:r>
        <w:t>本项目目标：建设成能源环保型工程，实现资源的最大化利用。以往养殖场粪水不经处理，乱堆乱放，粪便资源利用率基本为“零”。通过建立此项目，一是能够将厌氧</w:t>
      </w:r>
    </w:p>
    <w:p>
      <w:pPr>
        <w:pStyle w:val="BodyText"/>
        <w:spacing w:before="3" w:line="379" w:lineRule="auto"/>
        <w:ind w:left="2160" w:right="1750"/>
      </w:pPr>
      <w:r>
        <w:rPr>
          <w:spacing w:val="-7"/>
        </w:rPr>
        <w:t xml:space="preserve">发酵产生的沼气用于供气，减少不可再生能源的消耗：二是能够将沼渣直接应用于农田， </w:t>
      </w:r>
      <w:r>
        <w:t>沼液达标排放。</w:t>
      </w:r>
    </w:p>
    <w:p>
      <w:pPr>
        <w:pStyle w:val="ListParagraph"/>
        <w:numPr>
          <w:ilvl w:val="0"/>
          <w:numId w:val="21"/>
        </w:numPr>
        <w:tabs>
          <w:tab w:val="left" w:pos="2521"/>
        </w:tabs>
        <w:spacing w:before="0" w:after="0" w:line="336" w:lineRule="exact"/>
        <w:ind w:left="2520" w:right="0" w:hanging="361"/>
        <w:jc w:val="left"/>
        <w:rPr>
          <w:sz w:val="36"/>
        </w:rPr>
      </w:pPr>
      <w:r>
        <w:rPr>
          <w:sz w:val="36"/>
        </w:rPr>
        <w:t>设计依据原则及范围</w:t>
      </w:r>
    </w:p>
    <w:p>
      <w:pPr>
        <w:pStyle w:val="ListParagraph"/>
        <w:numPr>
          <w:ilvl w:val="1"/>
          <w:numId w:val="21"/>
        </w:numPr>
        <w:tabs>
          <w:tab w:val="left" w:pos="2881"/>
        </w:tabs>
        <w:spacing w:before="241" w:after="0" w:line="240" w:lineRule="auto"/>
        <w:ind w:left="2880" w:right="0" w:hanging="721"/>
        <w:jc w:val="left"/>
        <w:rPr>
          <w:sz w:val="36"/>
        </w:rPr>
      </w:pPr>
      <w:r>
        <w:rPr>
          <w:sz w:val="36"/>
        </w:rPr>
        <w:t>设计依据</w:t>
      </w:r>
    </w:p>
    <w:p>
      <w:pPr>
        <w:pStyle w:val="BodyText"/>
        <w:spacing w:before="11"/>
        <w:rPr>
          <w:sz w:val="28"/>
        </w:rPr>
      </w:pPr>
    </w:p>
    <w:p>
      <w:pPr>
        <w:pStyle w:val="BodyText"/>
        <w:tabs>
          <w:tab w:val="left" w:pos="10801"/>
        </w:tabs>
        <w:ind w:left="2160"/>
      </w:pPr>
      <w:r>
        <w:t>《沼气工程技术规范》第</w:t>
      </w:r>
      <w:r>
        <w:rPr>
          <w:spacing w:val="-90"/>
        </w:rPr>
        <w:t xml:space="preserve"> </w:t>
      </w:r>
      <w:r>
        <w:t>1</w:t>
      </w:r>
      <w:r>
        <w:rPr>
          <w:spacing w:val="-90"/>
        </w:rPr>
        <w:t xml:space="preserve"> </w:t>
      </w:r>
      <w:r>
        <w:t>部分：工艺设计</w:t>
        <w:tab/>
        <w:t>NY/T 1220.1-2006</w:t>
      </w:r>
    </w:p>
    <w:p>
      <w:pPr>
        <w:spacing w:after="0"/>
        <w:sectPr>
          <w:headerReference w:type="default" r:id="rId8"/>
          <w:footerReference w:type="default" r:id="rId9"/>
          <w:pgSz w:w="17860" w:h="25260"/>
          <w:pgMar w:top="1360" w:right="0" w:bottom="2400" w:left="0" w:header="1031" w:footer="2207"/>
          <w:pgNumType w:start="3"/>
          <w:cols w:space="708"/>
        </w:sectPr>
      </w:pPr>
    </w:p>
    <w:p>
      <w:pPr>
        <w:pStyle w:val="BodyText"/>
        <w:rPr>
          <w:sz w:val="20"/>
        </w:rPr>
      </w:pPr>
    </w:p>
    <w:p>
      <w:pPr>
        <w:pStyle w:val="BodyText"/>
        <w:rPr>
          <w:sz w:val="20"/>
        </w:rPr>
      </w:pPr>
    </w:p>
    <w:p>
      <w:pPr>
        <w:pStyle w:val="BodyText"/>
        <w:rPr>
          <w:sz w:val="20"/>
        </w:rPr>
      </w:pPr>
    </w:p>
    <w:p>
      <w:pPr>
        <w:pStyle w:val="BodyText"/>
        <w:spacing w:before="7"/>
        <w:rPr>
          <w:sz w:val="23"/>
        </w:rPr>
      </w:pPr>
    </w:p>
    <w:tbl>
      <w:tblPr>
        <w:tblStyle w:val="TableNormal0"/>
        <w:tblW w:w="0" w:type="auto"/>
        <w:jc w:val="left"/>
        <w:tblInd w:w="2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71"/>
        <w:gridCol w:w="1530"/>
        <w:gridCol w:w="2120"/>
      </w:tblGrid>
      <w:tr>
        <w:tblPrEx>
          <w:tblW w:w="0" w:type="auto"/>
          <w:jc w:val="left"/>
          <w:tblInd w:w="2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45"/>
          <w:jc w:val="left"/>
        </w:trPr>
        <w:tc>
          <w:tcPr>
            <w:tcW w:w="7971" w:type="dxa"/>
          </w:tcPr>
          <w:p>
            <w:pPr>
              <w:pStyle w:val="TableParagraph"/>
              <w:spacing w:line="411" w:lineRule="exact"/>
              <w:ind w:left="50"/>
              <w:rPr>
                <w:sz w:val="36"/>
              </w:rPr>
            </w:pPr>
            <w:r>
              <w:rPr>
                <w:sz w:val="36"/>
              </w:rPr>
              <w:t>《沼气工程技术规范》第 2 部分：供气设计</w:t>
            </w:r>
          </w:p>
        </w:tc>
        <w:tc>
          <w:tcPr>
            <w:tcW w:w="1530" w:type="dxa"/>
          </w:tcPr>
          <w:p>
            <w:pPr>
              <w:pStyle w:val="TableParagraph"/>
              <w:spacing w:line="411" w:lineRule="exact"/>
              <w:ind w:right="88"/>
              <w:jc w:val="right"/>
              <w:rPr>
                <w:sz w:val="36"/>
              </w:rPr>
            </w:pPr>
            <w:r>
              <w:rPr>
                <w:sz w:val="36"/>
              </w:rPr>
              <w:t>NY/T</w:t>
            </w:r>
          </w:p>
        </w:tc>
        <w:tc>
          <w:tcPr>
            <w:tcW w:w="2120" w:type="dxa"/>
          </w:tcPr>
          <w:p>
            <w:pPr>
              <w:pStyle w:val="TableParagraph"/>
              <w:spacing w:line="411" w:lineRule="exact"/>
              <w:ind w:left="69" w:right="30"/>
              <w:jc w:val="center"/>
              <w:rPr>
                <w:sz w:val="36"/>
              </w:rPr>
            </w:pPr>
            <w:r>
              <w:rPr>
                <w:sz w:val="36"/>
              </w:rPr>
              <w:t>1220.2-2006</w:t>
            </w:r>
          </w:p>
        </w:tc>
      </w:tr>
      <w:tr>
        <w:tblPrEx>
          <w:tblW w:w="0" w:type="auto"/>
          <w:jc w:val="left"/>
          <w:tblInd w:w="2118" w:type="dxa"/>
          <w:tblLayout w:type="fixed"/>
          <w:tblCellMar>
            <w:top w:w="0" w:type="dxa"/>
            <w:left w:w="0" w:type="dxa"/>
            <w:bottom w:w="0" w:type="dxa"/>
            <w:right w:w="0" w:type="dxa"/>
          </w:tblCellMar>
          <w:tblLook w:val="01E0"/>
        </w:tblPrEx>
        <w:trPr>
          <w:trHeight w:val="732"/>
          <w:jc w:val="left"/>
        </w:trPr>
        <w:tc>
          <w:tcPr>
            <w:tcW w:w="7971" w:type="dxa"/>
          </w:tcPr>
          <w:p>
            <w:pPr>
              <w:pStyle w:val="TableParagraph"/>
              <w:spacing w:before="134"/>
              <w:ind w:left="50"/>
              <w:rPr>
                <w:sz w:val="36"/>
              </w:rPr>
            </w:pPr>
            <w:r>
              <w:rPr>
                <w:sz w:val="36"/>
              </w:rPr>
              <w:t>《沼气工程技术规范》第 3 部分：施工及验收</w:t>
            </w:r>
          </w:p>
        </w:tc>
        <w:tc>
          <w:tcPr>
            <w:tcW w:w="1530" w:type="dxa"/>
          </w:tcPr>
          <w:p>
            <w:pPr>
              <w:pStyle w:val="TableParagraph"/>
              <w:spacing w:before="134"/>
              <w:ind w:right="88"/>
              <w:jc w:val="right"/>
              <w:rPr>
                <w:sz w:val="36"/>
              </w:rPr>
            </w:pPr>
            <w:r>
              <w:rPr>
                <w:sz w:val="36"/>
              </w:rPr>
              <w:t>NY/T</w:t>
            </w:r>
          </w:p>
        </w:tc>
        <w:tc>
          <w:tcPr>
            <w:tcW w:w="2120" w:type="dxa"/>
          </w:tcPr>
          <w:p>
            <w:pPr>
              <w:pStyle w:val="TableParagraph"/>
              <w:spacing w:before="134"/>
              <w:ind w:left="69" w:right="30"/>
              <w:jc w:val="center"/>
              <w:rPr>
                <w:sz w:val="36"/>
              </w:rPr>
            </w:pPr>
            <w:r>
              <w:rPr>
                <w:sz w:val="36"/>
              </w:rPr>
              <w:t>1220.3-2006</w:t>
            </w:r>
          </w:p>
        </w:tc>
      </w:tr>
      <w:tr>
        <w:tblPrEx>
          <w:tblW w:w="0" w:type="auto"/>
          <w:jc w:val="left"/>
          <w:tblInd w:w="2118" w:type="dxa"/>
          <w:tblLayout w:type="fixed"/>
          <w:tblCellMar>
            <w:top w:w="0" w:type="dxa"/>
            <w:left w:w="0" w:type="dxa"/>
            <w:bottom w:w="0" w:type="dxa"/>
            <w:right w:w="0" w:type="dxa"/>
          </w:tblCellMar>
          <w:tblLook w:val="01E0"/>
        </w:tblPrEx>
        <w:trPr>
          <w:trHeight w:val="734"/>
          <w:jc w:val="left"/>
        </w:trPr>
        <w:tc>
          <w:tcPr>
            <w:tcW w:w="7971" w:type="dxa"/>
          </w:tcPr>
          <w:p>
            <w:pPr>
              <w:pStyle w:val="TableParagraph"/>
              <w:spacing w:before="136"/>
              <w:ind w:left="50"/>
              <w:rPr>
                <w:sz w:val="36"/>
              </w:rPr>
            </w:pPr>
            <w:r>
              <w:rPr>
                <w:sz w:val="36"/>
              </w:rPr>
              <w:t>《沼气工程技术规范》第 4 部分：运行管理</w:t>
            </w:r>
          </w:p>
        </w:tc>
        <w:tc>
          <w:tcPr>
            <w:tcW w:w="1530" w:type="dxa"/>
          </w:tcPr>
          <w:p>
            <w:pPr>
              <w:pStyle w:val="TableParagraph"/>
              <w:spacing w:before="136"/>
              <w:ind w:right="88"/>
              <w:jc w:val="right"/>
              <w:rPr>
                <w:sz w:val="36"/>
              </w:rPr>
            </w:pPr>
            <w:r>
              <w:rPr>
                <w:sz w:val="36"/>
              </w:rPr>
              <w:t>NY/T</w:t>
            </w:r>
          </w:p>
        </w:tc>
        <w:tc>
          <w:tcPr>
            <w:tcW w:w="2120" w:type="dxa"/>
          </w:tcPr>
          <w:p>
            <w:pPr>
              <w:pStyle w:val="TableParagraph"/>
              <w:spacing w:before="136"/>
              <w:ind w:left="69" w:right="30"/>
              <w:jc w:val="center"/>
              <w:rPr>
                <w:sz w:val="36"/>
              </w:rPr>
            </w:pPr>
            <w:r>
              <w:rPr>
                <w:sz w:val="36"/>
              </w:rPr>
              <w:t>1220.4-2006</w:t>
            </w:r>
          </w:p>
        </w:tc>
      </w:tr>
      <w:tr>
        <w:tblPrEx>
          <w:tblW w:w="0" w:type="auto"/>
          <w:jc w:val="left"/>
          <w:tblInd w:w="2118" w:type="dxa"/>
          <w:tblLayout w:type="fixed"/>
          <w:tblCellMar>
            <w:top w:w="0" w:type="dxa"/>
            <w:left w:w="0" w:type="dxa"/>
            <w:bottom w:w="0" w:type="dxa"/>
            <w:right w:w="0" w:type="dxa"/>
          </w:tblCellMar>
          <w:tblLook w:val="01E0"/>
        </w:tblPrEx>
        <w:trPr>
          <w:trHeight w:val="547"/>
          <w:jc w:val="left"/>
        </w:trPr>
        <w:tc>
          <w:tcPr>
            <w:tcW w:w="7971" w:type="dxa"/>
          </w:tcPr>
          <w:p>
            <w:pPr>
              <w:pStyle w:val="TableParagraph"/>
              <w:spacing w:before="136" w:line="391" w:lineRule="exact"/>
              <w:ind w:left="50"/>
              <w:rPr>
                <w:sz w:val="36"/>
              </w:rPr>
            </w:pPr>
            <w:r>
              <w:rPr>
                <w:sz w:val="36"/>
              </w:rPr>
              <w:t>《沼气工程技术规范》第 5 部分：质量评价</w:t>
            </w:r>
          </w:p>
        </w:tc>
        <w:tc>
          <w:tcPr>
            <w:tcW w:w="1530" w:type="dxa"/>
          </w:tcPr>
          <w:p>
            <w:pPr>
              <w:pStyle w:val="TableParagraph"/>
              <w:spacing w:before="136" w:line="391" w:lineRule="exact"/>
              <w:ind w:right="88"/>
              <w:jc w:val="right"/>
              <w:rPr>
                <w:sz w:val="36"/>
              </w:rPr>
            </w:pPr>
            <w:r>
              <w:rPr>
                <w:sz w:val="36"/>
              </w:rPr>
              <w:t>NY/T</w:t>
            </w:r>
          </w:p>
        </w:tc>
        <w:tc>
          <w:tcPr>
            <w:tcW w:w="2120" w:type="dxa"/>
          </w:tcPr>
          <w:p>
            <w:pPr>
              <w:pStyle w:val="TableParagraph"/>
              <w:spacing w:before="136" w:line="391" w:lineRule="exact"/>
              <w:ind w:left="69" w:right="30"/>
              <w:jc w:val="center"/>
              <w:rPr>
                <w:sz w:val="36"/>
              </w:rPr>
            </w:pPr>
            <w:r>
              <w:rPr>
                <w:sz w:val="36"/>
              </w:rPr>
              <w:t>1220.5-2006</w:t>
            </w:r>
          </w:p>
        </w:tc>
      </w:tr>
    </w:tbl>
    <w:p>
      <w:pPr>
        <w:pStyle w:val="BodyText"/>
        <w:spacing w:before="5"/>
        <w:rPr>
          <w:sz w:val="21"/>
        </w:rPr>
      </w:pPr>
    </w:p>
    <w:p>
      <w:pPr>
        <w:pStyle w:val="BodyText"/>
        <w:spacing w:before="49"/>
        <w:ind w:left="2160"/>
      </w:pPr>
      <w:r>
        <w:t>《规模化畜禽养殖场沼气工程运行、维护及其安全技术规程》NY/T 1221-2006</w:t>
      </w:r>
    </w:p>
    <w:p>
      <w:pPr>
        <w:pStyle w:val="BodyText"/>
        <w:tabs>
          <w:tab w:val="left" w:pos="10801"/>
        </w:tabs>
        <w:spacing w:before="270"/>
        <w:ind w:left="2160"/>
      </w:pPr>
      <w:r>
        <w:t>《规模化畜禽养殖场沼气工程设计规范》</w:t>
        <w:tab/>
        <w:t>NY/T 1222-2006</w:t>
      </w:r>
    </w:p>
    <w:p>
      <w:pPr>
        <w:pStyle w:val="BodyText"/>
        <w:tabs>
          <w:tab w:val="left" w:pos="10801"/>
        </w:tabs>
        <w:spacing w:before="273"/>
        <w:ind w:left="2160"/>
      </w:pPr>
      <w:r>
        <w:t>《畜禽养殖业污染防治技术规范》</w:t>
        <w:tab/>
        <w:t>HJ/T 81-2001</w:t>
      </w:r>
    </w:p>
    <w:p>
      <w:pPr>
        <w:pStyle w:val="BodyText"/>
        <w:tabs>
          <w:tab w:val="left" w:pos="10981"/>
        </w:tabs>
        <w:spacing w:before="274"/>
        <w:ind w:left="2160"/>
      </w:pPr>
      <w:r>
        <w:t>《畜牧业发展行动计划》</w:t>
        <w:tab/>
        <w:t>（农业部）</w:t>
      </w:r>
    </w:p>
    <w:p>
      <w:pPr>
        <w:pStyle w:val="BodyText"/>
        <w:tabs>
          <w:tab w:val="left" w:pos="10981"/>
        </w:tabs>
        <w:spacing w:before="273"/>
        <w:ind w:left="2160"/>
      </w:pPr>
      <w:r>
        <w:t>《农业基本建设项目管理办法》</w:t>
        <w:tab/>
        <w:t>（农业部）</w:t>
      </w:r>
    </w:p>
    <w:p>
      <w:pPr>
        <w:pStyle w:val="BodyText"/>
        <w:spacing w:before="270"/>
        <w:ind w:left="2160"/>
      </w:pPr>
      <w:r>
        <w:t>《畜禽养殖业能源环保站运行维护及其安全技术规程》 （农业部）</w:t>
      </w:r>
    </w:p>
    <w:p>
      <w:pPr>
        <w:pStyle w:val="BodyText"/>
        <w:tabs>
          <w:tab w:val="left" w:pos="10981"/>
        </w:tabs>
        <w:spacing w:before="273"/>
        <w:ind w:left="2160"/>
      </w:pPr>
      <w:r>
        <w:t>《畜禽养殖业能源环保站设计规范》</w:t>
        <w:tab/>
        <w:t>（农业部）</w:t>
      </w:r>
    </w:p>
    <w:p>
      <w:pPr>
        <w:pStyle w:val="BodyText"/>
        <w:tabs>
          <w:tab w:val="left" w:pos="10801"/>
        </w:tabs>
        <w:spacing w:before="273"/>
        <w:ind w:left="2160"/>
      </w:pPr>
      <w:r>
        <w:t>《畜禽养殖业污染物排放标准》</w:t>
        <w:tab/>
        <w:t>GB 18596-2001</w:t>
      </w:r>
    </w:p>
    <w:p>
      <w:pPr>
        <w:pStyle w:val="BodyText"/>
        <w:tabs>
          <w:tab w:val="left" w:pos="10801"/>
        </w:tabs>
        <w:spacing w:before="273"/>
        <w:ind w:left="2160"/>
      </w:pPr>
      <w:r>
        <w:t>《采暖、通风及空气调节设计规范》</w:t>
        <w:tab/>
        <w:t>GB 50019-2003</w:t>
      </w:r>
    </w:p>
    <w:p>
      <w:pPr>
        <w:pStyle w:val="BodyText"/>
        <w:tabs>
          <w:tab w:val="left" w:pos="10801"/>
        </w:tabs>
        <w:spacing w:before="270"/>
        <w:ind w:left="2160"/>
      </w:pPr>
      <w:r>
        <w:t>《供配电系统设计规范》</w:t>
        <w:tab/>
        <w:t>GB 50052-95</w:t>
      </w:r>
    </w:p>
    <w:p>
      <w:pPr>
        <w:pStyle w:val="BodyText"/>
        <w:tabs>
          <w:tab w:val="left" w:pos="10801"/>
        </w:tabs>
        <w:spacing w:before="273"/>
        <w:ind w:left="2160"/>
      </w:pPr>
      <w:r>
        <w:t>《低压配电设计规范》</w:t>
        <w:tab/>
        <w:t>GB 50054-95</w:t>
      </w:r>
    </w:p>
    <w:p>
      <w:pPr>
        <w:pStyle w:val="BodyText"/>
        <w:tabs>
          <w:tab w:val="left" w:pos="10801"/>
        </w:tabs>
        <w:spacing w:before="140"/>
        <w:ind w:left="2160"/>
      </w:pPr>
      <w:r>
        <w:t>《室外排水设计规范》</w:t>
        <w:tab/>
        <w:t>GB50014-2006</w:t>
      </w:r>
    </w:p>
    <w:p>
      <w:pPr>
        <w:pStyle w:val="BodyText"/>
        <w:tabs>
          <w:tab w:val="left" w:pos="10801"/>
        </w:tabs>
        <w:spacing w:before="238"/>
        <w:ind w:left="2160"/>
      </w:pPr>
      <w:r>
        <w:t>《建筑结构可靠度设计统一标准》</w:t>
        <w:tab/>
        <w:t>GB50068-2001</w:t>
      </w:r>
    </w:p>
    <w:p>
      <w:pPr>
        <w:pStyle w:val="BodyText"/>
        <w:tabs>
          <w:tab w:val="left" w:pos="10801"/>
        </w:tabs>
        <w:spacing w:before="240"/>
        <w:ind w:left="2160"/>
      </w:pPr>
      <w:r>
        <w:t>《建筑设计防火规范》</w:t>
        <w:tab/>
        <w:t>GB50016-2006</w:t>
      </w:r>
    </w:p>
    <w:p>
      <w:pPr>
        <w:pStyle w:val="BodyText"/>
        <w:tabs>
          <w:tab w:val="left" w:pos="10801"/>
        </w:tabs>
        <w:spacing w:before="241"/>
        <w:ind w:left="2160"/>
      </w:pPr>
      <w:r>
        <w:t>《建筑结构荷载规范》</w:t>
        <w:tab/>
        <w:t>GB50009-2012</w:t>
      </w:r>
    </w:p>
    <w:p>
      <w:pPr>
        <w:pStyle w:val="BodyText"/>
        <w:tabs>
          <w:tab w:val="left" w:pos="10801"/>
        </w:tabs>
        <w:spacing w:before="237"/>
        <w:ind w:left="2160"/>
      </w:pPr>
      <w:r>
        <w:t>《混凝土结构设计规范》</w:t>
        <w:tab/>
        <w:t>GB50010-2010</w:t>
      </w:r>
    </w:p>
    <w:p>
      <w:pPr>
        <w:pStyle w:val="BodyText"/>
        <w:tabs>
          <w:tab w:val="left" w:pos="10801"/>
        </w:tabs>
        <w:spacing w:before="241"/>
        <w:ind w:left="2160"/>
      </w:pPr>
      <w:r>
        <w:t>《工业金属管道设计规范》</w:t>
        <w:tab/>
        <w:t>GB/T50316-2000</w:t>
      </w:r>
    </w:p>
    <w:p>
      <w:pPr>
        <w:pStyle w:val="BodyText"/>
        <w:tabs>
          <w:tab w:val="left" w:pos="10801"/>
        </w:tabs>
        <w:spacing w:before="237"/>
        <w:ind w:left="2160"/>
      </w:pPr>
      <w:r>
        <w:t>《建筑地基基础设计规范》</w:t>
        <w:tab/>
        <w:t>GB50007-2011</w:t>
      </w:r>
    </w:p>
    <w:p>
      <w:pPr>
        <w:pStyle w:val="BodyText"/>
        <w:tabs>
          <w:tab w:val="left" w:pos="10801"/>
        </w:tabs>
        <w:spacing w:before="242"/>
        <w:ind w:left="2160"/>
      </w:pPr>
      <w:r>
        <w:t>《建筑抗震设计规范》</w:t>
        <w:tab/>
        <w:t>GB50011-2010</w:t>
      </w:r>
    </w:p>
    <w:p>
      <w:pPr>
        <w:pStyle w:val="BodyText"/>
        <w:tabs>
          <w:tab w:val="left" w:pos="10801"/>
        </w:tabs>
        <w:spacing w:before="237"/>
        <w:ind w:left="2160"/>
      </w:pPr>
      <w:r>
        <w:t>《构筑物抗震设计规范》</w:t>
        <w:tab/>
        <w:t>GB50191-2012</w:t>
      </w:r>
    </w:p>
    <w:p>
      <w:pPr>
        <w:pStyle w:val="BodyText"/>
        <w:tabs>
          <w:tab w:val="left" w:pos="10801"/>
        </w:tabs>
        <w:spacing w:before="241"/>
        <w:ind w:left="2160"/>
      </w:pPr>
      <w:r>
        <w:t>《给水排水构筑物结构设计规范》</w:t>
        <w:tab/>
        <w:t>GB50069-2002</w:t>
      </w:r>
    </w:p>
    <w:p>
      <w:pPr>
        <w:pStyle w:val="BodyText"/>
        <w:tabs>
          <w:tab w:val="left" w:pos="10801"/>
        </w:tabs>
        <w:spacing w:before="237"/>
        <w:ind w:left="2160"/>
      </w:pPr>
      <w:r>
        <w:t>《给水排水管道工程施工及验收规范》</w:t>
        <w:tab/>
        <w:t>GB50268-2008</w:t>
      </w:r>
    </w:p>
    <w:p>
      <w:pPr>
        <w:pStyle w:val="BodyText"/>
        <w:tabs>
          <w:tab w:val="left" w:pos="10801"/>
        </w:tabs>
        <w:spacing w:before="241"/>
        <w:ind w:left="2160"/>
      </w:pPr>
      <w:r>
        <w:t>《给水排水构筑物施工及验收规范》</w:t>
        <w:tab/>
        <w:t>GB50141-2008</w:t>
      </w:r>
    </w:p>
    <w:p>
      <w:pPr>
        <w:pStyle w:val="BodyText"/>
        <w:tabs>
          <w:tab w:val="left" w:pos="10801"/>
        </w:tabs>
        <w:spacing w:before="237"/>
        <w:ind w:left="2160"/>
      </w:pPr>
      <w:r>
        <w:t>《钢筋混凝土工程施工及验收规范》</w:t>
        <w:tab/>
        <w:t>GB50204-2002</w:t>
      </w:r>
    </w:p>
    <w:p>
      <w:pPr>
        <w:spacing w:after="0"/>
        <w:sectPr>
          <w:headerReference w:type="default" r:id="rId10"/>
          <w:footerReference w:type="default" r:id="rId11"/>
          <w:pgSz w:w="17860" w:h="25260"/>
          <w:pgMar w:top="1360" w:right="0" w:bottom="2400" w:left="0" w:header="1031" w:footer="2207"/>
          <w:pgNumType w:start="4"/>
          <w:cols w:space="708"/>
        </w:sectPr>
      </w:pPr>
    </w:p>
    <w:p>
      <w:pPr>
        <w:pStyle w:val="BodyText"/>
        <w:rPr>
          <w:sz w:val="20"/>
        </w:rPr>
      </w:pPr>
    </w:p>
    <w:p>
      <w:pPr>
        <w:pStyle w:val="BodyText"/>
        <w:rPr>
          <w:sz w:val="20"/>
        </w:rPr>
      </w:pPr>
    </w:p>
    <w:p>
      <w:pPr>
        <w:pStyle w:val="BodyText"/>
        <w:spacing w:before="5"/>
        <w:rPr>
          <w:sz w:val="25"/>
        </w:rPr>
      </w:pPr>
    </w:p>
    <w:p>
      <w:pPr>
        <w:pStyle w:val="BodyText"/>
        <w:tabs>
          <w:tab w:val="left" w:pos="10981"/>
        </w:tabs>
        <w:spacing w:before="49"/>
        <w:ind w:left="2160"/>
      </w:pPr>
      <w:r>
        <w:t>《地下防水工程施工质量验收规范》</w:t>
        <w:tab/>
        <w:t>GB50208-2011</w:t>
      </w:r>
    </w:p>
    <w:p>
      <w:pPr>
        <w:pStyle w:val="BodyText"/>
        <w:tabs>
          <w:tab w:val="left" w:pos="10981"/>
        </w:tabs>
        <w:spacing w:before="237"/>
        <w:ind w:left="2160"/>
      </w:pPr>
      <w:r>
        <w:t>《砖石工程施工验收规范》</w:t>
        <w:tab/>
        <w:t>GBJ203-83</w:t>
      </w:r>
    </w:p>
    <w:p>
      <w:pPr>
        <w:pStyle w:val="BodyText"/>
        <w:tabs>
          <w:tab w:val="left" w:pos="10981"/>
        </w:tabs>
        <w:spacing w:before="241"/>
        <w:ind w:left="2160"/>
      </w:pPr>
      <w:r>
        <w:t>《建筑地基与基础工程施工及验收规范》</w:t>
        <w:tab/>
        <w:t>GBJ202-83</w:t>
      </w:r>
    </w:p>
    <w:p>
      <w:pPr>
        <w:pStyle w:val="BodyText"/>
        <w:tabs>
          <w:tab w:val="left" w:pos="10981"/>
        </w:tabs>
        <w:spacing w:before="237"/>
        <w:ind w:left="2160"/>
      </w:pPr>
      <w:r>
        <w:t>《低压配电设计规范》</w:t>
        <w:tab/>
        <w:t>GB50054-2011</w:t>
      </w:r>
    </w:p>
    <w:p>
      <w:pPr>
        <w:pStyle w:val="BodyText"/>
        <w:tabs>
          <w:tab w:val="left" w:pos="10981"/>
        </w:tabs>
        <w:spacing w:before="241" w:line="362" w:lineRule="auto"/>
        <w:ind w:left="2340" w:right="4717" w:hanging="180"/>
      </w:pPr>
      <w:r>
        <w:t>《通用用电设备配电设计规范》</w:t>
        <w:tab/>
      </w:r>
      <w:r>
        <w:rPr>
          <w:spacing w:val="-2"/>
        </w:rPr>
        <w:t xml:space="preserve">GB50055-2011 </w:t>
      </w:r>
      <w:r>
        <w:t>该企业的要求和提供的有关资料</w:t>
      </w:r>
    </w:p>
    <w:p>
      <w:pPr>
        <w:pStyle w:val="ListParagraph"/>
        <w:numPr>
          <w:ilvl w:val="1"/>
          <w:numId w:val="21"/>
        </w:numPr>
        <w:tabs>
          <w:tab w:val="left" w:pos="2881"/>
        </w:tabs>
        <w:spacing w:before="8" w:after="0" w:line="240" w:lineRule="auto"/>
        <w:ind w:left="2880" w:right="0" w:hanging="721"/>
        <w:jc w:val="left"/>
        <w:rPr>
          <w:sz w:val="36"/>
        </w:rPr>
      </w:pPr>
      <w:r>
        <w:rPr>
          <w:sz w:val="36"/>
        </w:rPr>
        <w:t>设计原则</w:t>
      </w:r>
    </w:p>
    <w:p>
      <w:pPr>
        <w:pStyle w:val="ListParagraph"/>
        <w:numPr>
          <w:ilvl w:val="2"/>
          <w:numId w:val="21"/>
        </w:numPr>
        <w:tabs>
          <w:tab w:val="left" w:pos="3734"/>
        </w:tabs>
        <w:spacing w:before="237" w:after="0" w:line="364" w:lineRule="auto"/>
        <w:ind w:left="2160" w:right="1930" w:firstLine="540"/>
        <w:jc w:val="left"/>
        <w:rPr>
          <w:sz w:val="36"/>
        </w:rPr>
      </w:pPr>
      <w:r>
        <w:rPr>
          <w:spacing w:val="-4"/>
          <w:sz w:val="36"/>
        </w:rPr>
        <w:t>认真贯彻国家有关环境保护的各项方针政策，严格执行国家及地方环境保护标</w:t>
      </w:r>
      <w:r>
        <w:rPr>
          <w:sz w:val="36"/>
        </w:rPr>
        <w:t>准和规定；</w:t>
      </w:r>
    </w:p>
    <w:p>
      <w:pPr>
        <w:pStyle w:val="ListParagraph"/>
        <w:numPr>
          <w:ilvl w:val="2"/>
          <w:numId w:val="21"/>
        </w:numPr>
        <w:tabs>
          <w:tab w:val="left" w:pos="3602"/>
        </w:tabs>
        <w:spacing w:before="2" w:after="0" w:line="362" w:lineRule="auto"/>
        <w:ind w:left="2160" w:right="1658" w:firstLine="540"/>
        <w:jc w:val="left"/>
        <w:rPr>
          <w:sz w:val="36"/>
        </w:rPr>
      </w:pPr>
      <w:r>
        <w:rPr>
          <w:spacing w:val="-1"/>
          <w:sz w:val="36"/>
        </w:rPr>
        <w:t>根据企业所排放废水的水质特点、排放标准等要求，采用成熟可靠的工艺技术、</w:t>
      </w:r>
      <w:r>
        <w:rPr>
          <w:sz w:val="36"/>
        </w:rPr>
        <w:t>设备，力求最大程度地发挥工程效益；</w:t>
      </w:r>
    </w:p>
    <w:p>
      <w:pPr>
        <w:pStyle w:val="ListParagraph"/>
        <w:numPr>
          <w:ilvl w:val="2"/>
          <w:numId w:val="21"/>
        </w:numPr>
        <w:tabs>
          <w:tab w:val="left" w:pos="3609"/>
        </w:tabs>
        <w:spacing w:before="8" w:after="0" w:line="362" w:lineRule="auto"/>
        <w:ind w:left="2160" w:right="2009" w:firstLine="540"/>
        <w:jc w:val="left"/>
        <w:rPr>
          <w:sz w:val="36"/>
        </w:rPr>
      </w:pPr>
      <w:r>
        <w:rPr>
          <w:spacing w:val="-1"/>
          <w:sz w:val="36"/>
        </w:rPr>
        <w:t>采用高效节能、简便易行的废水综合治理措施，改善企业及周边环境，达到环</w:t>
      </w:r>
      <w:r>
        <w:rPr>
          <w:sz w:val="36"/>
        </w:rPr>
        <w:t>境的协调统一；</w:t>
      </w:r>
    </w:p>
    <w:p>
      <w:pPr>
        <w:pStyle w:val="ListParagraph"/>
        <w:numPr>
          <w:ilvl w:val="2"/>
          <w:numId w:val="21"/>
        </w:numPr>
        <w:tabs>
          <w:tab w:val="left" w:pos="3609"/>
        </w:tabs>
        <w:spacing w:before="7" w:after="0" w:line="362" w:lineRule="auto"/>
        <w:ind w:left="2160" w:right="2009" w:firstLine="540"/>
        <w:jc w:val="left"/>
        <w:rPr>
          <w:sz w:val="36"/>
        </w:rPr>
      </w:pPr>
      <w:r>
        <w:rPr>
          <w:spacing w:val="-1"/>
          <w:sz w:val="36"/>
        </w:rPr>
        <w:t xml:space="preserve">全面系统地解决企业废水处理问题，在确保出水质量的前提下尽量降低能耗， </w:t>
      </w:r>
      <w:r>
        <w:rPr>
          <w:sz w:val="36"/>
        </w:rPr>
        <w:t>节省投资；</w:t>
      </w:r>
    </w:p>
    <w:p>
      <w:pPr>
        <w:pStyle w:val="ListParagraph"/>
        <w:numPr>
          <w:ilvl w:val="2"/>
          <w:numId w:val="21"/>
        </w:numPr>
        <w:tabs>
          <w:tab w:val="left" w:pos="3609"/>
        </w:tabs>
        <w:spacing w:before="8" w:after="0" w:line="362" w:lineRule="auto"/>
        <w:ind w:left="2160" w:right="2009" w:firstLine="540"/>
        <w:jc w:val="left"/>
        <w:rPr>
          <w:sz w:val="36"/>
        </w:rPr>
      </w:pPr>
      <w:r>
        <w:rPr>
          <w:spacing w:val="-1"/>
          <w:sz w:val="36"/>
        </w:rPr>
        <w:t>结合各方面的要求，因地制宜，合理布局，在满足工艺流程的条件下，力求布</w:t>
      </w:r>
      <w:r>
        <w:rPr>
          <w:sz w:val="36"/>
        </w:rPr>
        <w:t>置紧凑合理，联系方便，与厂区环境协调统一；</w:t>
      </w:r>
    </w:p>
    <w:p>
      <w:pPr>
        <w:pStyle w:val="ListParagraph"/>
        <w:numPr>
          <w:ilvl w:val="2"/>
          <w:numId w:val="21"/>
        </w:numPr>
        <w:tabs>
          <w:tab w:val="left" w:pos="3609"/>
        </w:tabs>
        <w:spacing w:before="8" w:after="0" w:line="362" w:lineRule="auto"/>
        <w:ind w:left="2160" w:right="2009" w:firstLine="540"/>
        <w:jc w:val="left"/>
        <w:rPr>
          <w:sz w:val="36"/>
        </w:rPr>
      </w:pPr>
      <w:r>
        <w:rPr>
          <w:spacing w:val="-1"/>
          <w:sz w:val="36"/>
        </w:rPr>
        <w:t>认真考虑运行成本的问题，尽量选用能耗较低的设备，降低运行费用，减少处</w:t>
      </w:r>
      <w:r>
        <w:rPr>
          <w:sz w:val="36"/>
        </w:rPr>
        <w:t>理成本；</w:t>
      </w:r>
    </w:p>
    <w:p>
      <w:pPr>
        <w:pStyle w:val="ListParagraph"/>
        <w:numPr>
          <w:ilvl w:val="2"/>
          <w:numId w:val="21"/>
        </w:numPr>
        <w:tabs>
          <w:tab w:val="left" w:pos="3602"/>
        </w:tabs>
        <w:spacing w:before="7" w:after="0" w:line="240" w:lineRule="auto"/>
        <w:ind w:left="3601" w:right="0" w:hanging="902"/>
        <w:jc w:val="left"/>
        <w:rPr>
          <w:sz w:val="36"/>
        </w:rPr>
      </w:pPr>
      <w:r>
        <w:rPr>
          <w:sz w:val="36"/>
        </w:rPr>
        <w:t>妥善处理、处置污水处理过程中产生的排渣、污泥，避免产生二次污染；</w:t>
      </w:r>
    </w:p>
    <w:p>
      <w:pPr>
        <w:pStyle w:val="ListParagraph"/>
        <w:numPr>
          <w:ilvl w:val="2"/>
          <w:numId w:val="21"/>
        </w:numPr>
        <w:tabs>
          <w:tab w:val="left" w:pos="3602"/>
        </w:tabs>
        <w:spacing w:before="237" w:after="0" w:line="240" w:lineRule="auto"/>
        <w:ind w:left="3601" w:right="0" w:hanging="902"/>
        <w:jc w:val="left"/>
        <w:rPr>
          <w:sz w:val="36"/>
        </w:rPr>
      </w:pPr>
      <w:r>
        <w:rPr>
          <w:sz w:val="36"/>
        </w:rPr>
        <w:t>尽量满足机械化、自动化程度高的要求，减少工人劳动强度。</w:t>
      </w:r>
    </w:p>
    <w:p>
      <w:pPr>
        <w:pStyle w:val="ListParagraph"/>
        <w:numPr>
          <w:ilvl w:val="1"/>
          <w:numId w:val="21"/>
        </w:numPr>
        <w:tabs>
          <w:tab w:val="left" w:pos="2881"/>
        </w:tabs>
        <w:spacing w:before="241" w:after="0" w:line="240" w:lineRule="auto"/>
        <w:ind w:left="2880" w:right="0" w:hanging="721"/>
        <w:jc w:val="left"/>
        <w:rPr>
          <w:sz w:val="36"/>
        </w:rPr>
      </w:pPr>
      <w:r>
        <w:rPr>
          <w:sz w:val="36"/>
        </w:rPr>
        <w:t>设计范围</w:t>
      </w:r>
    </w:p>
    <w:p>
      <w:pPr>
        <w:pStyle w:val="BodyText"/>
        <w:spacing w:before="237"/>
        <w:ind w:left="2880"/>
      </w:pPr>
      <w:r>
        <w:t>根据该企业的实际情况，确定本废水处理工程的设计范围及内容包括：</w:t>
      </w:r>
    </w:p>
    <w:p>
      <w:pPr>
        <w:pStyle w:val="ListParagraph"/>
        <w:numPr>
          <w:ilvl w:val="0"/>
          <w:numId w:val="20"/>
        </w:numPr>
        <w:tabs>
          <w:tab w:val="left" w:pos="3782"/>
        </w:tabs>
        <w:spacing w:before="242" w:after="0" w:line="240" w:lineRule="auto"/>
        <w:ind w:left="3781" w:right="0" w:hanging="902"/>
        <w:jc w:val="left"/>
        <w:rPr>
          <w:sz w:val="36"/>
        </w:rPr>
      </w:pPr>
      <w:r>
        <w:rPr>
          <w:sz w:val="36"/>
        </w:rPr>
        <w:t>废水处理站总平面布置及规划；</w:t>
      </w:r>
    </w:p>
    <w:p>
      <w:pPr>
        <w:pStyle w:val="ListParagraph"/>
        <w:numPr>
          <w:ilvl w:val="0"/>
          <w:numId w:val="20"/>
        </w:numPr>
        <w:tabs>
          <w:tab w:val="left" w:pos="3782"/>
        </w:tabs>
        <w:spacing w:before="241" w:after="0" w:line="240" w:lineRule="auto"/>
        <w:ind w:left="3781" w:right="0" w:hanging="902"/>
        <w:jc w:val="left"/>
        <w:rPr>
          <w:sz w:val="36"/>
        </w:rPr>
      </w:pPr>
      <w:r>
        <w:rPr>
          <w:sz w:val="36"/>
        </w:rPr>
        <w:t>各处理单元废水处理工艺流程的选择、确定，工艺参数、设备选型；</w:t>
      </w:r>
    </w:p>
    <w:p>
      <w:pPr>
        <w:pStyle w:val="ListParagraph"/>
        <w:numPr>
          <w:ilvl w:val="0"/>
          <w:numId w:val="20"/>
        </w:numPr>
        <w:tabs>
          <w:tab w:val="left" w:pos="3782"/>
        </w:tabs>
        <w:spacing w:before="237" w:after="0" w:line="240" w:lineRule="auto"/>
        <w:ind w:left="3781" w:right="0" w:hanging="902"/>
        <w:jc w:val="left"/>
        <w:rPr>
          <w:sz w:val="36"/>
        </w:rPr>
      </w:pPr>
      <w:r>
        <w:rPr>
          <w:sz w:val="36"/>
        </w:rPr>
        <w:t>各处理单元废水处理土建设施、设备、管道安装设计及统计；</w:t>
      </w:r>
    </w:p>
    <w:p>
      <w:pPr>
        <w:pStyle w:val="ListParagraph"/>
        <w:numPr>
          <w:ilvl w:val="0"/>
          <w:numId w:val="20"/>
        </w:numPr>
        <w:tabs>
          <w:tab w:val="left" w:pos="3782"/>
        </w:tabs>
        <w:spacing w:before="240" w:after="0" w:line="240" w:lineRule="auto"/>
        <w:ind w:left="3781" w:right="0" w:hanging="902"/>
        <w:jc w:val="left"/>
        <w:rPr>
          <w:sz w:val="36"/>
        </w:rPr>
      </w:pPr>
      <w:r>
        <w:rPr>
          <w:sz w:val="36"/>
        </w:rPr>
        <w:t>各处理单元配套、相关公用设施设计。</w:t>
      </w:r>
    </w:p>
    <w:p>
      <w:pPr>
        <w:spacing w:after="0" w:line="240" w:lineRule="auto"/>
        <w:jc w:val="left"/>
        <w:rPr>
          <w:sz w:val="36"/>
        </w:rPr>
        <w:sectPr>
          <w:headerReference w:type="default" r:id="rId12"/>
          <w:footerReference w:type="default" r:id="rId13"/>
          <w:pgSz w:w="17860" w:h="25260"/>
          <w:pgMar w:top="1360" w:right="0" w:bottom="2400" w:left="0" w:header="1031" w:footer="2207"/>
          <w:pgNumType w:start="5"/>
          <w:cols w:space="708"/>
        </w:sectPr>
      </w:pPr>
    </w:p>
    <w:p>
      <w:pPr>
        <w:pStyle w:val="BodyText"/>
        <w:rPr>
          <w:sz w:val="20"/>
        </w:rPr>
      </w:pPr>
    </w:p>
    <w:p>
      <w:pPr>
        <w:pStyle w:val="BodyText"/>
        <w:rPr>
          <w:sz w:val="20"/>
        </w:rPr>
      </w:pPr>
    </w:p>
    <w:p>
      <w:pPr>
        <w:pStyle w:val="BodyText"/>
        <w:spacing w:before="5"/>
        <w:rPr>
          <w:sz w:val="25"/>
        </w:rPr>
      </w:pPr>
    </w:p>
    <w:p>
      <w:pPr>
        <w:pStyle w:val="ListParagraph"/>
        <w:numPr>
          <w:ilvl w:val="0"/>
          <w:numId w:val="21"/>
        </w:numPr>
        <w:tabs>
          <w:tab w:val="left" w:pos="2521"/>
        </w:tabs>
        <w:spacing w:before="49" w:after="0" w:line="240" w:lineRule="auto"/>
        <w:ind w:left="2520" w:right="0" w:hanging="361"/>
        <w:jc w:val="left"/>
        <w:rPr>
          <w:sz w:val="36"/>
        </w:rPr>
      </w:pPr>
      <w:r>
        <w:rPr>
          <w:sz w:val="36"/>
        </w:rPr>
        <w:t>设计任务及要求</w:t>
      </w:r>
    </w:p>
    <w:p>
      <w:pPr>
        <w:pStyle w:val="ListParagraph"/>
        <w:numPr>
          <w:ilvl w:val="1"/>
          <w:numId w:val="21"/>
        </w:numPr>
        <w:tabs>
          <w:tab w:val="left" w:pos="2881"/>
        </w:tabs>
        <w:spacing w:before="237" w:after="0" w:line="240" w:lineRule="auto"/>
        <w:ind w:left="2880" w:right="0" w:hanging="721"/>
        <w:jc w:val="left"/>
        <w:rPr>
          <w:sz w:val="36"/>
        </w:rPr>
      </w:pPr>
      <w:r>
        <w:rPr>
          <w:sz w:val="36"/>
        </w:rPr>
        <w:t>设计规模</w:t>
      </w:r>
    </w:p>
    <w:p>
      <w:pPr>
        <w:pStyle w:val="BodyText"/>
        <w:spacing w:before="3"/>
        <w:rPr>
          <w:sz w:val="29"/>
        </w:rPr>
      </w:pPr>
    </w:p>
    <w:p>
      <w:pPr>
        <w:pStyle w:val="BodyText"/>
        <w:ind w:left="2160" w:firstLine="720"/>
      </w:pPr>
      <w:r>
        <w:t>根据甲方提供的资料和要求，本废水处理工程所处理废水为养殖行业废水，考虑到</w:t>
      </w:r>
    </w:p>
    <w:p>
      <w:pPr>
        <w:pStyle w:val="BodyText"/>
        <w:spacing w:before="273" w:line="379" w:lineRule="auto"/>
        <w:ind w:left="2160" w:right="2016"/>
      </w:pPr>
      <w:r>
        <w:t>废水的无规则间歇排放性以及高峰期的水量变化，同时为了企业发展留有剩余空间，确定的工艺参数留有一定的安全系数。处理系统能够承受一定的负荷冲击。</w:t>
      </w:r>
    </w:p>
    <w:p>
      <w:pPr>
        <w:pStyle w:val="BodyText"/>
        <w:spacing w:line="336" w:lineRule="exact"/>
        <w:ind w:left="2880"/>
      </w:pPr>
      <w:r>
        <w:t>该水处理系统经建成后设计处理量为 100m</w:t>
      </w:r>
      <w:r>
        <w:rPr>
          <w:position w:val="3"/>
          <w:sz w:val="18"/>
        </w:rPr>
        <w:t>3</w:t>
      </w:r>
      <w:r>
        <w:t>/d，每小时处理能力为 4.2m</w:t>
      </w:r>
      <w:r>
        <w:rPr>
          <w:position w:val="3"/>
          <w:sz w:val="18"/>
        </w:rPr>
        <w:t>3</w:t>
      </w:r>
      <w:r>
        <w:t>/h。</w:t>
      </w:r>
    </w:p>
    <w:p>
      <w:pPr>
        <w:pStyle w:val="ListParagraph"/>
        <w:numPr>
          <w:ilvl w:val="1"/>
          <w:numId w:val="21"/>
        </w:numPr>
        <w:tabs>
          <w:tab w:val="left" w:pos="2791"/>
        </w:tabs>
        <w:spacing w:before="241" w:after="0" w:line="240" w:lineRule="auto"/>
        <w:ind w:left="2790" w:right="0" w:hanging="631"/>
        <w:jc w:val="left"/>
        <w:rPr>
          <w:sz w:val="36"/>
        </w:rPr>
      </w:pPr>
      <w:r>
        <w:rPr>
          <w:sz w:val="36"/>
        </w:rPr>
        <w:t>设计原水水质</w:t>
      </w:r>
    </w:p>
    <w:p>
      <w:pPr>
        <w:pStyle w:val="BodyText"/>
        <w:spacing w:before="237"/>
        <w:ind w:left="2880"/>
      </w:pPr>
      <w:r>
        <w:t>根据厂家提供的资料，设计进水水质如表 3-1 所示。</w:t>
      </w:r>
    </w:p>
    <w:p>
      <w:pPr>
        <w:pStyle w:val="BodyText"/>
        <w:spacing w:before="241"/>
        <w:ind w:left="229"/>
        <w:jc w:val="center"/>
      </w:pPr>
      <w:r>
        <w:t>表 3-1 设计进水水质</w:t>
      </w:r>
    </w:p>
    <w:p>
      <w:pPr>
        <w:pStyle w:val="BodyText"/>
        <w:spacing w:before="2"/>
        <w:rPr>
          <w:sz w:val="15"/>
        </w:rPr>
      </w:pPr>
      <w:r>
        <w:pict>
          <v:group id="_x0000_s1025" style="width:589.75pt;height:92pt;margin-top:11.69pt;margin-left:158pt;mso-position-horizontal-relative:page;mso-wrap-distance-left:0;mso-wrap-distance-right:0;position:absolute;z-index:-251658240" coordorigin="3160,234" coordsize="11795,1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1795;height:1840;left:3160;position:absolute;top:233" stroked="f">
              <v:imagedata r:id="rId14" o:title=""/>
            </v:shape>
            <v:shapetype id="_x0000_t202" coordsize="21600,21600" o:spt="202" path="m,l,21600r21600,l21600,xe">
              <v:stroke joinstyle="miter"/>
              <v:path gradientshapeok="t" o:connecttype="rect"/>
            </v:shapetype>
            <v:shape id="_x0000_s1027" type="#_x0000_t202" style="width:1288;height:317;left:3831;position:absolute;top:593" filled="f" stroked="f">
              <v:textbox inset="0,0,0,0">
                <w:txbxContent>
                  <w:p>
                    <w:pPr>
                      <w:spacing w:before="0" w:line="317" w:lineRule="exact"/>
                      <w:ind w:left="0" w:right="0" w:firstLine="0"/>
                      <w:jc w:val="left"/>
                      <w:rPr>
                        <w:sz w:val="31"/>
                      </w:rPr>
                    </w:pPr>
                    <w:r>
                      <w:rPr>
                        <w:sz w:val="31"/>
                      </w:rPr>
                      <w:t>水质指标</w:t>
                    </w:r>
                  </w:p>
                </w:txbxContent>
              </v:textbox>
            </v:shape>
            <v:shape id="_x0000_s1028" type="#_x0000_t202" style="width:2072;height:317;left:5891;position:absolute;top:593" filled="f" stroked="f">
              <v:textbox inset="0,0,0,0">
                <w:txbxContent>
                  <w:p>
                    <w:pPr>
                      <w:spacing w:before="0" w:line="317" w:lineRule="exact"/>
                      <w:ind w:left="0" w:right="0" w:firstLine="0"/>
                      <w:jc w:val="left"/>
                      <w:rPr>
                        <w:sz w:val="31"/>
                      </w:rPr>
                    </w:pPr>
                    <w:r>
                      <w:rPr>
                        <w:sz w:val="31"/>
                      </w:rPr>
                      <w:t>CODcr（mg/L）</w:t>
                    </w:r>
                  </w:p>
                </w:txbxContent>
              </v:textbox>
            </v:shape>
            <v:shape id="_x0000_s1029" type="#_x0000_t202" style="width:1601;height:317;left:8389;position:absolute;top:593" filled="f" stroked="f">
              <v:textbox inset="0,0,0,0">
                <w:txbxContent>
                  <w:p>
                    <w:pPr>
                      <w:spacing w:before="0" w:line="317" w:lineRule="exact"/>
                      <w:ind w:left="0" w:right="0" w:firstLine="0"/>
                      <w:jc w:val="left"/>
                      <w:rPr>
                        <w:sz w:val="31"/>
                      </w:rPr>
                    </w:pPr>
                    <w:r>
                      <w:rPr>
                        <w:sz w:val="31"/>
                      </w:rPr>
                      <w:t>SS（mg/L）</w:t>
                    </w:r>
                  </w:p>
                </w:txbxContent>
              </v:textbox>
            </v:shape>
            <v:shape id="_x0000_s1030" type="#_x0000_t202" style="width:337;height:317;left:11316;position:absolute;top:593" filled="f" stroked="f">
              <v:textbox inset="0,0,0,0">
                <w:txbxContent>
                  <w:p>
                    <w:pPr>
                      <w:spacing w:before="0" w:line="317" w:lineRule="exact"/>
                      <w:ind w:left="0" w:right="0" w:firstLine="0"/>
                      <w:jc w:val="left"/>
                      <w:rPr>
                        <w:sz w:val="31"/>
                      </w:rPr>
                    </w:pPr>
                    <w:r>
                      <w:rPr>
                        <w:sz w:val="31"/>
                      </w:rPr>
                      <w:t>PH</w:t>
                    </w:r>
                  </w:p>
                </w:txbxContent>
              </v:textbox>
            </v:shape>
            <v:shape id="_x0000_s1031" type="#_x0000_t202" style="width:1915;height:317;left:12814;position:absolute;top:593" filled="f" stroked="f">
              <v:textbox inset="0,0,0,0">
                <w:txbxContent>
                  <w:p>
                    <w:pPr>
                      <w:spacing w:before="0" w:line="317" w:lineRule="exact"/>
                      <w:ind w:left="0" w:right="0" w:firstLine="0"/>
                      <w:jc w:val="left"/>
                      <w:rPr>
                        <w:sz w:val="31"/>
                      </w:rPr>
                    </w:pPr>
                    <w:r>
                      <w:rPr>
                        <w:sz w:val="31"/>
                      </w:rPr>
                      <w:t>氨氮（mg/L）</w:t>
                    </w:r>
                  </w:p>
                </w:txbxContent>
              </v:textbox>
            </v:shape>
            <v:shape id="_x0000_s1032" type="#_x0000_t202" style="width:1921;height:317;left:3514;position:absolute;top:1468" filled="f" stroked="f">
              <v:textbox inset="0,0,0,0">
                <w:txbxContent>
                  <w:p>
                    <w:pPr>
                      <w:spacing w:before="0" w:line="317" w:lineRule="exact"/>
                      <w:ind w:left="0" w:right="0" w:firstLine="0"/>
                      <w:jc w:val="left"/>
                      <w:rPr>
                        <w:sz w:val="31"/>
                      </w:rPr>
                    </w:pPr>
                    <w:r>
                      <w:rPr>
                        <w:sz w:val="31"/>
                      </w:rPr>
                      <w:t>企业排水水质</w:t>
                    </w:r>
                  </w:p>
                </w:txbxContent>
              </v:textbox>
            </v:shape>
            <v:shape id="_x0000_s1033" type="#_x0000_t202" style="width:1604;height:317;left:6089;position:absolute;top:1468" filled="f" stroked="f">
              <v:textbox inset="0,0,0,0">
                <w:txbxContent>
                  <w:p>
                    <w:pPr>
                      <w:spacing w:before="0" w:line="317" w:lineRule="exact"/>
                      <w:ind w:left="0" w:right="0" w:firstLine="0"/>
                      <w:jc w:val="left"/>
                      <w:rPr>
                        <w:sz w:val="31"/>
                      </w:rPr>
                    </w:pPr>
                    <w:r>
                      <w:rPr>
                        <w:sz w:val="31"/>
                      </w:rPr>
                      <w:t>8000-12000</w:t>
                    </w:r>
                  </w:p>
                </w:txbxContent>
              </v:textbox>
            </v:shape>
            <v:shape id="_x0000_s1034" type="#_x0000_t202" style="width:1288;height:317;left:8547;position:absolute;top:1468" filled="f" stroked="f">
              <v:textbox inset="0,0,0,0">
                <w:txbxContent>
                  <w:p>
                    <w:pPr>
                      <w:spacing w:before="0" w:line="317" w:lineRule="exact"/>
                      <w:ind w:left="0" w:right="0" w:firstLine="0"/>
                      <w:jc w:val="left"/>
                      <w:rPr>
                        <w:sz w:val="31"/>
                      </w:rPr>
                    </w:pPr>
                    <w:r>
                      <w:rPr>
                        <w:sz w:val="31"/>
                      </w:rPr>
                      <w:t>500~1000</w:t>
                    </w:r>
                  </w:p>
                </w:txbxContent>
              </v:textbox>
            </v:shape>
            <v:shape id="_x0000_s1035" type="#_x0000_t202" style="width:496;height:317;left:11237;position:absolute;top:1468" filled="f" stroked="f">
              <v:textbox inset="0,0,0,0">
                <w:txbxContent>
                  <w:p>
                    <w:pPr>
                      <w:spacing w:before="0" w:line="317" w:lineRule="exact"/>
                      <w:ind w:left="0" w:right="0" w:firstLine="0"/>
                      <w:jc w:val="left"/>
                      <w:rPr>
                        <w:sz w:val="31"/>
                      </w:rPr>
                    </w:pPr>
                    <w:r>
                      <w:rPr>
                        <w:sz w:val="31"/>
                      </w:rPr>
                      <w:t>4~6</w:t>
                    </w:r>
                  </w:p>
                </w:txbxContent>
              </v:textbox>
            </v:shape>
            <v:shape id="_x0000_s1036" type="#_x0000_t202" style="width:1288;height:317;left:13127;position:absolute;top:1468" filled="f" stroked="f">
              <v:textbox inset="0,0,0,0">
                <w:txbxContent>
                  <w:p>
                    <w:pPr>
                      <w:spacing w:before="0" w:line="317" w:lineRule="exact"/>
                      <w:ind w:left="0" w:right="0" w:firstLine="0"/>
                      <w:jc w:val="left"/>
                      <w:rPr>
                        <w:sz w:val="31"/>
                      </w:rPr>
                    </w:pPr>
                    <w:r>
                      <w:rPr>
                        <w:sz w:val="31"/>
                      </w:rPr>
                      <w:t>500-1000</w:t>
                    </w:r>
                  </w:p>
                </w:txbxContent>
              </v:textbox>
            </v:shape>
            <w10:wrap type="topAndBottom"/>
          </v:group>
        </w:pict>
      </w:r>
    </w:p>
    <w:p>
      <w:pPr>
        <w:pStyle w:val="BodyText"/>
        <w:rPr>
          <w:sz w:val="20"/>
        </w:rPr>
      </w:pPr>
    </w:p>
    <w:p>
      <w:pPr>
        <w:pStyle w:val="BodyText"/>
        <w:spacing w:before="9"/>
        <w:rPr>
          <w:sz w:val="28"/>
        </w:rPr>
      </w:pPr>
    </w:p>
    <w:p>
      <w:pPr>
        <w:pStyle w:val="ListParagraph"/>
        <w:numPr>
          <w:ilvl w:val="1"/>
          <w:numId w:val="21"/>
        </w:numPr>
        <w:tabs>
          <w:tab w:val="left" w:pos="2881"/>
        </w:tabs>
        <w:spacing w:before="49" w:after="0" w:line="240" w:lineRule="auto"/>
        <w:ind w:left="2880" w:right="0" w:hanging="721"/>
        <w:jc w:val="left"/>
        <w:rPr>
          <w:sz w:val="36"/>
        </w:rPr>
      </w:pPr>
      <w:r>
        <w:rPr>
          <w:sz w:val="36"/>
        </w:rPr>
        <w:t>设计出水标准</w:t>
      </w:r>
    </w:p>
    <w:p>
      <w:pPr>
        <w:pStyle w:val="BodyText"/>
        <w:spacing w:before="238"/>
        <w:ind w:left="2880"/>
      </w:pPr>
      <w:r>
        <w:t>根据当地环保部门的要求， 处理出水达到《 畜禽养殖业污染物排放标准》</w:t>
      </w:r>
    </w:p>
    <w:p>
      <w:pPr>
        <w:pStyle w:val="BodyText"/>
        <w:spacing w:before="240"/>
        <w:ind w:left="2160"/>
      </w:pPr>
      <w:r>
        <w:t>（DB4461</w:t>
      </w:r>
      <w:r>
        <w:rPr>
          <w:spacing w:val="-1"/>
        </w:rPr>
        <w:t>3</w:t>
      </w:r>
      <w:r>
        <w:t>—2009</w:t>
      </w:r>
      <w:r>
        <w:rPr>
          <w:spacing w:val="-180"/>
        </w:rPr>
        <w:t>）</w:t>
      </w:r>
      <w:r>
        <w:rPr>
          <w:spacing w:val="-23"/>
        </w:rPr>
        <w:t xml:space="preserve">，如表 </w:t>
      </w:r>
      <w:r>
        <w:t>3-2</w:t>
      </w:r>
      <w:r>
        <w:rPr>
          <w:spacing w:val="-23"/>
        </w:rPr>
        <w:t xml:space="preserve"> 所示。</w:t>
      </w:r>
    </w:p>
    <w:p>
      <w:pPr>
        <w:spacing w:before="279"/>
        <w:ind w:left="240" w:right="0" w:firstLine="0"/>
        <w:jc w:val="center"/>
        <w:rPr>
          <w:sz w:val="31"/>
        </w:rPr>
      </w:pPr>
      <w:r>
        <w:rPr>
          <w:sz w:val="31"/>
        </w:rPr>
        <w:t>表 3-2 设计出水水质</w:t>
      </w:r>
    </w:p>
    <w:p>
      <w:pPr>
        <w:pStyle w:val="BodyText"/>
        <w:spacing w:before="10"/>
        <w:rPr>
          <w:sz w:val="13"/>
        </w:rPr>
      </w:pPr>
      <w:r>
        <w:pict>
          <v:group id="_x0000_s1037" style="width:590pt;height:91pt;margin-top:10.79pt;margin-left:158pt;mso-position-horizontal-relative:page;mso-wrap-distance-left:0;mso-wrap-distance-right:0;position:absolute;z-index:-251657216" coordorigin="3160,216" coordsize="11800,1820">
            <v:shape id="_x0000_s1038" type="#_x0000_t75" style="width:11800;height:1820;left:3160;position:absolute;top:215" stroked="f">
              <v:imagedata r:id="rId15" o:title=""/>
            </v:shape>
            <v:shape id="_x0000_s1039" type="#_x0000_t202" style="width:1288;height:317;left:3831;position:absolute;top:558" filled="f" stroked="f">
              <v:textbox inset="0,0,0,0">
                <w:txbxContent>
                  <w:p>
                    <w:pPr>
                      <w:spacing w:before="0" w:line="317" w:lineRule="exact"/>
                      <w:ind w:left="0" w:right="0" w:firstLine="0"/>
                      <w:jc w:val="left"/>
                      <w:rPr>
                        <w:sz w:val="31"/>
                      </w:rPr>
                    </w:pPr>
                    <w:r>
                      <w:rPr>
                        <w:sz w:val="31"/>
                      </w:rPr>
                      <w:t>水质指标</w:t>
                    </w:r>
                  </w:p>
                </w:txbxContent>
              </v:textbox>
            </v:shape>
            <v:shape id="_x0000_s1040" type="#_x0000_t202" style="width:2072;height:317;left:5887;position:absolute;top:558" filled="f" stroked="f">
              <v:textbox inset="0,0,0,0">
                <w:txbxContent>
                  <w:p>
                    <w:pPr>
                      <w:spacing w:before="0" w:line="317" w:lineRule="exact"/>
                      <w:ind w:left="0" w:right="0" w:firstLine="0"/>
                      <w:jc w:val="left"/>
                      <w:rPr>
                        <w:sz w:val="31"/>
                      </w:rPr>
                    </w:pPr>
                    <w:r>
                      <w:rPr>
                        <w:sz w:val="31"/>
                      </w:rPr>
                      <w:t>CODcr（mg/L）</w:t>
                    </w:r>
                  </w:p>
                </w:txbxContent>
              </v:textbox>
            </v:shape>
            <v:shape id="_x0000_s1041" type="#_x0000_t202" style="width:1601;height:317;left:8389;position:absolute;top:558" filled="f" stroked="f">
              <v:textbox inset="0,0,0,0">
                <w:txbxContent>
                  <w:p>
                    <w:pPr>
                      <w:spacing w:before="0" w:line="317" w:lineRule="exact"/>
                      <w:ind w:left="0" w:right="0" w:firstLine="0"/>
                      <w:jc w:val="left"/>
                      <w:rPr>
                        <w:sz w:val="31"/>
                      </w:rPr>
                    </w:pPr>
                    <w:r>
                      <w:rPr>
                        <w:sz w:val="31"/>
                      </w:rPr>
                      <w:t>SS（mg/L）</w:t>
                    </w:r>
                  </w:p>
                </w:txbxContent>
              </v:textbox>
            </v:shape>
            <v:shape id="_x0000_s1042" type="#_x0000_t202" style="width:337;height:317;left:11316;position:absolute;top:558" filled="f" stroked="f">
              <v:textbox inset="0,0,0,0">
                <w:txbxContent>
                  <w:p>
                    <w:pPr>
                      <w:spacing w:before="0" w:line="317" w:lineRule="exact"/>
                      <w:ind w:left="0" w:right="0" w:firstLine="0"/>
                      <w:jc w:val="left"/>
                      <w:rPr>
                        <w:sz w:val="31"/>
                      </w:rPr>
                    </w:pPr>
                    <w:r>
                      <w:rPr>
                        <w:sz w:val="31"/>
                      </w:rPr>
                      <w:t>PH</w:t>
                    </w:r>
                  </w:p>
                </w:txbxContent>
              </v:textbox>
            </v:shape>
            <v:shape id="_x0000_s1043" type="#_x0000_t202" style="width:1915;height:317;left:12814;position:absolute;top:558" filled="f" stroked="f">
              <v:textbox inset="0,0,0,0">
                <w:txbxContent>
                  <w:p>
                    <w:pPr>
                      <w:spacing w:before="0" w:line="317" w:lineRule="exact"/>
                      <w:ind w:left="0" w:right="0" w:firstLine="0"/>
                      <w:jc w:val="left"/>
                      <w:rPr>
                        <w:sz w:val="31"/>
                      </w:rPr>
                    </w:pPr>
                    <w:r>
                      <w:rPr>
                        <w:sz w:val="31"/>
                      </w:rPr>
                      <w:t>氨氮（mg/L）</w:t>
                    </w:r>
                  </w:p>
                </w:txbxContent>
              </v:textbox>
            </v:shape>
            <v:shape id="_x0000_s1044" type="#_x0000_t202" style="width:1921;height:317;left:3514;position:absolute;top:1433" filled="f" stroked="f">
              <v:textbox inset="0,0,0,0">
                <w:txbxContent>
                  <w:p>
                    <w:pPr>
                      <w:spacing w:before="0" w:line="317" w:lineRule="exact"/>
                      <w:ind w:left="0" w:right="0" w:firstLine="0"/>
                      <w:jc w:val="left"/>
                      <w:rPr>
                        <w:sz w:val="31"/>
                      </w:rPr>
                    </w:pPr>
                    <w:r>
                      <w:rPr>
                        <w:sz w:val="31"/>
                      </w:rPr>
                      <w:t>设计出水标准</w:t>
                    </w:r>
                  </w:p>
                </w:txbxContent>
              </v:textbox>
            </v:shape>
            <v:shape id="_x0000_s1045" type="#_x0000_t202" style="width:496;height:317;left:6639;position:absolute;top:1433" filled="f" stroked="f">
              <v:textbox inset="0,0,0,0">
                <w:txbxContent>
                  <w:p>
                    <w:pPr>
                      <w:spacing w:before="0" w:line="317" w:lineRule="exact"/>
                      <w:ind w:left="0" w:right="0" w:firstLine="0"/>
                      <w:jc w:val="left"/>
                      <w:rPr>
                        <w:sz w:val="31"/>
                      </w:rPr>
                    </w:pPr>
                    <w:r>
                      <w:rPr>
                        <w:sz w:val="31"/>
                      </w:rPr>
                      <w:t>400</w:t>
                    </w:r>
                  </w:p>
                </w:txbxContent>
              </v:textbox>
            </v:shape>
            <v:shape id="_x0000_s1046" type="#_x0000_t202" style="width:496;height:317;left:8944;position:absolute;top:1433" filled="f" stroked="f">
              <v:textbox inset="0,0,0,0">
                <w:txbxContent>
                  <w:p>
                    <w:pPr>
                      <w:spacing w:before="0" w:line="317" w:lineRule="exact"/>
                      <w:ind w:left="0" w:right="0" w:firstLine="0"/>
                      <w:jc w:val="left"/>
                      <w:rPr>
                        <w:sz w:val="31"/>
                      </w:rPr>
                    </w:pPr>
                    <w:r>
                      <w:rPr>
                        <w:sz w:val="31"/>
                      </w:rPr>
                      <w:t>200</w:t>
                    </w:r>
                  </w:p>
                </w:txbxContent>
              </v:textbox>
            </v:shape>
            <v:shape id="_x0000_s1047" type="#_x0000_t202" style="width:496;height:317;left:11237;position:absolute;top:1433" filled="f" stroked="f">
              <v:textbox inset="0,0,0,0">
                <w:txbxContent>
                  <w:p>
                    <w:pPr>
                      <w:spacing w:before="0" w:line="317" w:lineRule="exact"/>
                      <w:ind w:left="0" w:right="0" w:firstLine="0"/>
                      <w:jc w:val="left"/>
                      <w:rPr>
                        <w:sz w:val="31"/>
                      </w:rPr>
                    </w:pPr>
                    <w:r>
                      <w:rPr>
                        <w:sz w:val="31"/>
                      </w:rPr>
                      <w:t>6~9</w:t>
                    </w:r>
                  </w:p>
                </w:txbxContent>
              </v:textbox>
            </v:shape>
            <v:shape id="_x0000_s1048" type="#_x0000_t202" style="width:337;height:317;left:13600;position:absolute;top:1433" filled="f" stroked="f">
              <v:textbox inset="0,0,0,0">
                <w:txbxContent>
                  <w:p>
                    <w:pPr>
                      <w:spacing w:before="0" w:line="317" w:lineRule="exact"/>
                      <w:ind w:left="0" w:right="0" w:firstLine="0"/>
                      <w:jc w:val="left"/>
                      <w:rPr>
                        <w:sz w:val="31"/>
                      </w:rPr>
                    </w:pPr>
                    <w:r>
                      <w:rPr>
                        <w:sz w:val="31"/>
                      </w:rPr>
                      <w:t>80</w:t>
                    </w:r>
                  </w:p>
                </w:txbxContent>
              </v:textbox>
            </v:shape>
            <w10:wrap type="topAndBottom"/>
          </v:group>
        </w:pict>
      </w:r>
    </w:p>
    <w:p>
      <w:pPr>
        <w:pStyle w:val="ListParagraph"/>
        <w:numPr>
          <w:ilvl w:val="0"/>
          <w:numId w:val="21"/>
        </w:numPr>
        <w:tabs>
          <w:tab w:val="left" w:pos="2521"/>
        </w:tabs>
        <w:spacing w:before="0" w:after="0" w:line="425" w:lineRule="exact"/>
        <w:ind w:left="2520" w:right="0" w:hanging="361"/>
        <w:jc w:val="left"/>
        <w:rPr>
          <w:sz w:val="36"/>
        </w:rPr>
      </w:pPr>
      <w:r>
        <w:rPr>
          <w:sz w:val="36"/>
        </w:rPr>
        <w:t>处理工艺选择与确定</w:t>
      </w:r>
    </w:p>
    <w:p>
      <w:pPr>
        <w:pStyle w:val="ListParagraph"/>
        <w:numPr>
          <w:ilvl w:val="1"/>
          <w:numId w:val="21"/>
        </w:numPr>
        <w:tabs>
          <w:tab w:val="left" w:pos="2881"/>
        </w:tabs>
        <w:spacing w:before="240" w:after="0" w:line="240" w:lineRule="auto"/>
        <w:ind w:left="2880" w:right="0" w:hanging="721"/>
        <w:jc w:val="left"/>
        <w:rPr>
          <w:sz w:val="36"/>
        </w:rPr>
      </w:pPr>
      <w:r>
        <w:rPr>
          <w:sz w:val="36"/>
        </w:rPr>
        <w:t>工艺选择</w:t>
      </w:r>
    </w:p>
    <w:p>
      <w:pPr>
        <w:pStyle w:val="BodyText"/>
        <w:spacing w:before="102" w:line="730" w:lineRule="atLeast"/>
        <w:ind w:left="2160" w:right="1927" w:firstLine="720"/>
      </w:pPr>
      <w:r>
        <w:t>养猪场外排废水的主要特征是：有机物浓度高、悬浮物多、色度深，并含有大量的细菌，因含有大量动物的屎尿而使 NH</w:t>
      </w:r>
      <w:r>
        <w:rPr>
          <w:spacing w:val="-90"/>
        </w:rPr>
        <w:t xml:space="preserve"> </w:t>
      </w:r>
      <w:r>
        <w:t>-N</w:t>
      </w:r>
      <w:r>
        <w:rPr>
          <w:spacing w:val="-1"/>
        </w:rPr>
        <w:t xml:space="preserve"> 浓度很高。废水中的污染物主要以固态、溶解</w:t>
      </w:r>
    </w:p>
    <w:p>
      <w:pPr>
        <w:spacing w:before="0" w:line="138" w:lineRule="exact"/>
        <w:ind w:left="0" w:right="1564" w:firstLine="0"/>
        <w:jc w:val="center"/>
        <w:rPr>
          <w:sz w:val="18"/>
        </w:rPr>
      </w:pPr>
      <w:r>
        <w:rPr>
          <w:sz w:val="18"/>
        </w:rPr>
        <w:t>3</w:t>
      </w:r>
    </w:p>
    <w:p>
      <w:pPr>
        <w:spacing w:after="0" w:line="138" w:lineRule="exact"/>
        <w:jc w:val="center"/>
        <w:rPr>
          <w:sz w:val="18"/>
        </w:rPr>
        <w:sectPr>
          <w:headerReference w:type="default" r:id="rId16"/>
          <w:footerReference w:type="default" r:id="rId17"/>
          <w:pgSz w:w="17860" w:h="25260"/>
          <w:pgMar w:top="1360" w:right="0" w:bottom="2400" w:left="0" w:header="1031" w:footer="2207"/>
          <w:pgNumType w:start="6"/>
          <w:cols w:space="708"/>
        </w:sectPr>
      </w:pPr>
    </w:p>
    <w:p>
      <w:pPr>
        <w:pStyle w:val="BodyText"/>
        <w:spacing w:before="140" w:line="412" w:lineRule="exact"/>
        <w:ind w:left="2160"/>
      </w:pPr>
      <w:r>
        <w:t>态存在的碳水化合物形式存在，使废水表现出很高的 BOD</w:t>
      </w:r>
    </w:p>
    <w:p>
      <w:pPr>
        <w:spacing w:before="0" w:line="182" w:lineRule="exact"/>
        <w:ind w:left="0" w:right="0" w:firstLine="0"/>
        <w:jc w:val="right"/>
        <w:rPr>
          <w:sz w:val="18"/>
        </w:rPr>
      </w:pPr>
      <w:r>
        <w:rPr>
          <w:sz w:val="18"/>
        </w:rPr>
        <w:t>5</w:t>
      </w:r>
    </w:p>
    <w:p>
      <w:pPr>
        <w:pStyle w:val="BodyText"/>
        <w:spacing w:before="140"/>
        <w:ind w:left="139"/>
      </w:pPr>
      <w:r>
        <w:br w:type="column"/>
      </w:r>
      <w:r>
        <w:t>、CODcr 、SS 和色度等，污</w:t>
      </w:r>
    </w:p>
    <w:p>
      <w:pPr>
        <w:spacing w:after="0"/>
        <w:sectPr>
          <w:headerReference w:type="default" r:id="rId18"/>
          <w:footerReference w:type="default" r:id="rId19"/>
          <w:type w:val="continuous"/>
          <w:pgSz w:w="17860" w:h="25260"/>
          <w:pgMar w:top="1360" w:right="0" w:bottom="2400" w:left="0" w:header="708" w:footer="708"/>
          <w:pgNumType w:start="7"/>
          <w:cols w:num="2" w:space="708" w:equalWidth="0">
            <w:col w:w="11253" w:space="40"/>
            <w:col w:w="6567" w:space="0"/>
          </w:cols>
        </w:sectPr>
      </w:pPr>
    </w:p>
    <w:p>
      <w:pPr>
        <w:pStyle w:val="BodyText"/>
        <w:spacing w:before="141" w:line="381" w:lineRule="auto"/>
        <w:ind w:left="2160" w:right="1827"/>
      </w:pPr>
      <w:r>
        <w:t>染物可生物降解性好，此外废水中含有大量的N、P 等营养物质。废水中的固体残渣主要为有机物质，如不进行有效固液分离，就会给后续处理带来困难，增加处理负荷，影响处理效果。因此在工艺上必须强化预处理。采用物理方法作为强化预处理工艺，对废水进行固液分离是降低有机物负荷最有效方法，物理方法占地面积小，处理效率高，不受</w:t>
      </w:r>
    </w:p>
    <w:p>
      <w:pPr>
        <w:spacing w:after="0" w:line="381" w:lineRule="auto"/>
        <w:sectPr>
          <w:headerReference w:type="default" r:id="rId20"/>
          <w:footerReference w:type="default" r:id="rId21"/>
          <w:type w:val="continuous"/>
          <w:pgSz w:w="17860" w:h="25260"/>
          <w:pgMar w:top="1360" w:right="0" w:bottom="2400" w:left="0" w:header="708" w:footer="708"/>
          <w:pgNumType w:start="8"/>
          <w:cols w:space="708"/>
        </w:sectPr>
      </w:pPr>
    </w:p>
    <w:p>
      <w:pPr>
        <w:pStyle w:val="BodyText"/>
        <w:rPr>
          <w:sz w:val="20"/>
        </w:rPr>
      </w:pPr>
    </w:p>
    <w:p>
      <w:pPr>
        <w:pStyle w:val="BodyText"/>
        <w:rPr>
          <w:sz w:val="20"/>
        </w:rPr>
      </w:pPr>
    </w:p>
    <w:p>
      <w:pPr>
        <w:pStyle w:val="BodyText"/>
        <w:rPr>
          <w:sz w:val="20"/>
        </w:rPr>
      </w:pPr>
    </w:p>
    <w:p>
      <w:pPr>
        <w:pStyle w:val="BodyText"/>
        <w:spacing w:before="10"/>
        <w:rPr>
          <w:sz w:val="15"/>
        </w:rPr>
      </w:pPr>
    </w:p>
    <w:p>
      <w:pPr>
        <w:pStyle w:val="BodyText"/>
        <w:spacing w:before="49"/>
        <w:ind w:left="2160"/>
      </w:pPr>
      <w:r>
        <w:t>负荷、水质、温度等其它条件影响，不对环境造成二次污染。</w:t>
      </w:r>
    </w:p>
    <w:p>
      <w:pPr>
        <w:pStyle w:val="BodyText"/>
        <w:spacing w:before="270" w:line="381" w:lineRule="auto"/>
        <w:ind w:left="2160" w:right="2016" w:firstLine="720"/>
        <w:jc w:val="both"/>
      </w:pPr>
      <w:r>
        <w:t>国内外多年的实践证明，对于易生物降解的有机废水，生化处理是最为有效和经济的处理技术，包括厌氧、好氧技术和稳定塘等。对于浓度较高的有机废水单独的厌氧处理一般不能够达到处理要求，单独的好氧处理运行费用高，厌氧—好氧串联工艺结合了厌氧处理工艺和好氧处理工艺的优点而避免了各自的缺点，厌氧处理工艺能耗低、污泥产量低，负荷高，但出水不达标；好氧处理工艺出水水质好，运行稳定，但需能耗，污泥产量较高。因此厌氧—好氧—串联工艺在能耗、投资、处理成本和治理效果方面都具有较大的优越性。</w:t>
      </w:r>
    </w:p>
    <w:p>
      <w:pPr>
        <w:pStyle w:val="ListParagraph"/>
        <w:numPr>
          <w:ilvl w:val="2"/>
          <w:numId w:val="19"/>
        </w:numPr>
        <w:tabs>
          <w:tab w:val="left" w:pos="3151"/>
        </w:tabs>
        <w:spacing w:before="4" w:after="0" w:line="240" w:lineRule="auto"/>
        <w:ind w:left="3150" w:right="0" w:hanging="991"/>
        <w:jc w:val="both"/>
        <w:rPr>
          <w:sz w:val="36"/>
        </w:rPr>
      </w:pPr>
      <w:r>
        <w:rPr>
          <w:sz w:val="36"/>
        </w:rPr>
        <w:t>厌氧工艺选择</w:t>
      </w:r>
    </w:p>
    <w:p>
      <w:pPr>
        <w:pStyle w:val="BodyText"/>
        <w:spacing w:before="1"/>
        <w:rPr>
          <w:sz w:val="35"/>
        </w:rPr>
      </w:pPr>
    </w:p>
    <w:p>
      <w:pPr>
        <w:pStyle w:val="BodyText"/>
        <w:spacing w:line="381" w:lineRule="auto"/>
        <w:ind w:left="2160" w:right="2016" w:firstLine="720"/>
        <w:jc w:val="both"/>
      </w:pPr>
      <w:r>
        <w:t>处理工艺是否合理直接关系到工程的处理效果、运转稳定性、投资、运转成本和管理操作水平等。厌氧反应工艺是沼气工程的核心，厌氧反应工艺选择是否恰当直接影响沼气产率和 COD 处理效果、运行管理和基建投资。</w:t>
      </w:r>
    </w:p>
    <w:p>
      <w:pPr>
        <w:pStyle w:val="BodyText"/>
        <w:spacing w:before="3" w:line="379" w:lineRule="auto"/>
        <w:ind w:left="2160" w:right="1948" w:firstLine="720"/>
        <w:jc w:val="both"/>
      </w:pPr>
      <w:r>
        <w:t>在我国，目前主要的厌氧消化工艺有：塞流式消化器（</w:t>
      </w:r>
      <w:r>
        <w:rPr>
          <w:spacing w:val="-114"/>
        </w:rPr>
        <w:t xml:space="preserve"> </w:t>
      </w:r>
      <w:r>
        <w:t>PFR</w:t>
      </w:r>
      <w:r>
        <w:rPr>
          <w:spacing w:val="-177"/>
        </w:rPr>
        <w:t>）</w:t>
      </w:r>
      <w:r>
        <w:rPr>
          <w:spacing w:val="-2"/>
        </w:rPr>
        <w:t>、升流式厌氧污泥床、</w:t>
      </w:r>
      <w:r>
        <w:t>污泥滤床、升流式厌氧固体反应器（USR）和完全混合厌氧反应器（CST</w:t>
      </w:r>
      <w:r>
        <w:rPr>
          <w:spacing w:val="1"/>
        </w:rPr>
        <w:t>R</w:t>
      </w:r>
      <w:r>
        <w:rPr>
          <w:spacing w:val="-180"/>
        </w:rPr>
        <w:t>）</w:t>
      </w:r>
      <w:r>
        <w:t>。</w:t>
      </w:r>
    </w:p>
    <w:p>
      <w:pPr>
        <w:pStyle w:val="BodyText"/>
        <w:spacing w:before="9"/>
        <w:ind w:left="6751"/>
        <w:jc w:val="both"/>
      </w:pPr>
      <w:r>
        <w:pict>
          <v:group id="_x0000_s1049" style="width:671pt;height:398pt;margin-top:29.99pt;margin-left:117pt;mso-position-horizontal-relative:page;mso-wrap-distance-left:0;mso-wrap-distance-right:0;position:absolute;z-index:-251656192" coordorigin="2340,600" coordsize="13420,7960">
            <v:shape id="_x0000_s1050" type="#_x0000_t75" style="width:13420;height:7960;left:2340;position:absolute;top:599" stroked="f">
              <v:imagedata r:id="rId22" o:title=""/>
            </v:shape>
            <v:shape id="_x0000_s1051" type="#_x0000_t202" style="width:654;height:317;left:2520;position:absolute;top:835" filled="f" stroked="f">
              <v:textbox inset="0,0,0,0">
                <w:txbxContent>
                  <w:p>
                    <w:pPr>
                      <w:spacing w:before="0" w:line="317" w:lineRule="exact"/>
                      <w:ind w:left="0" w:right="0" w:firstLine="0"/>
                      <w:jc w:val="left"/>
                      <w:rPr>
                        <w:sz w:val="31"/>
                      </w:rPr>
                    </w:pPr>
                    <w:r>
                      <w:rPr>
                        <w:sz w:val="31"/>
                      </w:rPr>
                      <w:t>序号</w:t>
                    </w:r>
                  </w:p>
                </w:txbxContent>
              </v:textbox>
            </v:shape>
            <v:shape id="_x0000_s1052" type="#_x0000_t202" style="width:654;height:317;left:4072;position:absolute;top:835" filled="f" stroked="f">
              <v:textbox inset="0,0,0,0">
                <w:txbxContent>
                  <w:p>
                    <w:pPr>
                      <w:spacing w:before="0" w:line="317" w:lineRule="exact"/>
                      <w:ind w:left="0" w:right="0" w:firstLine="0"/>
                      <w:jc w:val="left"/>
                      <w:rPr>
                        <w:sz w:val="31"/>
                      </w:rPr>
                    </w:pPr>
                    <w:r>
                      <w:rPr>
                        <w:sz w:val="31"/>
                      </w:rPr>
                      <w:t>项目</w:t>
                    </w:r>
                  </w:p>
                </w:txbxContent>
              </v:textbox>
            </v:shape>
            <v:shape id="_x0000_s1053" type="#_x0000_t202" style="width:496;height:317;left:7032;position:absolute;top:835" filled="f" stroked="f">
              <v:textbox inset="0,0,0,0">
                <w:txbxContent>
                  <w:p>
                    <w:pPr>
                      <w:spacing w:before="0" w:line="317" w:lineRule="exact"/>
                      <w:ind w:left="0" w:right="0" w:firstLine="0"/>
                      <w:jc w:val="left"/>
                      <w:rPr>
                        <w:sz w:val="31"/>
                      </w:rPr>
                    </w:pPr>
                    <w:r>
                      <w:rPr>
                        <w:sz w:val="31"/>
                      </w:rPr>
                      <w:t>PFR</w:t>
                    </w:r>
                  </w:p>
                </w:txbxContent>
              </v:textbox>
            </v:shape>
            <v:shape id="_x0000_s1054" type="#_x0000_t202" style="width:496;height:317;left:10485;position:absolute;top:835" filled="f" stroked="f">
              <v:textbox inset="0,0,0,0">
                <w:txbxContent>
                  <w:p>
                    <w:pPr>
                      <w:spacing w:before="0" w:line="317" w:lineRule="exact"/>
                      <w:ind w:left="0" w:right="0" w:firstLine="0"/>
                      <w:jc w:val="left"/>
                      <w:rPr>
                        <w:sz w:val="31"/>
                      </w:rPr>
                    </w:pPr>
                    <w:r>
                      <w:rPr>
                        <w:sz w:val="31"/>
                      </w:rPr>
                      <w:t>USR</w:t>
                    </w:r>
                  </w:p>
                </w:txbxContent>
              </v:textbox>
            </v:shape>
            <v:shape id="_x0000_s1055" type="#_x0000_t202" style="width:654;height:317;left:13737;position:absolute;top:835" filled="f" stroked="f">
              <v:textbox inset="0,0,0,0">
                <w:txbxContent>
                  <w:p>
                    <w:pPr>
                      <w:spacing w:before="0" w:line="317" w:lineRule="exact"/>
                      <w:ind w:left="0" w:right="0" w:firstLine="0"/>
                      <w:jc w:val="left"/>
                      <w:rPr>
                        <w:sz w:val="31"/>
                      </w:rPr>
                    </w:pPr>
                    <w:r>
                      <w:rPr>
                        <w:sz w:val="31"/>
                      </w:rPr>
                      <w:t>CSTR</w:t>
                    </w:r>
                  </w:p>
                </w:txbxContent>
              </v:textbox>
            </v:shape>
            <v:shape id="_x0000_s1056" type="#_x0000_t202" style="width:179;height:317;left:2754;position:absolute;top:1516" filled="f" stroked="f">
              <v:textbox inset="0,0,0,0">
                <w:txbxContent>
                  <w:p>
                    <w:pPr>
                      <w:spacing w:before="0" w:line="317" w:lineRule="exact"/>
                      <w:ind w:left="0" w:right="0" w:firstLine="0"/>
                      <w:jc w:val="left"/>
                      <w:rPr>
                        <w:sz w:val="31"/>
                      </w:rPr>
                    </w:pPr>
                    <w:r>
                      <w:rPr>
                        <w:w w:val="102"/>
                        <w:sz w:val="31"/>
                      </w:rPr>
                      <w:t>1</w:t>
                    </w:r>
                  </w:p>
                </w:txbxContent>
              </v:textbox>
            </v:shape>
            <v:shape id="_x0000_s1057" type="#_x0000_t202" style="width:1842;height:2042;left:3478;position:absolute;top:1516" filled="f" stroked="f">
              <v:textbox inset="0,0,0,0">
                <w:txbxContent>
                  <w:p>
                    <w:pPr>
                      <w:spacing w:before="0" w:line="359" w:lineRule="exact"/>
                      <w:ind w:left="4" w:right="23" w:firstLine="0"/>
                      <w:jc w:val="center"/>
                      <w:rPr>
                        <w:sz w:val="31"/>
                      </w:rPr>
                    </w:pPr>
                    <w:r>
                      <w:rPr>
                        <w:sz w:val="31"/>
                      </w:rPr>
                      <w:t>原料范围</w:t>
                    </w:r>
                  </w:p>
                  <w:p>
                    <w:pPr>
                      <w:spacing w:before="161" w:line="244" w:lineRule="auto"/>
                      <w:ind w:left="4" w:right="22" w:firstLine="0"/>
                      <w:jc w:val="center"/>
                      <w:rPr>
                        <w:sz w:val="31"/>
                      </w:rPr>
                    </w:pPr>
                    <w:r>
                      <w:rPr>
                        <w:sz w:val="31"/>
                      </w:rPr>
                      <w:t>水力滞留期(d)</w:t>
                    </w:r>
                  </w:p>
                  <w:p>
                    <w:pPr>
                      <w:spacing w:before="0" w:line="291" w:lineRule="exact"/>
                      <w:ind w:left="2" w:right="23" w:firstLine="0"/>
                      <w:jc w:val="center"/>
                      <w:rPr>
                        <w:sz w:val="31"/>
                      </w:rPr>
                    </w:pPr>
                    <w:r>
                      <w:rPr>
                        <w:sz w:val="31"/>
                      </w:rPr>
                      <w:t>COD 负荷</w:t>
                    </w:r>
                  </w:p>
                  <w:p>
                    <w:pPr>
                      <w:spacing w:before="0" w:line="109" w:lineRule="exact"/>
                      <w:ind w:left="4" w:right="223" w:firstLine="0"/>
                      <w:jc w:val="center"/>
                      <w:rPr>
                        <w:sz w:val="16"/>
                      </w:rPr>
                    </w:pPr>
                    <w:r>
                      <w:rPr>
                        <w:w w:val="105"/>
                        <w:sz w:val="16"/>
                      </w:rPr>
                      <w:t>cr</w:t>
                    </w:r>
                  </w:p>
                  <w:p>
                    <w:pPr>
                      <w:spacing w:before="0" w:line="310" w:lineRule="exact"/>
                      <w:ind w:left="4" w:right="23" w:firstLine="0"/>
                      <w:jc w:val="center"/>
                      <w:rPr>
                        <w:sz w:val="31"/>
                      </w:rPr>
                    </w:pPr>
                    <w:r>
                      <w:rPr>
                        <w:spacing w:val="-1"/>
                        <w:sz w:val="31"/>
                      </w:rPr>
                      <w:t>(kg/(m</w:t>
                    </w:r>
                    <w:r>
                      <w:rPr>
                        <w:spacing w:val="-1"/>
                        <w:position w:val="4"/>
                        <w:sz w:val="16"/>
                      </w:rPr>
                      <w:t>3</w:t>
                    </w:r>
                    <w:r>
                      <w:rPr>
                        <w:spacing w:val="-1"/>
                        <w:sz w:val="31"/>
                      </w:rPr>
                      <w:t>·d))</w:t>
                    </w:r>
                  </w:p>
                </w:txbxContent>
              </v:textbox>
            </v:shape>
            <v:shape id="_x0000_s1058" type="#_x0000_t202" style="width:971;height:317;left:6794;position:absolute;top:1516" filled="f" stroked="f">
              <v:textbox inset="0,0,0,0">
                <w:txbxContent>
                  <w:p>
                    <w:pPr>
                      <w:spacing w:before="0" w:line="317" w:lineRule="exact"/>
                      <w:ind w:left="0" w:right="0" w:firstLine="0"/>
                      <w:jc w:val="left"/>
                      <w:rPr>
                        <w:sz w:val="31"/>
                      </w:rPr>
                    </w:pPr>
                    <w:r>
                      <w:rPr>
                        <w:sz w:val="31"/>
                      </w:rPr>
                      <w:t>粪便等</w:t>
                    </w:r>
                  </w:p>
                </w:txbxContent>
              </v:textbox>
            </v:shape>
            <v:shape id="_x0000_s1059" type="#_x0000_t202" style="width:971;height:317;left:10247;position:absolute;top:1516" filled="f" stroked="f">
              <v:textbox inset="0,0,0,0">
                <w:txbxContent>
                  <w:p>
                    <w:pPr>
                      <w:spacing w:before="0" w:line="317" w:lineRule="exact"/>
                      <w:ind w:left="0" w:right="0" w:firstLine="0"/>
                      <w:jc w:val="left"/>
                      <w:rPr>
                        <w:sz w:val="31"/>
                      </w:rPr>
                    </w:pPr>
                    <w:r>
                      <w:rPr>
                        <w:sz w:val="31"/>
                      </w:rPr>
                      <w:t>粪便等</w:t>
                    </w:r>
                  </w:p>
                </w:txbxContent>
              </v:textbox>
            </v:shape>
            <v:shape id="_x0000_s1060" type="#_x0000_t202" style="width:1288;height:317;left:13423;position:absolute;top:1516" filled="f" stroked="f">
              <v:textbox inset="0,0,0,0">
                <w:txbxContent>
                  <w:p>
                    <w:pPr>
                      <w:spacing w:before="0" w:line="317" w:lineRule="exact"/>
                      <w:ind w:left="0" w:right="0" w:firstLine="0"/>
                      <w:jc w:val="left"/>
                      <w:rPr>
                        <w:sz w:val="31"/>
                      </w:rPr>
                    </w:pPr>
                    <w:r>
                      <w:rPr>
                        <w:sz w:val="31"/>
                      </w:rPr>
                      <w:t>适应性广</w:t>
                    </w:r>
                  </w:p>
                </w:txbxContent>
              </v:textbox>
            </v:shape>
            <v:shape id="_x0000_s1061" type="#_x0000_t202" style="width:179;height:317;left:2754;position:absolute;top:2196" filled="f" stroked="f">
              <v:textbox inset="0,0,0,0">
                <w:txbxContent>
                  <w:p>
                    <w:pPr>
                      <w:spacing w:before="0" w:line="317" w:lineRule="exact"/>
                      <w:ind w:left="0" w:right="0" w:firstLine="0"/>
                      <w:jc w:val="left"/>
                      <w:rPr>
                        <w:sz w:val="31"/>
                      </w:rPr>
                    </w:pPr>
                    <w:r>
                      <w:rPr>
                        <w:w w:val="102"/>
                        <w:sz w:val="31"/>
                      </w:rPr>
                      <w:t>2</w:t>
                    </w:r>
                  </w:p>
                </w:txbxContent>
              </v:textbox>
            </v:shape>
            <v:shape id="_x0000_s1062" type="#_x0000_t202" style="width:971;height:317;left:6794;position:absolute;top:2196" filled="f" stroked="f">
              <v:textbox inset="0,0,0,0">
                <w:txbxContent>
                  <w:p>
                    <w:pPr>
                      <w:spacing w:before="0" w:line="317" w:lineRule="exact"/>
                      <w:ind w:left="0" w:right="0" w:firstLine="0"/>
                      <w:jc w:val="left"/>
                      <w:rPr>
                        <w:sz w:val="31"/>
                      </w:rPr>
                    </w:pPr>
                    <w:r>
                      <w:rPr>
                        <w:sz w:val="31"/>
                      </w:rPr>
                      <w:t>15～20</w:t>
                    </w:r>
                  </w:p>
                </w:txbxContent>
              </v:textbox>
            </v:shape>
            <v:shape id="_x0000_s1063" type="#_x0000_t202" style="width:971;height:317;left:10247;position:absolute;top:2196" filled="f" stroked="f">
              <v:textbox inset="0,0,0,0">
                <w:txbxContent>
                  <w:p>
                    <w:pPr>
                      <w:spacing w:before="0" w:line="317" w:lineRule="exact"/>
                      <w:ind w:left="0" w:right="0" w:firstLine="0"/>
                      <w:jc w:val="left"/>
                      <w:rPr>
                        <w:sz w:val="31"/>
                      </w:rPr>
                    </w:pPr>
                    <w:r>
                      <w:rPr>
                        <w:sz w:val="31"/>
                      </w:rPr>
                      <w:t>15～20</w:t>
                    </w:r>
                  </w:p>
                </w:txbxContent>
              </v:textbox>
            </v:shape>
            <v:shape id="_x0000_s1064" type="#_x0000_t202" style="width:971;height:317;left:13578;position:absolute;top:2196" filled="f" stroked="f">
              <v:textbox inset="0,0,0,0">
                <w:txbxContent>
                  <w:p>
                    <w:pPr>
                      <w:spacing w:before="0" w:line="317" w:lineRule="exact"/>
                      <w:ind w:left="0" w:right="0" w:firstLine="0"/>
                      <w:jc w:val="left"/>
                      <w:rPr>
                        <w:sz w:val="31"/>
                      </w:rPr>
                    </w:pPr>
                    <w:r>
                      <w:rPr>
                        <w:sz w:val="31"/>
                      </w:rPr>
                      <w:t>10～20</w:t>
                    </w:r>
                  </w:p>
                </w:txbxContent>
              </v:textbox>
            </v:shape>
            <v:shape id="_x0000_s1065" type="#_x0000_t202" style="width:179;height:317;left:2754;position:absolute;top:3035" filled="f" stroked="f">
              <v:textbox inset="0,0,0,0">
                <w:txbxContent>
                  <w:p>
                    <w:pPr>
                      <w:spacing w:before="0" w:line="317" w:lineRule="exact"/>
                      <w:ind w:left="0" w:right="0" w:firstLine="0"/>
                      <w:jc w:val="left"/>
                      <w:rPr>
                        <w:sz w:val="31"/>
                      </w:rPr>
                    </w:pPr>
                    <w:r>
                      <w:rPr>
                        <w:w w:val="102"/>
                        <w:sz w:val="31"/>
                      </w:rPr>
                      <w:t>3</w:t>
                    </w:r>
                  </w:p>
                </w:txbxContent>
              </v:textbox>
            </v:shape>
            <v:shape id="_x0000_s1066" type="#_x0000_t202" style="width:654;height:317;left:6953;position:absolute;top:3035" filled="f" stroked="f">
              <v:textbox inset="0,0,0,0">
                <w:txbxContent>
                  <w:p>
                    <w:pPr>
                      <w:spacing w:before="0" w:line="317" w:lineRule="exact"/>
                      <w:ind w:left="0" w:right="0" w:firstLine="0"/>
                      <w:jc w:val="left"/>
                      <w:rPr>
                        <w:sz w:val="31"/>
                      </w:rPr>
                    </w:pPr>
                    <w:r>
                      <w:rPr>
                        <w:sz w:val="31"/>
                      </w:rPr>
                      <w:t>3～8</w:t>
                    </w:r>
                  </w:p>
                </w:txbxContent>
              </v:textbox>
            </v:shape>
            <v:shape id="_x0000_s1067" type="#_x0000_t202" style="width:654;height:317;left:10406;position:absolute;top:3035" filled="f" stroked="f">
              <v:textbox inset="0,0,0,0">
                <w:txbxContent>
                  <w:p>
                    <w:pPr>
                      <w:spacing w:before="0" w:line="317" w:lineRule="exact"/>
                      <w:ind w:left="0" w:right="0" w:firstLine="0"/>
                      <w:jc w:val="left"/>
                      <w:rPr>
                        <w:sz w:val="31"/>
                      </w:rPr>
                    </w:pPr>
                    <w:r>
                      <w:rPr>
                        <w:sz w:val="31"/>
                      </w:rPr>
                      <w:t>2～5</w:t>
                    </w:r>
                  </w:p>
                </w:txbxContent>
              </v:textbox>
            </v:shape>
            <v:shape id="_x0000_s1068" type="#_x0000_t202" style="width:812;height:317;left:13657;position:absolute;top:3035" filled="f" stroked="f">
              <v:textbox inset="0,0,0,0">
                <w:txbxContent>
                  <w:p>
                    <w:pPr>
                      <w:spacing w:before="0" w:line="317" w:lineRule="exact"/>
                      <w:ind w:left="0" w:right="0" w:firstLine="0"/>
                      <w:jc w:val="left"/>
                      <w:rPr>
                        <w:sz w:val="31"/>
                      </w:rPr>
                    </w:pPr>
                    <w:r>
                      <w:rPr>
                        <w:sz w:val="31"/>
                      </w:rPr>
                      <w:t>5～10</w:t>
                    </w:r>
                  </w:p>
                </w:txbxContent>
              </v:textbox>
            </v:shape>
            <v:shape id="_x0000_s1069" type="#_x0000_t202" style="width:179;height:317;left:2754;position:absolute;top:3874" filled="f" stroked="f">
              <v:textbox inset="0,0,0,0">
                <w:txbxContent>
                  <w:p>
                    <w:pPr>
                      <w:spacing w:before="0" w:line="317" w:lineRule="exact"/>
                      <w:ind w:left="0" w:right="0" w:firstLine="0"/>
                      <w:jc w:val="left"/>
                      <w:rPr>
                        <w:sz w:val="31"/>
                      </w:rPr>
                    </w:pPr>
                    <w:r>
                      <w:rPr>
                        <w:w w:val="102"/>
                        <w:sz w:val="31"/>
                      </w:rPr>
                      <w:t>4</w:t>
                    </w:r>
                  </w:p>
                </w:txbxContent>
              </v:textbox>
            </v:shape>
            <v:shape id="_x0000_s1070" type="#_x0000_t202" style="width:1522;height:317;left:3636;position:absolute;top:3874" filled="f" stroked="f">
              <v:textbox inset="0,0,0,0">
                <w:txbxContent>
                  <w:p>
                    <w:pPr>
                      <w:spacing w:before="0" w:line="317" w:lineRule="exact"/>
                      <w:ind w:left="0" w:right="0" w:firstLine="0"/>
                      <w:jc w:val="left"/>
                      <w:rPr>
                        <w:sz w:val="31"/>
                      </w:rPr>
                    </w:pPr>
                    <w:r>
                      <w:rPr>
                        <w:sz w:val="31"/>
                      </w:rPr>
                      <w:t>TS</w:t>
                    </w:r>
                    <w:r>
                      <w:rPr>
                        <w:spacing w:val="-10"/>
                        <w:sz w:val="31"/>
                      </w:rPr>
                      <w:t xml:space="preserve"> 浓度(%)</w:t>
                    </w:r>
                  </w:p>
                </w:txbxContent>
              </v:textbox>
            </v:shape>
            <v:shape id="_x0000_s1071" type="#_x0000_t202" style="width:812;height:317;left:6874;position:absolute;top:3874" filled="f" stroked="f">
              <v:textbox inset="0,0,0,0">
                <w:txbxContent>
                  <w:p>
                    <w:pPr>
                      <w:spacing w:before="0" w:line="317" w:lineRule="exact"/>
                      <w:ind w:left="0" w:right="0" w:firstLine="0"/>
                      <w:jc w:val="left"/>
                      <w:rPr>
                        <w:sz w:val="31"/>
                      </w:rPr>
                    </w:pPr>
                    <w:r>
                      <w:rPr>
                        <w:sz w:val="31"/>
                      </w:rPr>
                      <w:t>7～10</w:t>
                    </w:r>
                  </w:p>
                </w:txbxContent>
              </v:textbox>
            </v:shape>
            <v:shape id="_x0000_s1072" type="#_x0000_t202" style="width:654;height:317;left:10406;position:absolute;top:3874" filled="f" stroked="f">
              <v:textbox inset="0,0,0,0">
                <w:txbxContent>
                  <w:p>
                    <w:pPr>
                      <w:spacing w:before="0" w:line="317" w:lineRule="exact"/>
                      <w:ind w:left="0" w:right="0" w:firstLine="0"/>
                      <w:jc w:val="left"/>
                      <w:rPr>
                        <w:sz w:val="31"/>
                      </w:rPr>
                    </w:pPr>
                    <w:r>
                      <w:rPr>
                        <w:sz w:val="31"/>
                      </w:rPr>
                      <w:t>3～5</w:t>
                    </w:r>
                  </w:p>
                </w:txbxContent>
              </v:textbox>
            </v:shape>
            <v:shape id="_x0000_s1073" type="#_x0000_t202" style="width:654;height:317;left:13737;position:absolute;top:3874" filled="f" stroked="f">
              <v:textbox inset="0,0,0,0">
                <w:txbxContent>
                  <w:p>
                    <w:pPr>
                      <w:spacing w:before="0" w:line="317" w:lineRule="exact"/>
                      <w:ind w:left="0" w:right="0" w:firstLine="0"/>
                      <w:jc w:val="left"/>
                      <w:rPr>
                        <w:sz w:val="31"/>
                      </w:rPr>
                    </w:pPr>
                    <w:r>
                      <w:rPr>
                        <w:sz w:val="31"/>
                      </w:rPr>
                      <w:t>3～6</w:t>
                    </w:r>
                  </w:p>
                </w:txbxContent>
              </v:textbox>
            </v:shape>
            <v:shape id="_x0000_s1074" type="#_x0000_t202" style="width:179;height:317;left:2754;position:absolute;top:4554" filled="f" stroked="f">
              <v:textbox inset="0,0,0,0">
                <w:txbxContent>
                  <w:p>
                    <w:pPr>
                      <w:spacing w:before="0" w:line="317" w:lineRule="exact"/>
                      <w:ind w:left="0" w:right="0" w:firstLine="0"/>
                      <w:jc w:val="left"/>
                      <w:rPr>
                        <w:sz w:val="31"/>
                      </w:rPr>
                    </w:pPr>
                    <w:r>
                      <w:rPr>
                        <w:w w:val="102"/>
                        <w:sz w:val="31"/>
                      </w:rPr>
                      <w:t>5</w:t>
                    </w:r>
                  </w:p>
                </w:txbxContent>
              </v:textbox>
            </v:shape>
            <v:shape id="_x0000_s1075" type="#_x0000_t202" style="width:1442;height:317;left:3676;position:absolute;top:4554" filled="f" stroked="f">
              <v:textbox inset="0,0,0,0">
                <w:txbxContent>
                  <w:p>
                    <w:pPr>
                      <w:spacing w:before="0" w:line="317" w:lineRule="exact"/>
                      <w:ind w:left="0" w:right="0" w:firstLine="0"/>
                      <w:jc w:val="left"/>
                      <w:rPr>
                        <w:sz w:val="31"/>
                      </w:rPr>
                    </w:pPr>
                    <w:r>
                      <w:rPr>
                        <w:sz w:val="31"/>
                      </w:rPr>
                      <w:t>投配率(%)</w:t>
                    </w:r>
                  </w:p>
                </w:txbxContent>
              </v:textbox>
            </v:shape>
            <v:shape id="_x0000_s1076" type="#_x0000_t202" style="width:812;height:317;left:6874;position:absolute;top:4554" filled="f" stroked="f">
              <v:textbox inset="0,0,0,0">
                <w:txbxContent>
                  <w:p>
                    <w:pPr>
                      <w:spacing w:before="0" w:line="317" w:lineRule="exact"/>
                      <w:ind w:left="0" w:right="0" w:firstLine="0"/>
                      <w:jc w:val="left"/>
                      <w:rPr>
                        <w:sz w:val="31"/>
                      </w:rPr>
                    </w:pPr>
                    <w:r>
                      <w:rPr>
                        <w:sz w:val="31"/>
                      </w:rPr>
                      <w:t>5～10</w:t>
                    </w:r>
                  </w:p>
                </w:txbxContent>
              </v:textbox>
            </v:shape>
            <v:shape id="_x0000_s1077" type="#_x0000_t202" style="width:654;height:317;left:10406;position:absolute;top:4554" filled="f" stroked="f">
              <v:textbox inset="0,0,0,0">
                <w:txbxContent>
                  <w:p>
                    <w:pPr>
                      <w:spacing w:before="0" w:line="317" w:lineRule="exact"/>
                      <w:ind w:left="0" w:right="0" w:firstLine="0"/>
                      <w:jc w:val="left"/>
                      <w:rPr>
                        <w:sz w:val="31"/>
                      </w:rPr>
                    </w:pPr>
                    <w:r>
                      <w:rPr>
                        <w:sz w:val="31"/>
                      </w:rPr>
                      <w:t>5～7</w:t>
                    </w:r>
                  </w:p>
                </w:txbxContent>
              </v:textbox>
            </v:shape>
            <v:shape id="_x0000_s1078" type="#_x0000_t202" style="width:812;height:317;left:13657;position:absolute;top:4554" filled="f" stroked="f">
              <v:textbox inset="0,0,0,0">
                <w:txbxContent>
                  <w:p>
                    <w:pPr>
                      <w:spacing w:before="0" w:line="317" w:lineRule="exact"/>
                      <w:ind w:left="0" w:right="0" w:firstLine="0"/>
                      <w:jc w:val="left"/>
                      <w:rPr>
                        <w:sz w:val="31"/>
                      </w:rPr>
                    </w:pPr>
                    <w:r>
                      <w:rPr>
                        <w:sz w:val="31"/>
                      </w:rPr>
                      <w:t>7～12</w:t>
                    </w:r>
                  </w:p>
                </w:txbxContent>
              </v:textbox>
            </v:shape>
            <v:shape id="_x0000_s1079" type="#_x0000_t202" style="width:179;height:317;left:2754;position:absolute;top:5592" filled="f" stroked="f">
              <v:textbox inset="0,0,0,0">
                <w:txbxContent>
                  <w:p>
                    <w:pPr>
                      <w:spacing w:before="0" w:line="317" w:lineRule="exact"/>
                      <w:ind w:left="0" w:right="0" w:firstLine="0"/>
                      <w:jc w:val="left"/>
                      <w:rPr>
                        <w:sz w:val="31"/>
                      </w:rPr>
                    </w:pPr>
                    <w:r>
                      <w:rPr>
                        <w:w w:val="102"/>
                        <w:sz w:val="31"/>
                      </w:rPr>
                      <w:t>6</w:t>
                    </w:r>
                  </w:p>
                </w:txbxContent>
              </v:textbox>
            </v:shape>
            <v:shape id="_x0000_s1080" type="#_x0000_t202" style="width:654;height:317;left:4072;position:absolute;top:5592" filled="f" stroked="f">
              <v:textbox inset="0,0,0,0">
                <w:txbxContent>
                  <w:p>
                    <w:pPr>
                      <w:spacing w:before="0" w:line="317" w:lineRule="exact"/>
                      <w:ind w:left="0" w:right="0" w:firstLine="0"/>
                      <w:jc w:val="left"/>
                      <w:rPr>
                        <w:sz w:val="31"/>
                      </w:rPr>
                    </w:pPr>
                    <w:r>
                      <w:rPr>
                        <w:sz w:val="31"/>
                      </w:rPr>
                      <w:t>优点</w:t>
                    </w:r>
                  </w:p>
                </w:txbxContent>
              </v:textbox>
            </v:shape>
            <v:shape id="_x0000_s1081" type="#_x0000_t202" style="width:10106;height:1672;left:5483;position:absolute;top:5181" filled="f" stroked="f">
              <v:textbox inset="0,0,0,0">
                <w:txbxContent>
                  <w:p>
                    <w:pPr>
                      <w:tabs>
                        <w:tab w:val="left" w:pos="3589"/>
                        <w:tab w:val="left" w:pos="7060"/>
                      </w:tabs>
                      <w:spacing w:before="57" w:line="163" w:lineRule="auto"/>
                      <w:ind w:left="0" w:right="18" w:firstLine="0"/>
                      <w:jc w:val="left"/>
                      <w:rPr>
                        <w:sz w:val="31"/>
                      </w:rPr>
                    </w:pPr>
                    <w:r>
                      <w:rPr>
                        <w:sz w:val="31"/>
                      </w:rPr>
                      <w:t>不需要搅拌、池形结构简</w:t>
                    </w:r>
                    <w:r>
                      <w:rPr>
                        <w:spacing w:val="92"/>
                        <w:sz w:val="31"/>
                      </w:rPr>
                      <w:t xml:space="preserve"> </w:t>
                    </w:r>
                    <w:r>
                      <w:rPr>
                        <w:sz w:val="31"/>
                      </w:rPr>
                      <w:t>不设三相分离器，适于</w:t>
                      <w:tab/>
                    </w:r>
                    <w:r>
                      <w:rPr>
                        <w:position w:val="21"/>
                        <w:sz w:val="31"/>
                      </w:rPr>
                      <w:t>适于处理高含固量物</w:t>
                    </w:r>
                    <w:r>
                      <w:rPr>
                        <w:sz w:val="31"/>
                      </w:rPr>
                      <w:t>单、能耗低、运行方便</w:t>
                      <w:tab/>
                      <w:t>处理高含固量物料，</w:t>
                      <w:tab/>
                    </w:r>
                    <w:r>
                      <w:rPr>
                        <w:position w:val="21"/>
                        <w:sz w:val="31"/>
                      </w:rPr>
                      <w:t>料</w:t>
                    </w:r>
                    <w:r>
                      <w:rPr>
                        <w:spacing w:val="-69"/>
                        <w:position w:val="21"/>
                        <w:sz w:val="31"/>
                      </w:rPr>
                      <w:t>，</w:t>
                    </w:r>
                    <w:r>
                      <w:rPr>
                        <w:position w:val="21"/>
                        <w:sz w:val="31"/>
                      </w:rPr>
                      <w:t>发酵速率高</w:t>
                    </w:r>
                    <w:r>
                      <w:rPr>
                        <w:spacing w:val="-76"/>
                        <w:position w:val="21"/>
                        <w:sz w:val="31"/>
                      </w:rPr>
                      <w:t>，</w:t>
                    </w:r>
                    <w:r>
                      <w:rPr>
                        <w:position w:val="21"/>
                        <w:sz w:val="31"/>
                      </w:rPr>
                      <w:t>容</w:t>
                    </w:r>
                    <w:r>
                      <w:rPr>
                        <w:spacing w:val="-16"/>
                        <w:position w:val="21"/>
                        <w:sz w:val="31"/>
                      </w:rPr>
                      <w:t>积</w:t>
                    </w:r>
                  </w:p>
                  <w:p>
                    <w:pPr>
                      <w:spacing w:before="0" w:line="160" w:lineRule="exact"/>
                      <w:ind w:left="0" w:right="1141" w:firstLine="0"/>
                      <w:jc w:val="right"/>
                      <w:rPr>
                        <w:sz w:val="31"/>
                      </w:rPr>
                    </w:pPr>
                    <w:r>
                      <w:rPr>
                        <w:sz w:val="31"/>
                      </w:rPr>
                      <w:t>产气率较高，</w:t>
                    </w:r>
                  </w:p>
                  <w:p>
                    <w:pPr>
                      <w:spacing w:before="139" w:line="355" w:lineRule="exact"/>
                      <w:ind w:left="0" w:right="0" w:firstLine="0"/>
                      <w:jc w:val="left"/>
                      <w:rPr>
                        <w:sz w:val="31"/>
                      </w:rPr>
                    </w:pPr>
                    <w:r>
                      <w:rPr>
                        <w:sz w:val="31"/>
                      </w:rPr>
                      <w:t>固体物容易沉淀于池底，</w:t>
                    </w:r>
                  </w:p>
                </w:txbxContent>
              </v:textbox>
            </v:shape>
            <v:shape id="_x0000_s1082" type="#_x0000_t202" style="width:179;height:317;left:2754;position:absolute;top:7352" filled="f" stroked="f">
              <v:textbox inset="0,0,0,0">
                <w:txbxContent>
                  <w:p>
                    <w:pPr>
                      <w:spacing w:before="0" w:line="317" w:lineRule="exact"/>
                      <w:ind w:left="0" w:right="0" w:firstLine="0"/>
                      <w:jc w:val="left"/>
                      <w:rPr>
                        <w:sz w:val="31"/>
                      </w:rPr>
                    </w:pPr>
                    <w:r>
                      <w:rPr>
                        <w:w w:val="102"/>
                        <w:sz w:val="31"/>
                      </w:rPr>
                      <w:t>7</w:t>
                    </w:r>
                  </w:p>
                </w:txbxContent>
              </v:textbox>
            </v:shape>
            <v:shape id="_x0000_s1083" type="#_x0000_t202" style="width:654;height:317;left:4072;position:absolute;top:7352" filled="f" stroked="f">
              <v:textbox inset="0,0,0,0">
                <w:txbxContent>
                  <w:p>
                    <w:pPr>
                      <w:spacing w:before="0" w:line="317" w:lineRule="exact"/>
                      <w:ind w:left="0" w:right="0" w:firstLine="0"/>
                      <w:jc w:val="left"/>
                      <w:rPr>
                        <w:sz w:val="31"/>
                      </w:rPr>
                    </w:pPr>
                    <w:r>
                      <w:rPr>
                        <w:sz w:val="31"/>
                      </w:rPr>
                      <w:t>缺点</w:t>
                    </w:r>
                  </w:p>
                </w:txbxContent>
              </v:textbox>
            </v:shape>
            <v:shape id="_x0000_s1084" type="#_x0000_t202" style="width:9933;height:1541;left:5483;position:absolute;top:6945" filled="f" stroked="f">
              <v:textbox inset="0,0,0,0">
                <w:txbxContent>
                  <w:p>
                    <w:pPr>
                      <w:tabs>
                        <w:tab w:val="left" w:pos="7060"/>
                      </w:tabs>
                      <w:spacing w:before="0" w:line="160" w:lineRule="auto"/>
                      <w:ind w:left="0" w:right="18" w:firstLine="0"/>
                      <w:jc w:val="left"/>
                      <w:rPr>
                        <w:sz w:val="31"/>
                      </w:rPr>
                    </w:pPr>
                    <w:r>
                      <w:rPr>
                        <w:sz w:val="31"/>
                      </w:rPr>
                      <w:t>影响反应器的有效体积，</w:t>
                      <w:tab/>
                    </w:r>
                    <w:r>
                      <w:rPr>
                        <w:position w:val="-20"/>
                        <w:sz w:val="31"/>
                      </w:rPr>
                      <w:t>运行费用低，投资</w:t>
                    </w:r>
                    <w:r>
                      <w:rPr>
                        <w:spacing w:val="-18"/>
                        <w:position w:val="-20"/>
                        <w:sz w:val="31"/>
                      </w:rPr>
                      <w:t>适</w:t>
                    </w:r>
                    <w:r>
                      <w:rPr>
                        <w:sz w:val="31"/>
                      </w:rPr>
                      <w:t>使</w:t>
                    </w:r>
                    <w:r>
                      <w:rPr>
                        <w:spacing w:val="-60"/>
                        <w:sz w:val="31"/>
                      </w:rPr>
                      <w:t xml:space="preserve"> </w:t>
                    </w:r>
                    <w:r>
                      <w:rPr>
                        <w:sz w:val="31"/>
                      </w:rPr>
                      <w:t>HRT</w:t>
                    </w:r>
                    <w:r>
                      <w:rPr>
                        <w:spacing w:val="-66"/>
                        <w:sz w:val="31"/>
                      </w:rPr>
                      <w:t xml:space="preserve"> </w:t>
                    </w:r>
                    <w:r>
                      <w:rPr>
                        <w:sz w:val="31"/>
                      </w:rPr>
                      <w:t>和</w:t>
                    </w:r>
                    <w:r>
                      <w:rPr>
                        <w:spacing w:val="-61"/>
                        <w:sz w:val="31"/>
                      </w:rPr>
                      <w:t xml:space="preserve"> </w:t>
                    </w:r>
                    <w:r>
                      <w:rPr>
                        <w:sz w:val="31"/>
                      </w:rPr>
                      <w:t>SRT</w:t>
                    </w:r>
                    <w:r>
                      <w:rPr>
                        <w:spacing w:val="-66"/>
                        <w:sz w:val="31"/>
                      </w:rPr>
                      <w:t xml:space="preserve"> </w:t>
                    </w:r>
                    <w:r>
                      <w:rPr>
                        <w:sz w:val="31"/>
                      </w:rPr>
                      <w:t>降低，效率</w:t>
                    </w:r>
                    <w:r>
                      <w:rPr>
                        <w:spacing w:val="-23"/>
                        <w:sz w:val="31"/>
                      </w:rPr>
                      <w:t xml:space="preserve"> </w:t>
                    </w:r>
                    <w:r>
                      <w:rPr>
                        <w:sz w:val="31"/>
                      </w:rPr>
                      <w:t>适合中小规模牛粪发酵</w:t>
                      <w:tab/>
                    </w:r>
                    <w:r>
                      <w:rPr>
                        <w:position w:val="-20"/>
                        <w:sz w:val="31"/>
                      </w:rPr>
                      <w:t>中。</w:t>
                    </w:r>
                  </w:p>
                  <w:p>
                    <w:pPr>
                      <w:spacing w:before="0" w:line="229" w:lineRule="exact"/>
                      <w:ind w:left="0" w:right="0" w:firstLine="0"/>
                      <w:jc w:val="left"/>
                      <w:rPr>
                        <w:sz w:val="31"/>
                      </w:rPr>
                    </w:pPr>
                    <w:r>
                      <w:rPr>
                        <w:sz w:val="31"/>
                      </w:rPr>
                      <w:t>较低，需要固体和微生物</w:t>
                    </w:r>
                  </w:p>
                  <w:p>
                    <w:pPr>
                      <w:spacing w:before="5" w:line="355" w:lineRule="exact"/>
                      <w:ind w:left="0" w:right="0" w:firstLine="0"/>
                      <w:jc w:val="left"/>
                      <w:rPr>
                        <w:sz w:val="31"/>
                      </w:rPr>
                    </w:pPr>
                    <w:r>
                      <w:rPr>
                        <w:sz w:val="31"/>
                      </w:rPr>
                      <w:t>的回流作为接种物</w:t>
                    </w:r>
                  </w:p>
                </w:txbxContent>
              </v:textbox>
            </v:shape>
            <w10:wrap type="topAndBottom"/>
          </v:group>
        </w:pict>
      </w:r>
      <w:r>
        <w:t>表 3-1 厌氧反应工艺比较表</w:t>
      </w:r>
    </w:p>
    <w:p>
      <w:pPr>
        <w:spacing w:after="0"/>
        <w:jc w:val="both"/>
        <w:sectPr>
          <w:headerReference w:type="default" r:id="rId23"/>
          <w:footerReference w:type="default" r:id="rId24"/>
          <w:pgSz w:w="17860" w:h="25260"/>
          <w:pgMar w:top="1360" w:right="0" w:bottom="2400" w:left="0" w:header="1031" w:footer="2207"/>
          <w:pgNumType w:start="9"/>
          <w:cols w:space="708"/>
        </w:sectPr>
      </w:pPr>
    </w:p>
    <w:p>
      <w:pPr>
        <w:pStyle w:val="BodyText"/>
        <w:rPr>
          <w:sz w:val="20"/>
        </w:rPr>
      </w:pPr>
    </w:p>
    <w:p>
      <w:pPr>
        <w:pStyle w:val="BodyText"/>
        <w:rPr>
          <w:sz w:val="20"/>
        </w:rPr>
      </w:pPr>
    </w:p>
    <w:p>
      <w:pPr>
        <w:pStyle w:val="BodyText"/>
        <w:rPr>
          <w:sz w:val="20"/>
        </w:rPr>
      </w:pPr>
    </w:p>
    <w:p>
      <w:pPr>
        <w:pStyle w:val="BodyText"/>
        <w:spacing w:before="10"/>
        <w:rPr>
          <w:sz w:val="15"/>
        </w:rPr>
      </w:pPr>
    </w:p>
    <w:p>
      <w:pPr>
        <w:pStyle w:val="BodyText"/>
        <w:spacing w:before="49" w:line="381" w:lineRule="auto"/>
        <w:ind w:left="2160" w:right="1746" w:firstLine="720"/>
      </w:pPr>
      <w:r>
        <w:rPr>
          <w:spacing w:val="-7"/>
        </w:rPr>
        <w:t xml:space="preserve">从以上各种厌氧反应器的介绍可知，各种类型的厌氧工艺各有其优缺点和使用范围， </w:t>
      </w:r>
      <w:r>
        <w:t>在一定的条件下选择适当的工艺是厌氧处理成功的关键所在。考虑到项目规模、运行稳</w:t>
      </w:r>
      <w:r>
        <w:rPr>
          <w:spacing w:val="7"/>
        </w:rPr>
        <w:t>定性等，本工程采用</w:t>
      </w:r>
      <w:r>
        <w:t>CSTR</w:t>
      </w:r>
      <w:r>
        <w:rPr>
          <w:spacing w:val="-10"/>
        </w:rPr>
        <w:t xml:space="preserve"> 厌氧反应器，中温发酵，罐体采用电泳防腐拼装工艺，并配备一体化双模式沼气储气柜，沼气经脱水、脱硫后用于发电。</w:t>
      </w:r>
    </w:p>
    <w:p>
      <w:pPr>
        <w:pStyle w:val="ListParagraph"/>
        <w:numPr>
          <w:ilvl w:val="2"/>
          <w:numId w:val="19"/>
        </w:numPr>
        <w:tabs>
          <w:tab w:val="left" w:pos="3151"/>
        </w:tabs>
        <w:spacing w:before="1" w:after="0" w:line="240" w:lineRule="auto"/>
        <w:ind w:left="3150" w:right="0" w:hanging="991"/>
        <w:jc w:val="left"/>
        <w:rPr>
          <w:sz w:val="36"/>
        </w:rPr>
      </w:pPr>
      <w:r>
        <w:rPr>
          <w:sz w:val="36"/>
        </w:rPr>
        <w:t>好氧处理工艺选择</w:t>
      </w:r>
    </w:p>
    <w:p>
      <w:pPr>
        <w:pStyle w:val="BodyText"/>
        <w:rPr>
          <w:sz w:val="20"/>
        </w:rPr>
      </w:pPr>
    </w:p>
    <w:p>
      <w:pPr>
        <w:pStyle w:val="BodyText"/>
        <w:spacing w:before="193" w:line="389" w:lineRule="exact"/>
        <w:ind w:left="2880"/>
      </w:pPr>
      <w:r>
        <w:rPr>
          <w:spacing w:val="-13"/>
        </w:rPr>
        <w:t xml:space="preserve">废水经厌氧处理，出水的 </w:t>
      </w:r>
      <w:r>
        <w:t>BOD</w:t>
      </w:r>
      <w:r>
        <w:rPr>
          <w:spacing w:val="-90"/>
        </w:rPr>
        <w:t xml:space="preserve"> </w:t>
      </w:r>
      <w:r>
        <w:t>/COD</w:t>
      </w:r>
      <w:r>
        <w:rPr>
          <w:spacing w:val="-4"/>
        </w:rPr>
        <w:t xml:space="preserve"> 会降低，出水可生化性较原污水差。采用一般好</w:t>
      </w:r>
    </w:p>
    <w:p>
      <w:pPr>
        <w:pStyle w:val="ListParagraph"/>
        <w:numPr>
          <w:ilvl w:val="0"/>
          <w:numId w:val="21"/>
        </w:numPr>
        <w:tabs>
          <w:tab w:val="left" w:pos="8234"/>
          <w:tab w:val="left" w:pos="8235"/>
        </w:tabs>
        <w:spacing w:before="0" w:after="0" w:line="206" w:lineRule="exact"/>
        <w:ind w:left="8234" w:right="0" w:hanging="811"/>
        <w:jc w:val="left"/>
        <w:rPr>
          <w:sz w:val="18"/>
        </w:rPr>
      </w:pPr>
      <w:r>
        <w:rPr>
          <w:sz w:val="18"/>
        </w:rPr>
        <w:t>Cr</w:t>
      </w:r>
    </w:p>
    <w:p>
      <w:pPr>
        <w:spacing w:after="0" w:line="206" w:lineRule="exact"/>
        <w:jc w:val="left"/>
        <w:rPr>
          <w:sz w:val="18"/>
        </w:rPr>
        <w:sectPr>
          <w:headerReference w:type="default" r:id="rId25"/>
          <w:footerReference w:type="default" r:id="rId26"/>
          <w:pgSz w:w="17860" w:h="25260"/>
          <w:pgMar w:top="1360" w:right="0" w:bottom="2400" w:left="0" w:header="1031" w:footer="2207"/>
          <w:pgNumType w:start="10"/>
          <w:cols w:space="708"/>
        </w:sectPr>
      </w:pPr>
    </w:p>
    <w:p>
      <w:pPr>
        <w:pStyle w:val="BodyText"/>
        <w:spacing w:before="140" w:line="412" w:lineRule="exact"/>
        <w:ind w:left="2160"/>
      </w:pPr>
      <w:r>
        <w:t>氧生物处理方法处理厌氧处理出水，其 COD</w:t>
      </w:r>
    </w:p>
    <w:p>
      <w:pPr>
        <w:spacing w:before="0" w:line="182" w:lineRule="exact"/>
        <w:ind w:left="0" w:right="0" w:firstLine="0"/>
        <w:jc w:val="right"/>
        <w:rPr>
          <w:sz w:val="18"/>
        </w:rPr>
      </w:pPr>
      <w:r>
        <w:rPr>
          <w:sz w:val="18"/>
        </w:rPr>
        <w:t>Cr</w:t>
      </w:r>
    </w:p>
    <w:p>
      <w:pPr>
        <w:pStyle w:val="BodyText"/>
        <w:spacing w:before="140"/>
        <w:ind w:left="6"/>
      </w:pPr>
      <w:r>
        <w:br w:type="column"/>
      </w:r>
      <w:r>
        <w:t>去除率约只有 60%，而处理同等浓度的原有</w:t>
      </w:r>
    </w:p>
    <w:p>
      <w:pPr>
        <w:spacing w:after="0"/>
        <w:sectPr>
          <w:headerReference w:type="default" r:id="rId27"/>
          <w:footerReference w:type="default" r:id="rId28"/>
          <w:type w:val="continuous"/>
          <w:pgSz w:w="17860" w:h="25260"/>
          <w:pgMar w:top="1360" w:right="0" w:bottom="2400" w:left="0" w:header="708" w:footer="708"/>
          <w:pgNumType w:start="11"/>
          <w:cols w:num="2" w:space="708" w:equalWidth="0">
            <w:col w:w="9121" w:space="40"/>
            <w:col w:w="8699" w:space="0"/>
          </w:cols>
        </w:sectPr>
      </w:pPr>
    </w:p>
    <w:p>
      <w:pPr>
        <w:pStyle w:val="BodyText"/>
        <w:spacing w:before="141" w:line="412" w:lineRule="exact"/>
        <w:ind w:left="2160"/>
      </w:pPr>
      <w:r>
        <w:t>机废水，COD</w:t>
      </w:r>
    </w:p>
    <w:p>
      <w:pPr>
        <w:spacing w:before="0" w:line="182" w:lineRule="exact"/>
        <w:ind w:left="0" w:right="0" w:firstLine="0"/>
        <w:jc w:val="right"/>
        <w:rPr>
          <w:sz w:val="18"/>
        </w:rPr>
      </w:pPr>
      <w:r>
        <w:rPr>
          <w:sz w:val="18"/>
        </w:rPr>
        <w:t>Cr</w:t>
      </w:r>
    </w:p>
    <w:p>
      <w:pPr>
        <w:pStyle w:val="BodyText"/>
        <w:spacing w:before="141"/>
        <w:ind w:left="6"/>
      </w:pPr>
      <w:r>
        <w:br w:type="column"/>
      </w:r>
      <w:r>
        <w:t>去除率可达 80%。</w:t>
      </w:r>
    </w:p>
    <w:p>
      <w:pPr>
        <w:spacing w:after="0"/>
        <w:sectPr>
          <w:headerReference w:type="default" r:id="rId29"/>
          <w:footerReference w:type="default" r:id="rId30"/>
          <w:type w:val="continuous"/>
          <w:pgSz w:w="17860" w:h="25260"/>
          <w:pgMar w:top="1360" w:right="0" w:bottom="2400" w:left="0" w:header="708" w:footer="708"/>
          <w:pgNumType w:start="12"/>
          <w:cols w:num="2" w:space="708" w:equalWidth="0">
            <w:col w:w="4321" w:space="40"/>
            <w:col w:w="13499" w:space="0"/>
          </w:cols>
        </w:sectPr>
      </w:pPr>
    </w:p>
    <w:p>
      <w:pPr>
        <w:pStyle w:val="BodyText"/>
        <w:spacing w:before="141" w:line="381" w:lineRule="auto"/>
        <w:ind w:left="2160" w:right="1884" w:firstLine="885"/>
        <w:jc w:val="both"/>
      </w:pPr>
      <w:r>
        <w:rPr>
          <w:spacing w:val="-15"/>
        </w:rPr>
        <w:t xml:space="preserve">由于废水中 </w:t>
      </w:r>
      <w:r>
        <w:t>COD</w:t>
      </w:r>
      <w:r>
        <w:rPr>
          <w:spacing w:val="-7"/>
        </w:rPr>
        <w:t xml:space="preserve"> 和氨氮浓度较高，可采用成熟的脱氮工艺</w:t>
      </w:r>
      <w:r>
        <w:t>A/O</w:t>
      </w:r>
      <w:r>
        <w:rPr>
          <w:spacing w:val="-7"/>
        </w:rPr>
        <w:t xml:space="preserve"> 法，用于去除</w:t>
      </w:r>
      <w:r>
        <w:t>COD</w:t>
      </w:r>
      <w:r>
        <w:rPr>
          <w:spacing w:val="-45"/>
        </w:rPr>
        <w:t xml:space="preserve"> 和</w:t>
      </w:r>
      <w:r>
        <w:rPr>
          <w:spacing w:val="-34"/>
        </w:rPr>
        <w:t>氨氮，</w:t>
      </w:r>
      <w:r>
        <w:rPr>
          <w:spacing w:val="-11"/>
        </w:rPr>
        <w:t>A</w:t>
      </w:r>
      <w:r>
        <w:rPr>
          <w:spacing w:val="-16"/>
        </w:rPr>
        <w:t xml:space="preserve"> 为缺氧系统，</w:t>
      </w:r>
      <w:r>
        <w:rPr>
          <w:spacing w:val="-13"/>
        </w:rPr>
        <w:t>O</w:t>
      </w:r>
      <w:r>
        <w:rPr>
          <w:spacing w:val="-11"/>
        </w:rPr>
        <w:t xml:space="preserve"> 为好氧系统。好氧系统内实现硝化反应，其消化液部分回流至缺</w:t>
      </w:r>
      <w:r>
        <w:t>氧系统，实现反硝化脱氮。好氧系统采用接触氧化内源呼吸处理工艺。</w:t>
      </w:r>
    </w:p>
    <w:p>
      <w:pPr>
        <w:pStyle w:val="ListParagraph"/>
        <w:numPr>
          <w:ilvl w:val="0"/>
          <w:numId w:val="18"/>
        </w:numPr>
        <w:tabs>
          <w:tab w:val="left" w:pos="3066"/>
        </w:tabs>
        <w:spacing w:before="0" w:after="0" w:line="381" w:lineRule="auto"/>
        <w:ind w:left="2520" w:right="2016" w:hanging="360"/>
        <w:jc w:val="left"/>
        <w:rPr>
          <w:sz w:val="36"/>
        </w:rPr>
      </w:pPr>
      <w:r>
        <w:rPr>
          <w:b/>
          <w:sz w:val="36"/>
        </w:rPr>
        <w:t xml:space="preserve">内源呼吸工艺简介                                                     </w:t>
      </w:r>
      <w:r>
        <w:rPr>
          <w:spacing w:val="-1"/>
          <w:sz w:val="36"/>
        </w:rPr>
        <w:t>“内源呼吸”工艺是根据多年实践经验研制开发的污水处理技术。它采用独特的生化</w:t>
      </w:r>
    </w:p>
    <w:p>
      <w:pPr>
        <w:pStyle w:val="BodyText"/>
        <w:spacing w:line="381" w:lineRule="auto"/>
        <w:ind w:left="2160" w:right="2016"/>
      </w:pPr>
      <w:r>
        <w:t>法设计理念，利用了水下曝气推流的方式，在起充氧作用的同时又可有效防止污泥的沉降。曝气与自由体式载体填料相结合是旋混内源呼吸工艺的技术关键。</w:t>
      </w:r>
    </w:p>
    <w:p>
      <w:pPr>
        <w:pStyle w:val="ListParagraph"/>
        <w:numPr>
          <w:ilvl w:val="0"/>
          <w:numId w:val="18"/>
        </w:numPr>
        <w:tabs>
          <w:tab w:val="left" w:pos="3066"/>
        </w:tabs>
        <w:spacing w:before="0" w:after="0" w:line="381" w:lineRule="auto"/>
        <w:ind w:left="2160" w:right="8496" w:firstLine="0"/>
        <w:jc w:val="left"/>
        <w:rPr>
          <w:sz w:val="36"/>
        </w:rPr>
      </w:pPr>
      <w:r>
        <w:rPr>
          <w:b/>
          <w:sz w:val="36"/>
        </w:rPr>
        <w:t xml:space="preserve">内源呼吸工艺特点                 </w:t>
      </w:r>
      <w:r>
        <w:rPr>
          <w:spacing w:val="-1"/>
          <w:sz w:val="36"/>
        </w:rPr>
        <w:t>“内源呼吸”工艺的特点体现在以下三方面：</w:t>
      </w:r>
    </w:p>
    <w:p>
      <w:pPr>
        <w:pStyle w:val="BodyText"/>
        <w:spacing w:line="460" w:lineRule="exact"/>
        <w:ind w:left="2160"/>
      </w:pPr>
      <w:r>
        <w:t>①污泥产量小</w:t>
      </w:r>
    </w:p>
    <w:p>
      <w:pPr>
        <w:pStyle w:val="BodyText"/>
        <w:spacing w:before="273"/>
        <w:ind w:left="2160"/>
      </w:pPr>
      <w:r>
        <w:t>②处理工艺简单</w:t>
      </w:r>
    </w:p>
    <w:p>
      <w:pPr>
        <w:pStyle w:val="BodyText"/>
        <w:spacing w:before="273"/>
        <w:ind w:left="2160"/>
      </w:pPr>
      <w:r>
        <w:t>③抗冲击负荷能力强</w:t>
      </w:r>
    </w:p>
    <w:p>
      <w:pPr>
        <w:pStyle w:val="BodyText"/>
        <w:spacing w:before="274" w:line="381" w:lineRule="auto"/>
        <w:ind w:left="2160" w:right="1656" w:firstLine="651"/>
      </w:pPr>
      <w:r>
        <w:rPr>
          <w:spacing w:val="-10"/>
        </w:rPr>
        <w:t xml:space="preserve">“内源呼吸” 工艺的第 </w:t>
      </w:r>
      <w:r>
        <w:t>1</w:t>
      </w:r>
      <w:r>
        <w:rPr>
          <w:spacing w:val="-17"/>
        </w:rPr>
        <w:t xml:space="preserve"> 个特点不仅表现为对污水 </w:t>
      </w:r>
      <w:r>
        <w:t>COD</w:t>
      </w:r>
      <w:r>
        <w:rPr>
          <w:spacing w:val="-10"/>
        </w:rPr>
        <w:t xml:space="preserve"> 的高去除率，同时还表现为</w:t>
      </w:r>
      <w:r>
        <w:rPr>
          <w:spacing w:val="-13"/>
        </w:rPr>
        <w:t xml:space="preserve">对氮磷的优良处理效果；第 </w:t>
      </w:r>
      <w:r>
        <w:t>2</w:t>
      </w:r>
      <w:r>
        <w:rPr>
          <w:spacing w:val="-7"/>
        </w:rPr>
        <w:t xml:space="preserve"> 个特点表现为处理工艺整体的简单性，不仅包括污水、污</w:t>
      </w:r>
      <w:r>
        <w:rPr>
          <w:spacing w:val="-8"/>
        </w:rPr>
        <w:t>泥处理工艺的简单性，而且包括采用“旋混内源呼吸”工艺建设的污水处理厂建造过程、</w:t>
      </w:r>
      <w:r>
        <w:rPr>
          <w:spacing w:val="-5"/>
        </w:rPr>
        <w:t xml:space="preserve">运行过程的简单性；第 </w:t>
      </w:r>
      <w:r>
        <w:t>3</w:t>
      </w:r>
      <w:r>
        <w:rPr>
          <w:spacing w:val="-7"/>
        </w:rPr>
        <w:t xml:space="preserve"> 个特点表现为：来水水质变化时可通过改变生化处理单元运行模式确保出水达标或节约运行费。</w:t>
      </w:r>
    </w:p>
    <w:p>
      <w:pPr>
        <w:pStyle w:val="BodyText"/>
        <w:spacing w:line="381" w:lineRule="auto"/>
        <w:ind w:left="2160" w:right="1832" w:firstLine="720"/>
      </w:pPr>
      <w:r>
        <w:t>池内保持较高的生物量，能高速去除有机污染物。水力停留时间（HRT）和污泥停留时间（SRT）可以分别控制，难降解的物质在反应区中不断反应和降解。</w:t>
      </w:r>
    </w:p>
    <w:p>
      <w:pPr>
        <w:spacing w:after="0" w:line="381" w:lineRule="auto"/>
        <w:sectPr>
          <w:headerReference w:type="default" r:id="rId31"/>
          <w:footerReference w:type="default" r:id="rId32"/>
          <w:type w:val="continuous"/>
          <w:pgSz w:w="17860" w:h="25260"/>
          <w:pgMar w:top="1360" w:right="0" w:bottom="2400" w:left="0" w:header="708" w:footer="708"/>
          <w:pgNumType w:start="13"/>
          <w:cols w:space="708"/>
        </w:sectPr>
      </w:pPr>
    </w:p>
    <w:p>
      <w:pPr>
        <w:pStyle w:val="BodyText"/>
        <w:rPr>
          <w:sz w:val="20"/>
        </w:rPr>
      </w:pPr>
    </w:p>
    <w:p>
      <w:pPr>
        <w:pStyle w:val="BodyText"/>
        <w:rPr>
          <w:sz w:val="20"/>
        </w:rPr>
      </w:pPr>
    </w:p>
    <w:p>
      <w:pPr>
        <w:pStyle w:val="BodyText"/>
        <w:rPr>
          <w:sz w:val="20"/>
        </w:rPr>
      </w:pPr>
    </w:p>
    <w:p>
      <w:pPr>
        <w:pStyle w:val="BodyText"/>
        <w:spacing w:before="10"/>
        <w:rPr>
          <w:sz w:val="15"/>
        </w:rPr>
      </w:pPr>
    </w:p>
    <w:p>
      <w:pPr>
        <w:pStyle w:val="Heading1"/>
        <w:numPr>
          <w:ilvl w:val="0"/>
          <w:numId w:val="17"/>
        </w:numPr>
        <w:tabs>
          <w:tab w:val="left" w:pos="3066"/>
        </w:tabs>
        <w:spacing w:before="49" w:after="0" w:line="240" w:lineRule="auto"/>
        <w:ind w:left="3065" w:right="0" w:hanging="906"/>
        <w:jc w:val="left"/>
      </w:pPr>
      <w:r>
        <w:rPr>
          <w:w w:val="95"/>
        </w:rPr>
        <w:t>内源呼吸在优化生化作用的优越性</w:t>
      </w:r>
    </w:p>
    <w:p>
      <w:pPr>
        <w:pStyle w:val="BodyText"/>
        <w:spacing w:before="270" w:line="381" w:lineRule="auto"/>
        <w:ind w:left="2160" w:right="2016"/>
      </w:pPr>
      <w:r>
        <w:rPr>
          <w:spacing w:val="-1"/>
        </w:rPr>
        <w:t>①此工艺加强生物内源呼吸进程，生物反应区又起到了“污泥消化池”的作用，从而显</w:t>
      </w:r>
      <w:r>
        <w:t>著减少了污泥产量，剩余污泥产量低，污泥处理费用减少。</w:t>
      </w:r>
    </w:p>
    <w:p>
      <w:pPr>
        <w:pStyle w:val="BodyText"/>
        <w:spacing w:before="2"/>
        <w:ind w:left="2160"/>
      </w:pPr>
      <w:r>
        <w:t>②污染物的去除率高，抵抗污泥膨胀能力强，出水水质稳定可靠。</w:t>
      </w:r>
    </w:p>
    <w:p>
      <w:pPr>
        <w:pStyle w:val="BodyText"/>
        <w:spacing w:before="273" w:line="379" w:lineRule="auto"/>
        <w:ind w:left="2160" w:right="1892"/>
      </w:pPr>
      <w:r>
        <w:rPr>
          <w:spacing w:val="-8"/>
        </w:rPr>
        <w:t>③“缺氧</w:t>
      </w:r>
      <w:r>
        <w:t>/</w:t>
      </w:r>
      <w:r>
        <w:rPr>
          <w:spacing w:val="3"/>
        </w:rPr>
        <w:t>旋混内源呼吸”实现了反应器污泥龄</w:t>
      </w:r>
      <w:r>
        <w:t>SRT</w:t>
      </w:r>
      <w:r>
        <w:rPr>
          <w:spacing w:val="-22"/>
        </w:rPr>
        <w:t xml:space="preserve"> 和水力停留时间 </w:t>
      </w:r>
      <w:r>
        <w:t>HRT</w:t>
      </w:r>
      <w:r>
        <w:rPr>
          <w:spacing w:val="-15"/>
        </w:rPr>
        <w:t xml:space="preserve"> 的彻底分离，设</w:t>
      </w:r>
      <w:r>
        <w:t>计、操作大大简化。</w:t>
      </w:r>
    </w:p>
    <w:p>
      <w:pPr>
        <w:pStyle w:val="BodyText"/>
        <w:spacing w:before="8" w:line="381" w:lineRule="auto"/>
        <w:ind w:left="2160" w:right="2016"/>
      </w:pPr>
      <w:r>
        <w:t>④“内源呼吸”内可保持高的污泥浓度，从而能提高体积负荷，降低污泥负荷，大大减少了占地面积。</w:t>
      </w:r>
    </w:p>
    <w:p>
      <w:pPr>
        <w:pStyle w:val="BodyText"/>
        <w:spacing w:before="3" w:line="381" w:lineRule="auto"/>
        <w:ind w:left="2160" w:right="1929"/>
        <w:jc w:val="both"/>
      </w:pPr>
      <w:r>
        <w:rPr>
          <w:spacing w:val="-4"/>
        </w:rPr>
        <w:t xml:space="preserve">⑤由于生物膜的截留作用使 </w:t>
      </w:r>
      <w:r>
        <w:t>SRT</w:t>
      </w:r>
      <w:r>
        <w:rPr>
          <w:spacing w:val="-8"/>
        </w:rPr>
        <w:t xml:space="preserve"> 延长，营造了有利于增殖缓慢的微生物。如硝化细菌生</w:t>
      </w:r>
      <w:r>
        <w:t>长环境，可以提高系统的消化能力，同时有利于提高难降解大分子有机物的处理效率和促使其彻底得分解。</w:t>
      </w:r>
    </w:p>
    <w:p>
      <w:pPr>
        <w:pStyle w:val="BodyText"/>
        <w:spacing w:line="381" w:lineRule="auto"/>
        <w:ind w:left="2160" w:right="2016"/>
      </w:pPr>
      <w:r>
        <w:t>⑥“内源呼吸”的活性污泥不因产水而损失，在运行过程中，活性污泥会因进入有机物浓度的变化而变化，并达到一种动态平衡，这使系统出水稳定并有耐冲击负荷的特点。</w:t>
      </w:r>
    </w:p>
    <w:p>
      <w:pPr>
        <w:pStyle w:val="BodyText"/>
        <w:spacing w:line="381" w:lineRule="auto"/>
        <w:ind w:left="2160" w:right="1930"/>
        <w:jc w:val="both"/>
      </w:pPr>
      <w:r>
        <w:t>⑦较大的水利循环导致了污水的均匀混合，因而使活性污泥有很好得分散性，大大提高活性污泥的比表面积</w:t>
      </w:r>
      <w:r>
        <w:rPr>
          <w:spacing w:val="-18"/>
        </w:rPr>
        <w:t>。“内源呼吸”系统中活性污泥的高度分散是提高水处理的效果的又</w:t>
      </w:r>
      <w:r>
        <w:t>一个原因。这是普通生化法水处理技术形成较大的菌胶团所难以比拟的。</w:t>
      </w:r>
    </w:p>
    <w:p>
      <w:pPr>
        <w:pStyle w:val="BodyText"/>
        <w:spacing w:before="1"/>
        <w:ind w:left="2160"/>
      </w:pPr>
      <w:r>
        <w:t>⑧“内源呼吸”易于一体化，易于实现自动控制，操作管理方便。</w:t>
      </w:r>
    </w:p>
    <w:p>
      <w:pPr>
        <w:pStyle w:val="Heading1"/>
        <w:numPr>
          <w:ilvl w:val="0"/>
          <w:numId w:val="17"/>
        </w:numPr>
        <w:tabs>
          <w:tab w:val="left" w:pos="3066"/>
        </w:tabs>
        <w:spacing w:before="270" w:after="0" w:line="381" w:lineRule="auto"/>
        <w:ind w:left="2160" w:right="11913" w:firstLine="0"/>
        <w:jc w:val="left"/>
      </w:pPr>
      <w:r>
        <w:rPr>
          <w:spacing w:val="-3"/>
        </w:rPr>
        <w:t>主体工艺技术简介</w:t>
      </w:r>
      <w:r>
        <w:t>内源呼吸接触池：</w:t>
      </w:r>
    </w:p>
    <w:p>
      <w:pPr>
        <w:pStyle w:val="BodyText"/>
        <w:spacing w:before="2" w:line="381" w:lineRule="auto"/>
        <w:ind w:left="2160" w:right="1751" w:firstLine="720"/>
      </w:pPr>
      <w:r>
        <w:t>工艺全称为固定化微生物-曝气生物内源呼吸接触池，是在固定化微生物技术基础</w:t>
      </w:r>
      <w:r>
        <w:rPr>
          <w:spacing w:val="-10"/>
        </w:rPr>
        <w:t xml:space="preserve">上，结合 </w:t>
      </w:r>
      <w:r>
        <w:t>MBR</w:t>
      </w:r>
      <w:r>
        <w:rPr>
          <w:spacing w:val="-7"/>
        </w:rPr>
        <w:t xml:space="preserve"> 发展而成的污水处理新工艺。与传统的活性污泥工艺相比，曝气生物接触</w:t>
      </w:r>
      <w:r>
        <w:rPr>
          <w:spacing w:val="-12"/>
        </w:rPr>
        <w:t>池采用一类高效悬浮自由体填料为载体，该载体比表面积大</w:t>
      </w:r>
      <w:r>
        <w:rPr>
          <w:spacing w:val="1"/>
        </w:rPr>
        <w:t>（</w:t>
      </w:r>
      <w:r>
        <w:t>80m</w:t>
      </w:r>
      <w:r>
        <w:rPr>
          <w:position w:val="3"/>
          <w:sz w:val="18"/>
        </w:rPr>
        <w:t>2</w:t>
      </w:r>
      <w:r>
        <w:t>/g</w:t>
      </w:r>
      <w:r>
        <w:rPr>
          <w:spacing w:val="-180"/>
        </w:rPr>
        <w:t>）</w:t>
      </w:r>
      <w:r>
        <w:rPr>
          <w:spacing w:val="-19"/>
        </w:rPr>
        <w:t>，孔隙率高</w:t>
      </w:r>
      <w:r>
        <w:rPr>
          <w:spacing w:val="1"/>
        </w:rPr>
        <w:t>（</w:t>
      </w:r>
      <w:r>
        <w:t>98%</w:t>
      </w:r>
      <w:r>
        <w:rPr>
          <w:spacing w:val="-180"/>
        </w:rPr>
        <w:t>）</w:t>
      </w:r>
      <w:r>
        <w:rPr>
          <w:spacing w:val="-16"/>
        </w:rPr>
        <w:t>。</w:t>
      </w:r>
      <w:r>
        <w:t>同时，通过分子设计，在载体引入大量的活性和强极性基团并通过固定化技术，将大量</w:t>
      </w:r>
      <w:r>
        <w:rPr>
          <w:spacing w:val="2"/>
        </w:rPr>
        <w:t xml:space="preserve">变异菌和酶制剂牢牢固定在载体上，单位体积生物量大、最高可达 </w:t>
      </w:r>
      <w:r>
        <w:t>60g/L。载体平均湿</w:t>
      </w:r>
      <w:r>
        <w:rPr>
          <w:spacing w:val="-23"/>
        </w:rPr>
        <w:t xml:space="preserve">密度为 </w:t>
      </w:r>
      <w:r>
        <w:t>1.00g/cm</w:t>
      </w:r>
      <w:r>
        <w:rPr>
          <w:position w:val="3"/>
          <w:sz w:val="18"/>
        </w:rPr>
        <w:t>3</w:t>
      </w:r>
      <w:r>
        <w:t>，在水中呈悬浮状。由于采用固定化技术，微生物不易脱落，这样提高了生物浓度，大大简化工艺流程，使操作管理更加简便和科学，易于控制。</w:t>
      </w:r>
    </w:p>
    <w:p>
      <w:pPr>
        <w:pStyle w:val="Heading1"/>
        <w:spacing w:before="1"/>
      </w:pPr>
      <w:r>
        <w:t>自由体填料（国家专利，专利号：ZL 200820105854.6）</w:t>
      </w:r>
    </w:p>
    <w:p>
      <w:pPr>
        <w:spacing w:after="0"/>
        <w:sectPr>
          <w:headerReference w:type="default" r:id="rId33"/>
          <w:footerReference w:type="default" r:id="rId34"/>
          <w:pgSz w:w="17860" w:h="25260"/>
          <w:pgMar w:top="1360" w:right="0" w:bottom="2400" w:left="0" w:header="1031" w:footer="2207"/>
          <w:pgNumType w:start="14"/>
          <w:cols w:space="708"/>
        </w:sectPr>
      </w:pPr>
    </w:p>
    <w:p>
      <w:pPr>
        <w:pStyle w:val="BodyText"/>
        <w:rPr>
          <w:b/>
          <w:sz w:val="20"/>
        </w:rPr>
      </w:pPr>
    </w:p>
    <w:p>
      <w:pPr>
        <w:pStyle w:val="BodyText"/>
        <w:rPr>
          <w:b/>
          <w:sz w:val="20"/>
        </w:rPr>
      </w:pPr>
    </w:p>
    <w:p>
      <w:pPr>
        <w:pStyle w:val="BodyText"/>
        <w:rPr>
          <w:b/>
          <w:sz w:val="20"/>
        </w:rPr>
      </w:pPr>
    </w:p>
    <w:p>
      <w:pPr>
        <w:pStyle w:val="BodyText"/>
        <w:spacing w:before="10"/>
        <w:rPr>
          <w:b/>
          <w:sz w:val="15"/>
        </w:rPr>
      </w:pPr>
    </w:p>
    <w:p>
      <w:pPr>
        <w:spacing w:before="49"/>
        <w:ind w:left="2160" w:right="0" w:firstLine="0"/>
        <w:jc w:val="left"/>
        <w:rPr>
          <w:b/>
          <w:sz w:val="36"/>
        </w:rPr>
      </w:pPr>
      <w:r>
        <w:rPr>
          <w:b/>
          <w:w w:val="95"/>
          <w:sz w:val="36"/>
        </w:rPr>
        <w:t>自由体生态基的材料特性</w:t>
      </w:r>
    </w:p>
    <w:p>
      <w:pPr>
        <w:pStyle w:val="BodyText"/>
        <w:tabs>
          <w:tab w:val="left" w:pos="2700"/>
        </w:tabs>
        <w:spacing w:before="252"/>
        <w:ind w:left="2160"/>
      </w:pPr>
      <w:r>
        <w:rPr>
          <w:rFonts w:ascii="微软雅黑" w:eastAsia="微软雅黑" w:hAnsi="微软雅黑" w:hint="eastAsia"/>
        </w:rPr>
        <w:t>★</w:t>
        <w:tab/>
      </w:r>
      <w:r>
        <w:t>高微生物附着表面积；</w:t>
      </w:r>
    </w:p>
    <w:p>
      <w:pPr>
        <w:pStyle w:val="BodyText"/>
        <w:tabs>
          <w:tab w:val="left" w:pos="3420"/>
        </w:tabs>
        <w:spacing w:before="316"/>
        <w:ind w:left="2700"/>
      </w:pPr>
      <w:r>
        <w:rPr>
          <w:rFonts w:ascii="微软雅黑" w:eastAsia="微软雅黑" w:hAnsi="微软雅黑" w:hint="eastAsia"/>
        </w:rPr>
        <w:t>★</w:t>
        <w:tab/>
      </w:r>
      <w:r>
        <w:t>适宜的孔结构；</w:t>
      </w:r>
    </w:p>
    <w:p>
      <w:pPr>
        <w:pStyle w:val="BodyText"/>
        <w:tabs>
          <w:tab w:val="left" w:pos="3420"/>
        </w:tabs>
        <w:spacing w:before="316"/>
        <w:ind w:left="2700"/>
      </w:pPr>
      <w:r>
        <w:rPr>
          <w:rFonts w:ascii="微软雅黑" w:eastAsia="微软雅黑" w:hAnsi="微软雅黑" w:hint="eastAsia"/>
        </w:rPr>
        <w:t>★</w:t>
        <w:tab/>
      </w:r>
      <w:r>
        <w:t>两面、两段结构，特殊编织技术；</w:t>
      </w:r>
    </w:p>
    <w:p>
      <w:pPr>
        <w:pStyle w:val="BodyText"/>
        <w:tabs>
          <w:tab w:val="left" w:pos="3420"/>
        </w:tabs>
        <w:spacing w:before="312"/>
        <w:ind w:left="2700"/>
      </w:pPr>
      <w:r>
        <w:rPr>
          <w:rFonts w:ascii="微软雅黑" w:eastAsia="微软雅黑" w:hAnsi="微软雅黑" w:hint="eastAsia"/>
        </w:rPr>
        <w:t>★</w:t>
        <w:tab/>
      </w:r>
      <w:r>
        <w:t>仿生水草形态设计；</w:t>
      </w:r>
    </w:p>
    <w:p>
      <w:pPr>
        <w:tabs>
          <w:tab w:val="left" w:pos="3420"/>
        </w:tabs>
        <w:spacing w:before="315" w:line="448" w:lineRule="auto"/>
        <w:ind w:left="2160" w:right="11736" w:firstLine="540"/>
        <w:jc w:val="left"/>
        <w:rPr>
          <w:b/>
          <w:sz w:val="36"/>
        </w:rPr>
      </w:pPr>
      <w:r>
        <w:rPr>
          <w:rFonts w:ascii="微软雅黑" w:eastAsia="微软雅黑" w:hAnsi="微软雅黑" w:hint="eastAsia"/>
          <w:sz w:val="36"/>
        </w:rPr>
        <w:t>★</w:t>
        <w:tab/>
      </w:r>
      <w:r>
        <w:rPr>
          <w:sz w:val="36"/>
        </w:rPr>
        <w:t xml:space="preserve">表面吸附性强； </w:t>
      </w:r>
      <w:r>
        <w:rPr>
          <w:b/>
          <w:spacing w:val="-2"/>
          <w:w w:val="95"/>
          <w:sz w:val="36"/>
        </w:rPr>
        <w:t>自由体生态基的作用原理</w:t>
      </w:r>
    </w:p>
    <w:p>
      <w:pPr>
        <w:pStyle w:val="BodyText"/>
        <w:spacing w:before="97" w:line="360" w:lineRule="auto"/>
        <w:ind w:left="2160" w:right="1746"/>
        <w:jc w:val="both"/>
      </w:pPr>
      <w:r>
        <w:rPr>
          <w:rFonts w:ascii="微软雅黑" w:eastAsia="微软雅黑" w:hAnsi="微软雅黑" w:hint="eastAsia"/>
          <w:spacing w:val="11"/>
        </w:rPr>
        <w:t xml:space="preserve">★ </w:t>
      </w:r>
      <w:r>
        <w:rPr>
          <w:b/>
          <w:spacing w:val="-9"/>
        </w:rPr>
        <w:t>去除有机物的原理：</w:t>
      </w:r>
      <w:r>
        <w:rPr>
          <w:spacing w:val="-12"/>
        </w:rPr>
        <w:t xml:space="preserve">大量的微生物附着在生态基表面，对有机物进行吸附、生物氧化， </w:t>
      </w:r>
      <w:r>
        <w:rPr>
          <w:spacing w:val="-4"/>
        </w:rPr>
        <w:t xml:space="preserve">最终将有机物分解，或转化成为微生物组分，从而去除水体中的 </w:t>
      </w:r>
      <w:r>
        <w:t>BOD。</w:t>
      </w:r>
    </w:p>
    <w:p>
      <w:pPr>
        <w:pStyle w:val="BodyText"/>
        <w:spacing w:before="27" w:line="369" w:lineRule="auto"/>
        <w:ind w:left="2160" w:right="1923"/>
        <w:jc w:val="both"/>
      </w:pPr>
      <w:r>
        <w:rPr>
          <w:rFonts w:ascii="微软雅黑" w:eastAsia="微软雅黑" w:hAnsi="微软雅黑" w:hint="eastAsia"/>
        </w:rPr>
        <w:t xml:space="preserve">★ </w:t>
      </w:r>
      <w:r>
        <w:rPr>
          <w:b/>
        </w:rPr>
        <w:t>去除 SS 的原理：</w:t>
      </w:r>
      <w:r>
        <w:t>生态基水草型的设计能够营造平缓的水利环境，加速悬浮物沉淀； 悬浮物在生态基的碰撞促使其充分沉降；生态基表面的微生物絮凝作用，使悬浮物被吸附最终随生物膜脱落降至水底。</w:t>
      </w:r>
    </w:p>
    <w:p>
      <w:pPr>
        <w:pStyle w:val="BodyText"/>
        <w:spacing w:before="2" w:line="360" w:lineRule="auto"/>
        <w:ind w:left="2160" w:right="1893"/>
        <w:jc w:val="both"/>
      </w:pPr>
      <w:r>
        <w:rPr>
          <w:rFonts w:ascii="微软雅黑" w:eastAsia="微软雅黑" w:hAnsi="微软雅黑" w:hint="eastAsia"/>
          <w:spacing w:val="13"/>
        </w:rPr>
        <w:t xml:space="preserve">★ </w:t>
      </w:r>
      <w:r>
        <w:rPr>
          <w:b/>
          <w:spacing w:val="-7"/>
        </w:rPr>
        <w:t>去除氮、磷的原理：</w:t>
      </w:r>
      <w:r>
        <w:rPr>
          <w:spacing w:val="-8"/>
        </w:rPr>
        <w:t xml:space="preserve">生态基两面式结构构成的 </w:t>
      </w:r>
      <w:r>
        <w:t>A/O</w:t>
      </w:r>
      <w:r>
        <w:rPr>
          <w:spacing w:val="-12"/>
        </w:rPr>
        <w:t xml:space="preserve"> 环境及微孔结构，为脱氮除磷菌及</w:t>
      </w:r>
      <w:r>
        <w:t>藻类生长创造适宜条件。最终通过藻类的代谢合成和各种菌类矿化作用去除。</w:t>
      </w:r>
    </w:p>
    <w:p>
      <w:pPr>
        <w:tabs>
          <w:tab w:val="left" w:pos="2700"/>
        </w:tabs>
        <w:spacing w:before="23" w:line="372" w:lineRule="auto"/>
        <w:ind w:left="2160" w:right="1656" w:firstLine="0"/>
        <w:jc w:val="left"/>
        <w:rPr>
          <w:b/>
          <w:sz w:val="36"/>
        </w:rPr>
      </w:pPr>
      <w:r>
        <w:rPr>
          <w:rFonts w:ascii="微软雅黑" w:eastAsia="微软雅黑" w:hAnsi="微软雅黑" w:hint="eastAsia"/>
          <w:sz w:val="36"/>
        </w:rPr>
        <w:t>★</w:t>
        <w:tab/>
      </w:r>
      <w:r>
        <w:rPr>
          <w:b/>
          <w:spacing w:val="-9"/>
          <w:sz w:val="36"/>
        </w:rPr>
        <w:t>控制悬浮性藻类的原理：</w:t>
      </w:r>
      <w:r>
        <w:rPr>
          <w:sz w:val="36"/>
        </w:rPr>
        <w:t>生态基的超强表面积吸附性将更多的营养物转移到生态基表</w:t>
      </w:r>
      <w:r>
        <w:rPr>
          <w:spacing w:val="-1"/>
          <w:sz w:val="36"/>
        </w:rPr>
        <w:t>面，从而使浮游藻类在生存竞争中处于不利地位，导致其不能正常生长、繁殖甚至消亡。</w:t>
      </w:r>
      <w:r>
        <w:rPr>
          <w:b/>
          <w:sz w:val="36"/>
        </w:rPr>
        <w:t>自由体生态基的功能特点</w:t>
      </w:r>
    </w:p>
    <w:p>
      <w:pPr>
        <w:pStyle w:val="BodyText"/>
        <w:tabs>
          <w:tab w:val="left" w:pos="2700"/>
        </w:tabs>
        <w:spacing w:line="653" w:lineRule="exact"/>
        <w:ind w:left="2160"/>
      </w:pPr>
      <w:r>
        <w:rPr>
          <w:rFonts w:ascii="微软雅黑" w:eastAsia="微软雅黑" w:hAnsi="微软雅黑" w:hint="eastAsia"/>
        </w:rPr>
        <w:t>★</w:t>
        <w:tab/>
      </w:r>
      <w:r>
        <w:t>有效去除水体各种污染物</w:t>
      </w:r>
    </w:p>
    <w:p>
      <w:pPr>
        <w:pStyle w:val="BodyText"/>
        <w:tabs>
          <w:tab w:val="left" w:pos="2700"/>
        </w:tabs>
        <w:spacing w:before="313"/>
        <w:ind w:left="2160"/>
      </w:pPr>
      <w:r>
        <w:rPr>
          <w:rFonts w:ascii="微软雅黑" w:eastAsia="微软雅黑" w:hAnsi="微软雅黑" w:hint="eastAsia"/>
        </w:rPr>
        <w:t>★</w:t>
        <w:tab/>
      </w:r>
      <w:r>
        <w:t>菌藻共生的高效微生物载体</w:t>
      </w:r>
    </w:p>
    <w:p>
      <w:pPr>
        <w:pStyle w:val="BodyText"/>
        <w:tabs>
          <w:tab w:val="left" w:pos="2700"/>
        </w:tabs>
        <w:spacing w:before="315"/>
        <w:ind w:left="2160"/>
      </w:pPr>
      <w:r>
        <w:rPr>
          <w:rFonts w:ascii="微软雅黑" w:eastAsia="微软雅黑" w:hAnsi="微软雅黑" w:hint="eastAsia"/>
        </w:rPr>
        <w:t>★</w:t>
        <w:tab/>
      </w:r>
      <w:r>
        <w:t>加速自然水体生态系统的建立</w:t>
      </w:r>
    </w:p>
    <w:p>
      <w:pPr>
        <w:pStyle w:val="BodyText"/>
        <w:tabs>
          <w:tab w:val="left" w:pos="2700"/>
        </w:tabs>
        <w:spacing w:before="316"/>
        <w:ind w:left="2160"/>
      </w:pPr>
      <w:r>
        <w:rPr>
          <w:rFonts w:ascii="微软雅黑" w:eastAsia="微软雅黑" w:hAnsi="微软雅黑" w:hint="eastAsia"/>
        </w:rPr>
        <w:t>★</w:t>
        <w:tab/>
      </w:r>
      <w:r>
        <w:t>促进微生物多样性</w:t>
      </w:r>
    </w:p>
    <w:p>
      <w:pPr>
        <w:pStyle w:val="BodyText"/>
        <w:spacing w:before="330"/>
        <w:ind w:left="2880"/>
      </w:pPr>
      <w:r>
        <w:t>该填料是新一代环保型生物活性填料，由特殊材料、特殊工艺，世界领先水平设备</w:t>
      </w:r>
    </w:p>
    <w:p>
      <w:pPr>
        <w:spacing w:after="0"/>
        <w:sectPr>
          <w:headerReference w:type="default" r:id="rId35"/>
          <w:footerReference w:type="default" r:id="rId36"/>
          <w:pgSz w:w="17860" w:h="25260"/>
          <w:pgMar w:top="1360" w:right="0" w:bottom="2400" w:left="0" w:header="1031" w:footer="2207"/>
          <w:pgNumType w:start="15"/>
          <w:cols w:space="708"/>
        </w:sectPr>
      </w:pPr>
    </w:p>
    <w:p>
      <w:pPr>
        <w:pStyle w:val="BodyText"/>
        <w:rPr>
          <w:sz w:val="20"/>
        </w:rPr>
      </w:pPr>
    </w:p>
    <w:p>
      <w:pPr>
        <w:pStyle w:val="BodyText"/>
        <w:rPr>
          <w:sz w:val="20"/>
        </w:rPr>
      </w:pPr>
    </w:p>
    <w:p>
      <w:pPr>
        <w:pStyle w:val="BodyText"/>
        <w:rPr>
          <w:sz w:val="20"/>
        </w:rPr>
      </w:pPr>
    </w:p>
    <w:p>
      <w:pPr>
        <w:pStyle w:val="BodyText"/>
        <w:spacing w:before="10"/>
        <w:rPr>
          <w:sz w:val="15"/>
        </w:rPr>
      </w:pPr>
    </w:p>
    <w:p>
      <w:pPr>
        <w:pStyle w:val="BodyText"/>
        <w:spacing w:before="49" w:line="381" w:lineRule="auto"/>
        <w:ind w:left="2160" w:right="1924"/>
        <w:jc w:val="both"/>
      </w:pPr>
      <w:r>
        <w:t>织造而成，亲水、亲油、对气泡有很好的切割作用，有储氧功能，吸附能力强。同时由于受水流和气流的冲动，填料上的生物膜不断更新，生物活性高，传质效率高。模拟天然水草形态，不易纳藏污泥，充氧时管状直径具有可变性，无堵塞等优点，使用寿命长此填料具有挂膜快、生物膜发育良好，具有丰富的生物群落，构成细菌、藻类、原生动物、后生动物等长的食物链，污水中所含的有机物和营养物等通过与生物膜众多条食物</w:t>
      </w:r>
      <w:r>
        <w:rPr>
          <w:spacing w:val="-5"/>
        </w:rPr>
        <w:t xml:space="preserve">链的接触，发生迁移和转化，降解成为最终产物 </w:t>
      </w:r>
      <w:r>
        <w:t>CO2、H2O、NH3-N，NOx-N，PO4</w:t>
      </w:r>
      <w:r>
        <w:rPr>
          <w:spacing w:val="-4"/>
        </w:rPr>
        <w:t xml:space="preserve"> 等，它</w:t>
      </w:r>
      <w:r>
        <w:t>们又通过硝化、反硝化、同化等过程而被除去，从而达到很高的净化效率；同时，该填料生物膜长食物链高效地消耗细菌、藻类、原生动物，生成后生动物而使生物量大幅度</w:t>
      </w:r>
      <w:r>
        <w:rPr>
          <w:spacing w:val="-4"/>
        </w:rPr>
        <w:t xml:space="preserve">减少，致使剩余污泥量很少，仅为活性污泥法工艺的 </w:t>
      </w:r>
      <w:r>
        <w:t>1/10，</w:t>
      </w:r>
      <w:r>
        <w:rPr>
          <w:spacing w:val="-45"/>
        </w:rPr>
        <w:t xml:space="preserve">可 </w:t>
      </w:r>
      <w:r>
        <w:t>1-2</w:t>
      </w:r>
      <w:r>
        <w:rPr>
          <w:spacing w:val="-13"/>
        </w:rPr>
        <w:t xml:space="preserve"> 个月排出污泥一次， </w:t>
      </w:r>
      <w:r>
        <w:t>且数量很少，就地处理和利用即可。该填料还具有耐酸碱，传质效果好等优点。同时还具有重量轻，投资少，运行费用低，使用寿命长，安装、维护方便，易与其它设备配套使用等特点。</w:t>
      </w:r>
    </w:p>
    <w:p>
      <w:pPr>
        <w:pStyle w:val="Heading1"/>
        <w:spacing w:before="3"/>
      </w:pPr>
      <w:r>
        <w:rPr>
          <w:w w:val="95"/>
        </w:rPr>
        <w:t>高效微生物：</w:t>
      </w:r>
    </w:p>
    <w:p>
      <w:pPr>
        <w:pStyle w:val="BodyText"/>
        <w:spacing w:before="269" w:line="381" w:lineRule="auto"/>
        <w:ind w:left="2160" w:right="1656" w:firstLine="720"/>
      </w:pPr>
      <w:r>
        <w:t>D 型高效微生物是一系列对养殖业废水有着极高降解作用的产品。同时本产品对于处理异味、脂肪族碳氢化合物、芳香族化合物、酚类化合物等都具有较好的降解效果。 除此以外，对于脂肪酸、制革厂废水、药厂废水、酮类及表面活性剂等也有降解效果。 本产品的特点是能承受较高的有机负荷、细胞生长快、利用率高、有利于企业污水站运 行的稳定，可以运用的场合有：粪污、油漆、颜料、酚类树脂、橡胶、苯乙烯、润滑油、糖厂、淀粉、石油化工品、石油及天然气精炼、乳品业、水果处理、酒厂、制革厂、养 禽厂、植物油的回收等诸多场合。</w:t>
      </w:r>
    </w:p>
    <w:p>
      <w:pPr>
        <w:pStyle w:val="BodyText"/>
        <w:tabs>
          <w:tab w:val="left" w:pos="10621"/>
        </w:tabs>
        <w:spacing w:before="4" w:line="379" w:lineRule="auto"/>
        <w:ind w:left="2160" w:right="5075"/>
      </w:pPr>
      <w:r>
        <w:t>特征：细菌含量：50</w:t>
      </w:r>
      <w:r>
        <w:rPr>
          <w:spacing w:val="-91"/>
        </w:rPr>
        <w:t xml:space="preserve"> </w:t>
      </w:r>
      <w:r>
        <w:t>亿</w:t>
      </w:r>
      <w:r>
        <w:rPr>
          <w:spacing w:val="-89"/>
        </w:rPr>
        <w:t xml:space="preserve"> </w:t>
      </w:r>
      <w:r>
        <w:t>CFU/g 外观状态：棕色液体</w:t>
        <w:tab/>
        <w:t>气味：酸甜</w:t>
      </w:r>
      <w:r>
        <w:rPr>
          <w:spacing w:val="-17"/>
        </w:rPr>
        <w:t>味</w:t>
      </w:r>
      <w:r>
        <w:t>优点：</w:t>
      </w:r>
    </w:p>
    <w:p>
      <w:pPr>
        <w:pStyle w:val="BodyText"/>
        <w:spacing w:before="9" w:line="381" w:lineRule="auto"/>
        <w:ind w:left="2160" w:right="6876"/>
      </w:pPr>
      <w:r>
        <w:t>(1)可降解一系列对于天然细菌有毒性的难降解化合物。(2)在好氧及缺氧条件下均可生长。</w:t>
      </w:r>
    </w:p>
    <w:p>
      <w:pPr>
        <w:pStyle w:val="ListParagraph"/>
        <w:numPr>
          <w:ilvl w:val="0"/>
          <w:numId w:val="16"/>
        </w:numPr>
        <w:tabs>
          <w:tab w:val="left" w:pos="2702"/>
        </w:tabs>
        <w:spacing w:before="2" w:after="0" w:line="240" w:lineRule="auto"/>
        <w:ind w:left="2701" w:right="0" w:hanging="542"/>
        <w:jc w:val="left"/>
        <w:rPr>
          <w:sz w:val="36"/>
        </w:rPr>
      </w:pPr>
      <w:r>
        <w:rPr>
          <w:spacing w:val="-8"/>
          <w:sz w:val="36"/>
        </w:rPr>
        <w:t xml:space="preserve">可有效解决处理过程中的 </w:t>
      </w:r>
      <w:r>
        <w:rPr>
          <w:sz w:val="36"/>
        </w:rPr>
        <w:t>COD</w:t>
      </w:r>
      <w:r>
        <w:rPr>
          <w:spacing w:val="-23"/>
          <w:sz w:val="36"/>
        </w:rPr>
        <w:t xml:space="preserve"> 反弹。</w:t>
      </w:r>
    </w:p>
    <w:p>
      <w:pPr>
        <w:pStyle w:val="ListParagraph"/>
        <w:numPr>
          <w:ilvl w:val="0"/>
          <w:numId w:val="16"/>
        </w:numPr>
        <w:tabs>
          <w:tab w:val="left" w:pos="2702"/>
        </w:tabs>
        <w:spacing w:before="269" w:after="0" w:line="357" w:lineRule="exact"/>
        <w:ind w:left="2701" w:right="0" w:hanging="542"/>
        <w:jc w:val="left"/>
        <w:rPr>
          <w:sz w:val="36"/>
        </w:rPr>
      </w:pPr>
      <w:r>
        <w:rPr>
          <w:spacing w:val="-9"/>
          <w:sz w:val="36"/>
        </w:rPr>
        <w:t xml:space="preserve">含有硝化菌可以去除 </w:t>
      </w:r>
      <w:r>
        <w:rPr>
          <w:sz w:val="36"/>
        </w:rPr>
        <w:t>NH</w:t>
      </w:r>
      <w:r>
        <w:rPr>
          <w:spacing w:val="-90"/>
          <w:sz w:val="36"/>
        </w:rPr>
        <w:t xml:space="preserve"> </w:t>
      </w:r>
      <w:r>
        <w:rPr>
          <w:sz w:val="36"/>
        </w:rPr>
        <w:t>-N。</w:t>
      </w:r>
    </w:p>
    <w:p>
      <w:pPr>
        <w:spacing w:before="0" w:line="268" w:lineRule="exact"/>
        <w:ind w:left="0" w:right="4929" w:firstLine="0"/>
        <w:jc w:val="center"/>
        <w:rPr>
          <w:sz w:val="29"/>
        </w:rPr>
      </w:pPr>
      <w:r>
        <w:rPr>
          <w:sz w:val="29"/>
        </w:rPr>
        <w:t>3</w:t>
      </w:r>
    </w:p>
    <w:p>
      <w:pPr>
        <w:pStyle w:val="ListParagraph"/>
        <w:numPr>
          <w:ilvl w:val="0"/>
          <w:numId w:val="16"/>
        </w:numPr>
        <w:tabs>
          <w:tab w:val="left" w:pos="2705"/>
        </w:tabs>
        <w:spacing w:before="110" w:after="0" w:line="240" w:lineRule="auto"/>
        <w:ind w:left="2704" w:right="0" w:hanging="545"/>
        <w:jc w:val="left"/>
        <w:rPr>
          <w:sz w:val="36"/>
        </w:rPr>
      </w:pPr>
      <w:r>
        <w:rPr>
          <w:sz w:val="36"/>
        </w:rPr>
        <w:t>较宽的温度适应范围</w:t>
      </w:r>
      <w:r>
        <w:rPr>
          <w:spacing w:val="26"/>
          <w:sz w:val="36"/>
        </w:rPr>
        <w:t>（</w:t>
      </w:r>
      <w:r>
        <w:rPr>
          <w:sz w:val="36"/>
        </w:rPr>
        <w:t>5-5</w:t>
      </w:r>
      <w:r>
        <w:rPr>
          <w:spacing w:val="3"/>
          <w:sz w:val="36"/>
        </w:rPr>
        <w:t>5</w:t>
      </w:r>
      <w:r>
        <w:rPr>
          <w:sz w:val="36"/>
        </w:rPr>
        <w:t>℃</w:t>
      </w:r>
      <w:r>
        <w:rPr>
          <w:spacing w:val="-177"/>
          <w:sz w:val="36"/>
        </w:rPr>
        <w:t>）</w:t>
      </w:r>
      <w:r>
        <w:rPr>
          <w:sz w:val="36"/>
        </w:rPr>
        <w:t>。可提高污水场冬季生物活性,保证处理效果,故可在</w:t>
      </w:r>
    </w:p>
    <w:p>
      <w:pPr>
        <w:spacing w:after="0" w:line="240" w:lineRule="auto"/>
        <w:jc w:val="left"/>
        <w:rPr>
          <w:sz w:val="36"/>
        </w:rPr>
        <w:sectPr>
          <w:headerReference w:type="default" r:id="rId37"/>
          <w:footerReference w:type="default" r:id="rId38"/>
          <w:pgSz w:w="17860" w:h="25260"/>
          <w:pgMar w:top="1360" w:right="0" w:bottom="2400" w:left="0" w:header="1031" w:footer="2207"/>
          <w:pgNumType w:start="16"/>
          <w:cols w:space="708"/>
        </w:sectPr>
      </w:pPr>
    </w:p>
    <w:p>
      <w:pPr>
        <w:pStyle w:val="BodyText"/>
        <w:rPr>
          <w:sz w:val="20"/>
        </w:rPr>
      </w:pPr>
    </w:p>
    <w:p>
      <w:pPr>
        <w:pStyle w:val="BodyText"/>
        <w:rPr>
          <w:sz w:val="20"/>
        </w:rPr>
      </w:pPr>
    </w:p>
    <w:p>
      <w:pPr>
        <w:pStyle w:val="BodyText"/>
        <w:rPr>
          <w:sz w:val="20"/>
        </w:rPr>
      </w:pPr>
    </w:p>
    <w:p>
      <w:pPr>
        <w:pStyle w:val="BodyText"/>
        <w:spacing w:before="10"/>
        <w:rPr>
          <w:sz w:val="15"/>
        </w:rPr>
      </w:pPr>
    </w:p>
    <w:p>
      <w:pPr>
        <w:pStyle w:val="BodyText"/>
        <w:spacing w:before="49"/>
        <w:ind w:left="2160"/>
      </w:pPr>
      <w:r>
        <w:t>高寒地区使用。</w:t>
      </w:r>
    </w:p>
    <w:p>
      <w:pPr>
        <w:pStyle w:val="ListParagraph"/>
        <w:numPr>
          <w:ilvl w:val="0"/>
          <w:numId w:val="16"/>
        </w:numPr>
        <w:tabs>
          <w:tab w:val="left" w:pos="2702"/>
        </w:tabs>
        <w:spacing w:before="270" w:after="0" w:line="240" w:lineRule="auto"/>
        <w:ind w:left="2701" w:right="0" w:hanging="542"/>
        <w:jc w:val="left"/>
        <w:rPr>
          <w:sz w:val="36"/>
        </w:rPr>
      </w:pPr>
      <w:r>
        <w:rPr>
          <w:spacing w:val="-23"/>
          <w:sz w:val="36"/>
        </w:rPr>
        <w:t xml:space="preserve">较好的 </w:t>
      </w:r>
      <w:r>
        <w:rPr>
          <w:sz w:val="36"/>
        </w:rPr>
        <w:t>pH</w:t>
      </w:r>
      <w:r>
        <w:rPr>
          <w:spacing w:val="-16"/>
          <w:sz w:val="36"/>
        </w:rPr>
        <w:t xml:space="preserve"> 值适应范围</w:t>
      </w:r>
      <w:r>
        <w:rPr>
          <w:spacing w:val="1"/>
          <w:sz w:val="36"/>
        </w:rPr>
        <w:t>（</w:t>
      </w:r>
      <w:r>
        <w:rPr>
          <w:sz w:val="36"/>
        </w:rPr>
        <w:t>6.0-9.0</w:t>
      </w:r>
      <w:r>
        <w:rPr>
          <w:spacing w:val="-180"/>
          <w:sz w:val="36"/>
        </w:rPr>
        <w:t>）</w:t>
      </w:r>
      <w:r>
        <w:rPr>
          <w:spacing w:val="-23"/>
          <w:sz w:val="36"/>
        </w:rPr>
        <w:t xml:space="preserve">，接近 </w:t>
      </w:r>
      <w:r>
        <w:rPr>
          <w:sz w:val="36"/>
        </w:rPr>
        <w:t>7</w:t>
      </w:r>
      <w:r>
        <w:rPr>
          <w:spacing w:val="-14"/>
          <w:sz w:val="36"/>
        </w:rPr>
        <w:t xml:space="preserve"> 时效果最佳。</w:t>
      </w:r>
    </w:p>
    <w:p>
      <w:pPr>
        <w:pStyle w:val="ListParagraph"/>
        <w:numPr>
          <w:ilvl w:val="0"/>
          <w:numId w:val="16"/>
        </w:numPr>
        <w:tabs>
          <w:tab w:val="left" w:pos="2702"/>
        </w:tabs>
        <w:spacing w:before="273" w:after="0" w:line="381" w:lineRule="auto"/>
        <w:ind w:left="2160" w:right="2557" w:firstLine="0"/>
        <w:jc w:val="left"/>
        <w:rPr>
          <w:sz w:val="36"/>
        </w:rPr>
      </w:pPr>
      <w:r>
        <w:rPr>
          <w:spacing w:val="-6"/>
          <w:sz w:val="36"/>
        </w:rPr>
        <w:t xml:space="preserve">通过降解一些具有恶臭的有机物及含 </w:t>
      </w:r>
      <w:r>
        <w:rPr>
          <w:sz w:val="36"/>
        </w:rPr>
        <w:t>S</w:t>
      </w:r>
      <w:r>
        <w:rPr>
          <w:spacing w:val="-11"/>
          <w:sz w:val="36"/>
        </w:rPr>
        <w:t xml:space="preserve"> 化合物从而可以控制处理过程中的气味。</w:t>
      </w:r>
      <w:r>
        <w:rPr>
          <w:sz w:val="36"/>
        </w:rPr>
        <w:t>(8)无毒无腐蚀性，直接使用时运输及储存均安全。</w:t>
      </w:r>
    </w:p>
    <w:p>
      <w:pPr>
        <w:pStyle w:val="ListParagraph"/>
        <w:numPr>
          <w:ilvl w:val="2"/>
          <w:numId w:val="19"/>
        </w:numPr>
        <w:tabs>
          <w:tab w:val="left" w:pos="3151"/>
        </w:tabs>
        <w:spacing w:before="2" w:after="0" w:line="240" w:lineRule="auto"/>
        <w:ind w:left="3150" w:right="0" w:hanging="991"/>
        <w:jc w:val="left"/>
        <w:rPr>
          <w:sz w:val="36"/>
        </w:rPr>
      </w:pPr>
      <w:r>
        <w:rPr>
          <w:sz w:val="36"/>
        </w:rPr>
        <w:t>深度处理工艺选择</w:t>
      </w:r>
    </w:p>
    <w:p>
      <w:pPr>
        <w:pStyle w:val="BodyText"/>
        <w:spacing w:before="1"/>
        <w:rPr>
          <w:sz w:val="35"/>
        </w:rPr>
      </w:pPr>
    </w:p>
    <w:p>
      <w:pPr>
        <w:pStyle w:val="BodyText"/>
        <w:spacing w:line="381" w:lineRule="auto"/>
        <w:ind w:left="2160" w:right="2016" w:firstLine="720"/>
        <w:jc w:val="both"/>
      </w:pPr>
      <w:r>
        <w:t>内源呼吸系统出水后，为了进一步降低废水内剩余的有机污染物质，可采用混凝沉淀法来对生化出水进行深度处理，再配套协管沉淀池使内源呼吸系统出水污染物浓度进一步降低。</w:t>
      </w:r>
    </w:p>
    <w:p>
      <w:pPr>
        <w:pStyle w:val="Heading1"/>
        <w:spacing w:before="4"/>
      </w:pPr>
      <w:r>
        <w:t>混凝沉淀原理</w:t>
      </w:r>
    </w:p>
    <w:p>
      <w:pPr>
        <w:pStyle w:val="BodyText"/>
        <w:spacing w:before="1"/>
        <w:rPr>
          <w:b/>
          <w:sz w:val="35"/>
        </w:rPr>
      </w:pPr>
    </w:p>
    <w:p>
      <w:pPr>
        <w:pStyle w:val="BodyText"/>
        <w:spacing w:line="381" w:lineRule="auto"/>
        <w:ind w:left="2160" w:right="1748" w:firstLine="705"/>
      </w:pPr>
      <w:r>
        <w:t>在废水处理中，混凝过程常用于胶体物质、离子物质的分离去除。混凝过程具有两个作用。第一个作用：使水中原有的离散微粒首先具有粘附在固体颗粒上的性质——凝聚</w:t>
      </w:r>
      <w:r>
        <w:rPr>
          <w:spacing w:val="7"/>
        </w:rPr>
        <w:t>（</w:t>
      </w:r>
      <w:r>
        <w:t>coagulatio</w:t>
      </w:r>
      <w:r>
        <w:rPr>
          <w:spacing w:val="3"/>
        </w:rPr>
        <w:t>n</w:t>
      </w:r>
      <w:r>
        <w:rPr>
          <w:spacing w:val="-177"/>
        </w:rPr>
        <w:t>）</w:t>
      </w:r>
      <w:r>
        <w:t>；第二个作用：使这些具有粘附性的离散微粒能够粘结成絮体——絮凝</w:t>
      </w:r>
      <w:r>
        <w:rPr>
          <w:spacing w:val="-22"/>
        </w:rPr>
        <w:t>（</w:t>
      </w:r>
      <w:r>
        <w:t>flocculatio</w:t>
      </w:r>
      <w:r>
        <w:rPr>
          <w:spacing w:val="-1"/>
        </w:rPr>
        <w:t>n</w:t>
      </w:r>
      <w:r>
        <w:rPr>
          <w:spacing w:val="-180"/>
        </w:rPr>
        <w:t>）</w:t>
      </w:r>
      <w:r>
        <w:t>。水中胶体表面都带有电荷，其表面电荷的产生有如下四个机理：①固相表面对水中某种离子的特异吸附；②极难溶的离子型晶体与它溶解下来的离子产物</w:t>
      </w:r>
      <w:r>
        <w:rPr>
          <w:spacing w:val="-18"/>
        </w:rPr>
        <w:t>之间有一平衡关系，</w:t>
      </w:r>
      <w:r>
        <w:t>（这一平衡关系由溶度积来确定</w:t>
      </w:r>
      <w:r>
        <w:rPr>
          <w:spacing w:val="-148"/>
        </w:rPr>
        <w:t>）</w:t>
      </w:r>
      <w:r>
        <w:t>，这使得晶体表面有了一定符号的电荷。铁、铝、氢、氧化物颗粒表面电荷可以是依此机理产生的。由于金属氧化物或氢</w:t>
      </w:r>
      <w:r>
        <w:rPr>
          <w:spacing w:val="-7"/>
        </w:rPr>
        <w:t xml:space="preserve">氧化物的溶解沉淀反应与溶液 </w:t>
      </w:r>
      <w:r>
        <w:t>pH</w:t>
      </w:r>
      <w:r>
        <w:rPr>
          <w:spacing w:val="-19"/>
        </w:rPr>
        <w:t xml:space="preserve"> 值有关，因此，这类颗粒的表面电荷和电势受 </w:t>
      </w:r>
      <w:r>
        <w:t>pH</w:t>
      </w:r>
      <w:r>
        <w:rPr>
          <w:spacing w:val="-27"/>
        </w:rPr>
        <w:t xml:space="preserve"> 控制；</w:t>
      </w:r>
    </w:p>
    <w:p>
      <w:pPr>
        <w:pStyle w:val="BodyText"/>
        <w:spacing w:before="2"/>
        <w:ind w:left="2160"/>
      </w:pPr>
      <w:r>
        <w:t>③颗粒表面离子化。能团的离解，特别是高分子有机物因其极性能团的酸碱离解而使表</w:t>
      </w:r>
    </w:p>
    <w:p>
      <w:pPr>
        <w:pStyle w:val="BodyText"/>
        <w:spacing w:before="273" w:line="357" w:lineRule="exact"/>
        <w:ind w:left="2160"/>
      </w:pPr>
      <w:r>
        <w:rPr>
          <w:spacing w:val="-30"/>
        </w:rPr>
        <w:t>面带上电荷；</w:t>
      </w:r>
      <w:r>
        <w:t>（</w:t>
      </w:r>
      <w:r>
        <w:rPr>
          <w:spacing w:val="-46"/>
        </w:rPr>
        <w:t xml:space="preserve">受 </w:t>
      </w:r>
      <w:r>
        <w:t>pH</w:t>
      </w:r>
      <w:r>
        <w:rPr>
          <w:spacing w:val="-30"/>
        </w:rPr>
        <w:t xml:space="preserve"> 控制</w:t>
      </w:r>
      <w:r>
        <w:rPr>
          <w:spacing w:val="-180"/>
        </w:rPr>
        <w:t>）</w:t>
      </w:r>
      <w:r>
        <w:t>（如蛋白质：COOH – R</w:t>
      </w:r>
      <w:r>
        <w:rPr>
          <w:spacing w:val="-1"/>
        </w:rPr>
        <w:t xml:space="preserve"> – </w:t>
      </w:r>
      <w:r>
        <w:t>NH</w:t>
      </w:r>
      <w:r>
        <w:rPr>
          <w:spacing w:val="-90"/>
        </w:rPr>
        <w:t xml:space="preserve"> </w:t>
      </w:r>
      <w:r>
        <w:t>）④某些离子型晶体（结晶物</w:t>
      </w:r>
    </w:p>
    <w:p>
      <w:pPr>
        <w:spacing w:before="0" w:line="268" w:lineRule="exact"/>
        <w:ind w:left="4609" w:right="0" w:firstLine="0"/>
        <w:jc w:val="center"/>
        <w:rPr>
          <w:sz w:val="29"/>
        </w:rPr>
      </w:pPr>
      <w:r>
        <w:rPr>
          <w:sz w:val="29"/>
        </w:rPr>
        <w:t>2</w:t>
      </w:r>
    </w:p>
    <w:p>
      <w:pPr>
        <w:pStyle w:val="BodyText"/>
        <w:spacing w:before="109"/>
        <w:ind w:left="2160"/>
      </w:pPr>
      <w:r>
        <w:t>质</w:t>
      </w:r>
      <w:r>
        <w:rPr>
          <w:spacing w:val="-90"/>
        </w:rPr>
        <w:t>）</w:t>
      </w:r>
      <w:r>
        <w:rPr>
          <w:spacing w:val="-46"/>
        </w:rPr>
        <w:t xml:space="preserve">的 </w:t>
      </w:r>
      <w:r>
        <w:t>Schottky</w:t>
      </w:r>
      <w:r>
        <w:rPr>
          <w:spacing w:val="-18"/>
        </w:rPr>
        <w:t xml:space="preserve"> 缺陷。在晶体表面产生过量的阳或阴离子，而在其表面呈带正电或负电。</w:t>
      </w:r>
    </w:p>
    <w:p>
      <w:pPr>
        <w:pStyle w:val="BodyText"/>
        <w:spacing w:before="273"/>
        <w:ind w:left="2160"/>
      </w:pPr>
      <w:r>
        <w:t>（粘土及其它铝硅酸盐矿物晶体的表面电荷成因）</w:t>
      </w:r>
    </w:p>
    <w:p>
      <w:pPr>
        <w:pStyle w:val="BodyText"/>
        <w:rPr>
          <w:sz w:val="20"/>
        </w:rPr>
      </w:pPr>
    </w:p>
    <w:p>
      <w:pPr>
        <w:pStyle w:val="BodyText"/>
        <w:spacing w:before="7"/>
        <w:rPr>
          <w:sz w:val="12"/>
        </w:rPr>
      </w:pPr>
      <w:r>
        <w:drawing>
          <wp:anchor distT="0" distB="0" distL="0" distR="0" simplePos="0" relativeHeight="251661312" behindDoc="0" locked="0" layoutInCell="1" allowOverlap="1">
            <wp:simplePos x="0" y="0"/>
            <wp:positionH relativeFrom="page">
              <wp:posOffset>1879600</wp:posOffset>
            </wp:positionH>
            <wp:positionV relativeFrom="paragraph">
              <wp:posOffset>228591</wp:posOffset>
            </wp:positionV>
            <wp:extent cx="2140934" cy="962787"/>
            <wp:effectExtent l="0" t="0" r="0" b="0"/>
            <wp:wrapTopAndBottom/>
            <wp:docPr id="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5.png"/>
                    <pic:cNvPicPr/>
                  </pic:nvPicPr>
                  <pic:blipFill>
                    <a:blip xmlns:r="http://schemas.openxmlformats.org/officeDocument/2006/relationships" r:embed="rId39" cstate="print"/>
                    <a:stretch>
                      <a:fillRect/>
                    </a:stretch>
                  </pic:blipFill>
                  <pic:spPr>
                    <a:xfrm>
                      <a:off x="0" y="0"/>
                      <a:ext cx="2140934" cy="962787"/>
                    </a:xfrm>
                    <a:prstGeom prst="rect">
                      <a:avLst/>
                    </a:prstGeom>
                  </pic:spPr>
                </pic:pic>
              </a:graphicData>
            </a:graphic>
          </wp:anchor>
        </w:drawing>
      </w:r>
      <w:r>
        <w:drawing>
          <wp:anchor distT="0" distB="0" distL="0" distR="0" simplePos="0" relativeHeight="251662336" behindDoc="0" locked="0" layoutInCell="1" allowOverlap="1">
            <wp:simplePos x="0" y="0"/>
            <wp:positionH relativeFrom="page">
              <wp:posOffset>6908800</wp:posOffset>
            </wp:positionH>
            <wp:positionV relativeFrom="paragraph">
              <wp:posOffset>126991</wp:posOffset>
            </wp:positionV>
            <wp:extent cx="2191607" cy="1064133"/>
            <wp:effectExtent l="0" t="0" r="0" b="0"/>
            <wp:wrapTopAndBottom/>
            <wp:docPr id="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png"/>
                    <pic:cNvPicPr/>
                  </pic:nvPicPr>
                  <pic:blipFill>
                    <a:blip xmlns:r="http://schemas.openxmlformats.org/officeDocument/2006/relationships" r:embed="rId40" cstate="print"/>
                    <a:stretch>
                      <a:fillRect/>
                    </a:stretch>
                  </pic:blipFill>
                  <pic:spPr>
                    <a:xfrm>
                      <a:off x="0" y="0"/>
                      <a:ext cx="2191607" cy="1064133"/>
                    </a:xfrm>
                    <a:prstGeom prst="rect">
                      <a:avLst/>
                    </a:prstGeom>
                  </pic:spPr>
                </pic:pic>
              </a:graphicData>
            </a:graphic>
          </wp:anchor>
        </w:drawing>
      </w:r>
    </w:p>
    <w:p>
      <w:pPr>
        <w:pStyle w:val="BodyText"/>
        <w:spacing w:before="11"/>
        <w:rPr>
          <w:sz w:val="28"/>
        </w:rPr>
      </w:pPr>
    </w:p>
    <w:p>
      <w:pPr>
        <w:pStyle w:val="BodyText"/>
        <w:spacing w:before="1"/>
        <w:ind w:left="6661"/>
      </w:pPr>
      <w:r>
        <w:t>图 4-1 胶体核电示意图</w:t>
      </w:r>
    </w:p>
    <w:p>
      <w:pPr>
        <w:pStyle w:val="BodyText"/>
        <w:spacing w:before="17" w:line="362" w:lineRule="auto"/>
        <w:ind w:left="2160" w:right="2016" w:firstLine="720"/>
      </w:pPr>
      <w:r>
        <w:t>水处理中要求颗粒尽快长大到一定的粒度，以便在沉淀设备中能除掉。因此，对粒度和沉淀时间有严格要求。水处理中絮凝的颗粒是一个很复杂的体系，在水处理中往往</w:t>
      </w:r>
    </w:p>
    <w:p>
      <w:pPr>
        <w:spacing w:after="0" w:line="362" w:lineRule="auto"/>
        <w:sectPr>
          <w:headerReference w:type="default" r:id="rId41"/>
          <w:footerReference w:type="default" r:id="rId42"/>
          <w:pgSz w:w="17860" w:h="25260"/>
          <w:pgMar w:top="1360" w:right="0" w:bottom="2400" w:left="0" w:header="1031" w:footer="2207"/>
          <w:pgNumType w:start="17"/>
          <w:cols w:space="708"/>
        </w:sectPr>
      </w:pPr>
    </w:p>
    <w:p>
      <w:pPr>
        <w:pStyle w:val="BodyText"/>
        <w:rPr>
          <w:sz w:val="20"/>
        </w:rPr>
      </w:pPr>
    </w:p>
    <w:p>
      <w:pPr>
        <w:pStyle w:val="BodyText"/>
        <w:rPr>
          <w:sz w:val="20"/>
        </w:rPr>
      </w:pPr>
    </w:p>
    <w:p>
      <w:pPr>
        <w:pStyle w:val="BodyText"/>
        <w:spacing w:before="5"/>
        <w:rPr>
          <w:sz w:val="25"/>
        </w:rPr>
      </w:pPr>
    </w:p>
    <w:p>
      <w:pPr>
        <w:pStyle w:val="BodyText"/>
        <w:spacing w:before="49" w:line="362" w:lineRule="auto"/>
        <w:ind w:left="2160" w:right="2016"/>
      </w:pPr>
      <w:r>
        <w:t>由于有机和无机混凝剂的使用，使得水处理中的混凝机理更为复杂。归结起来，可以认为主要是三方面的作用：</w:t>
      </w:r>
    </w:p>
    <w:p>
      <w:pPr>
        <w:pStyle w:val="BodyText"/>
        <w:spacing w:before="8"/>
        <w:ind w:left="2880"/>
      </w:pPr>
      <w:r>
        <w:t>①压缩双电层作用</w:t>
      </w:r>
    </w:p>
    <w:p>
      <w:pPr>
        <w:pStyle w:val="BodyText"/>
        <w:spacing w:before="237" w:line="364" w:lineRule="auto"/>
        <w:ind w:left="2160" w:right="2016" w:firstLine="720"/>
        <w:jc w:val="both"/>
      </w:pPr>
      <w:r>
        <w:rPr>
          <w:spacing w:val="-1"/>
        </w:rPr>
        <w:t>水中胶粒能维持稳定的分散悬浮状态，主要是由于胶粒的∫电位。如能消除或降低胶粒的∫电位，就有可能使微粒碰撞聚结，失去稳定性。在水中投加电解质——混凝剂可达此目的。例如天然水中带负电荷的粘土胶粒，在投入铁盐或铝盐等混凝剂后，混凝剂提供的大量正离子会涌入胶体扩散层甚至吸附层。因为胶核表面的总电位不变，增加扩散层及吸附层中的正离子浓度，就使扩散层减薄，图中的∫电位降低。当大量正离子涌入吸附层以致扩散层完全消失时，∫电位为零，称为等电状态。在等电状态下，胶粒间静电斥力消失，胶粒最易发生聚结。实际上，∫电位只要降至某一程度而使胶粒间排斥的能量小于胶粒布朗运动的动能时，胶粒就开始产生明显的聚结，这时的∫电位称为临界电位。胶粒因电位降低或消除以致失去稳定性的过程，称为胶粒脱稳。脱稳的胶粒</w:t>
      </w:r>
      <w:r>
        <w:t>相互聚结，称为凝聚。</w:t>
      </w:r>
    </w:p>
    <w:p>
      <w:pPr>
        <w:pStyle w:val="BodyText"/>
        <w:spacing w:line="364" w:lineRule="auto"/>
        <w:ind w:left="2160" w:right="2016" w:firstLine="720"/>
        <w:jc w:val="both"/>
      </w:pPr>
      <w:r>
        <w:t>②吸附架桥作用。三价铝盐或铁盐以及其他高分子混凝剂溶于水后，经水解和缩聚反应形成高分子聚合物，具有线性结构。这类高分子物质可被胶体微粒所强烈吸附。因其线性长度较大．当它的一端吸附某一胶粒后，另一端又吸附另一胶粒，在相距较远的两胶粒间进行吸附架桥，使颗粒逐渐结大，形成肉眼可见的粗大絮凝体。这种由高分子物质吸附架桥作用而使微粒相互粘结的过程，称为絮凝。</w:t>
      </w:r>
    </w:p>
    <w:p>
      <w:pPr>
        <w:pStyle w:val="BodyText"/>
        <w:spacing w:line="364" w:lineRule="auto"/>
        <w:ind w:left="2160" w:right="1750" w:firstLine="720"/>
      </w:pPr>
      <w:r>
        <w:rPr>
          <w:spacing w:val="-10"/>
        </w:rPr>
        <w:t xml:space="preserve">③网捕作用。三价铝盐或铁盐等水解而生成沉淀物。这些沉淀物在自身沉降过程中， </w:t>
      </w:r>
      <w:r>
        <w:t>能集卷、网捕水中的胶体等微粒，使胶体粘结。</w:t>
      </w:r>
    </w:p>
    <w:p>
      <w:pPr>
        <w:pStyle w:val="BodyText"/>
        <w:spacing w:line="459" w:lineRule="exact"/>
        <w:ind w:left="2880"/>
      </w:pPr>
      <w:r>
        <w:t>以铝盐为例，说明其作用机理。</w:t>
      </w:r>
    </w:p>
    <w:p>
      <w:pPr>
        <w:pStyle w:val="BodyText"/>
        <w:spacing w:before="1"/>
        <w:rPr>
          <w:sz w:val="14"/>
        </w:rPr>
      </w:pPr>
    </w:p>
    <w:p>
      <w:pPr>
        <w:pStyle w:val="BodyText"/>
        <w:spacing w:before="50" w:line="389" w:lineRule="exact"/>
        <w:ind w:left="2880"/>
      </w:pPr>
      <w:r>
        <w:rPr>
          <w:spacing w:val="-46"/>
        </w:rPr>
        <w:t xml:space="preserve">当 </w:t>
      </w:r>
      <w:r>
        <w:t>Al</w:t>
      </w:r>
      <w:r>
        <w:rPr>
          <w:spacing w:val="-90"/>
        </w:rPr>
        <w:t xml:space="preserve"> </w:t>
      </w:r>
      <w:r>
        <w:t>(SO</w:t>
      </w:r>
      <w:r>
        <w:rPr>
          <w:spacing w:val="-34"/>
        </w:rPr>
        <w:t xml:space="preserve"> ) 配制为 </w:t>
      </w:r>
      <w:r>
        <w:t>10~20%溶液使用时，pH≈4，发生下列离解反应：</w:t>
      </w:r>
    </w:p>
    <w:p>
      <w:pPr>
        <w:spacing w:after="0" w:line="389" w:lineRule="exact"/>
        <w:sectPr>
          <w:headerReference w:type="default" r:id="rId43"/>
          <w:footerReference w:type="default" r:id="rId44"/>
          <w:pgSz w:w="17860" w:h="25260"/>
          <w:pgMar w:top="1360" w:right="0" w:bottom="280" w:left="0" w:header="1059" w:footer="0"/>
          <w:pgNumType w:start="18"/>
          <w:cols w:space="708"/>
        </w:sectPr>
      </w:pPr>
    </w:p>
    <w:p>
      <w:pPr>
        <w:tabs>
          <w:tab w:val="left" w:pos="4320"/>
        </w:tabs>
        <w:spacing w:before="0" w:line="206" w:lineRule="exact"/>
        <w:ind w:left="3690" w:right="0" w:firstLine="0"/>
        <w:jc w:val="left"/>
        <w:rPr>
          <w:sz w:val="18"/>
        </w:rPr>
      </w:pPr>
      <w:r>
        <w:rPr>
          <w:sz w:val="18"/>
        </w:rPr>
        <w:t>2</w:t>
        <w:tab/>
        <w:t>4 3</w:t>
      </w:r>
    </w:p>
    <w:p>
      <w:pPr>
        <w:tabs>
          <w:tab w:val="left" w:pos="4781"/>
        </w:tabs>
        <w:spacing w:before="122" w:line="441" w:lineRule="exact"/>
        <w:ind w:left="3305" w:right="0" w:firstLine="0"/>
        <w:jc w:val="left"/>
        <w:rPr>
          <w:rFonts w:ascii="Times New Roman"/>
          <w:sz w:val="41"/>
        </w:rPr>
      </w:pPr>
      <w:r>
        <w:rPr>
          <w:rFonts w:ascii="Times New Roman"/>
          <w:sz w:val="41"/>
        </w:rPr>
        <w:t>Al</w:t>
      </w:r>
      <w:r>
        <w:rPr>
          <w:rFonts w:ascii="Times New Roman"/>
          <w:spacing w:val="95"/>
          <w:sz w:val="41"/>
        </w:rPr>
        <w:t xml:space="preserve"> </w:t>
      </w:r>
      <w:r>
        <w:rPr>
          <w:rFonts w:ascii="Times New Roman"/>
          <w:spacing w:val="-3"/>
          <w:sz w:val="41"/>
        </w:rPr>
        <w:t>(SO</w:t>
        <w:tab/>
      </w:r>
      <w:r>
        <w:rPr>
          <w:rFonts w:ascii="Times New Roman"/>
          <w:sz w:val="41"/>
        </w:rPr>
        <w:t>)</w:t>
      </w:r>
    </w:p>
    <w:p>
      <w:pPr>
        <w:tabs>
          <w:tab w:val="left" w:pos="4610"/>
          <w:tab w:val="left" w:pos="4936"/>
        </w:tabs>
        <w:spacing w:before="0" w:line="246" w:lineRule="exact"/>
        <w:ind w:left="3740" w:right="0" w:firstLine="0"/>
        <w:jc w:val="left"/>
        <w:rPr>
          <w:rFonts w:ascii="Times New Roman"/>
          <w:sz w:val="24"/>
        </w:rPr>
      </w:pPr>
      <w:r>
        <w:rPr>
          <w:rFonts w:ascii="Times New Roman"/>
          <w:sz w:val="24"/>
        </w:rPr>
        <w:t>2</w:t>
        <w:tab/>
        <w:t>4</w:t>
        <w:tab/>
      </w:r>
      <w:r>
        <w:rPr>
          <w:rFonts w:ascii="Times New Roman"/>
          <w:spacing w:val="-20"/>
          <w:sz w:val="24"/>
        </w:rPr>
        <w:t>3</w:t>
      </w:r>
    </w:p>
    <w:p>
      <w:pPr>
        <w:spacing w:before="298" w:line="472" w:lineRule="exact"/>
        <w:ind w:left="94" w:right="0" w:firstLine="0"/>
        <w:jc w:val="left"/>
        <w:rPr>
          <w:rFonts w:ascii="Symbol" w:hAnsi="Symbol"/>
          <w:sz w:val="24"/>
        </w:rPr>
      </w:pPr>
      <w:r>
        <w:br w:type="column"/>
      </w:r>
      <w:r>
        <w:rPr>
          <w:rFonts w:ascii="Symbol" w:hAnsi="Symbol"/>
          <w:sz w:val="41"/>
        </w:rPr>
        <w:sym w:font="Symbol" w:char="F03D"/>
      </w:r>
      <w:r>
        <w:rPr>
          <w:rFonts w:ascii="Times New Roman" w:hAnsi="Times New Roman"/>
          <w:sz w:val="41"/>
        </w:rPr>
        <w:t xml:space="preserve"> 2Al</w:t>
      </w:r>
      <w:r>
        <w:rPr>
          <w:rFonts w:ascii="Times New Roman" w:hAnsi="Times New Roman"/>
          <w:position w:val="4"/>
          <w:sz w:val="24"/>
        </w:rPr>
        <w:t>3</w:t>
      </w:r>
      <w:r>
        <w:rPr>
          <w:rFonts w:ascii="Symbol" w:hAnsi="Symbol"/>
          <w:position w:val="4"/>
          <w:sz w:val="24"/>
        </w:rPr>
        <w:sym w:font="Symbol" w:char="F02B"/>
      </w:r>
      <w:r>
        <w:rPr>
          <w:rFonts w:ascii="Times New Roman" w:hAnsi="Times New Roman"/>
          <w:position w:val="4"/>
          <w:sz w:val="24"/>
        </w:rPr>
        <w:t xml:space="preserve"> </w:t>
      </w:r>
      <w:r>
        <w:rPr>
          <w:rFonts w:ascii="Symbol" w:hAnsi="Symbol"/>
          <w:sz w:val="41"/>
        </w:rPr>
        <w:sym w:font="Symbol" w:char="F02B"/>
      </w:r>
      <w:r>
        <w:rPr>
          <w:rFonts w:ascii="Times New Roman" w:hAnsi="Times New Roman"/>
          <w:sz w:val="41"/>
        </w:rPr>
        <w:t xml:space="preserve"> 3SO</w:t>
      </w:r>
      <w:r>
        <w:rPr>
          <w:rFonts w:ascii="Times New Roman" w:hAnsi="Times New Roman"/>
          <w:position w:val="4"/>
          <w:sz w:val="24"/>
        </w:rPr>
        <w:t>2</w:t>
      </w:r>
      <w:r>
        <w:rPr>
          <w:rFonts w:ascii="Symbol" w:hAnsi="Symbol"/>
          <w:position w:val="4"/>
          <w:sz w:val="24"/>
        </w:rPr>
        <w:sym w:font="Symbol" w:char="F02D"/>
      </w:r>
    </w:p>
    <w:p>
      <w:pPr>
        <w:spacing w:before="0" w:line="245" w:lineRule="exact"/>
        <w:ind w:left="2505" w:right="0" w:firstLine="0"/>
        <w:jc w:val="left"/>
        <w:rPr>
          <w:rFonts w:ascii="Times New Roman"/>
          <w:sz w:val="24"/>
        </w:rPr>
      </w:pPr>
      <w:r>
        <w:rPr>
          <w:rFonts w:ascii="Times New Roman"/>
          <w:w w:val="101"/>
          <w:sz w:val="24"/>
        </w:rPr>
        <w:t>4</w:t>
      </w:r>
    </w:p>
    <w:p>
      <w:pPr>
        <w:spacing w:after="0" w:line="245" w:lineRule="exact"/>
        <w:jc w:val="left"/>
        <w:rPr>
          <w:rFonts w:ascii="Times New Roman"/>
          <w:sz w:val="24"/>
        </w:rPr>
        <w:sectPr>
          <w:headerReference w:type="default" r:id="rId45"/>
          <w:footerReference w:type="default" r:id="rId46"/>
          <w:type w:val="continuous"/>
          <w:pgSz w:w="17860" w:h="25260"/>
          <w:pgMar w:top="1360" w:right="0" w:bottom="2400" w:left="0" w:header="708" w:footer="708"/>
          <w:pgNumType w:start="19"/>
          <w:cols w:num="2" w:space="708" w:equalWidth="0">
            <w:col w:w="5058" w:space="40"/>
            <w:col w:w="12762" w:space="0"/>
          </w:cols>
        </w:sectPr>
      </w:pPr>
    </w:p>
    <w:p>
      <w:pPr>
        <w:pStyle w:val="BodyText"/>
        <w:spacing w:before="7"/>
        <w:rPr>
          <w:rFonts w:ascii="Times New Roman"/>
          <w:sz w:val="19"/>
        </w:rPr>
      </w:pPr>
    </w:p>
    <w:p>
      <w:pPr>
        <w:pStyle w:val="BodyText"/>
        <w:spacing w:before="49"/>
        <w:ind w:left="2880"/>
      </w:pPr>
      <w:r>
        <w:t>当其投加到水中后，发生如下水解反应，水的 pH 也随之改变：</w:t>
      </w:r>
    </w:p>
    <w:p>
      <w:pPr>
        <w:pStyle w:val="BodyText"/>
        <w:spacing w:before="6"/>
        <w:rPr>
          <w:sz w:val="16"/>
        </w:rPr>
      </w:pPr>
    </w:p>
    <w:p>
      <w:pPr>
        <w:spacing w:after="0"/>
        <w:rPr>
          <w:sz w:val="16"/>
        </w:rPr>
        <w:sectPr>
          <w:headerReference w:type="default" r:id="rId47"/>
          <w:footerReference w:type="default" r:id="rId48"/>
          <w:type w:val="continuous"/>
          <w:pgSz w:w="17860" w:h="25260"/>
          <w:pgMar w:top="1360" w:right="0" w:bottom="2400" w:left="0" w:header="708" w:footer="708"/>
          <w:pgNumType w:start="20"/>
          <w:cols w:space="708"/>
        </w:sectPr>
      </w:pPr>
    </w:p>
    <w:p>
      <w:pPr>
        <w:spacing w:before="139"/>
        <w:ind w:left="0" w:right="0" w:firstLine="0"/>
        <w:jc w:val="right"/>
        <w:rPr>
          <w:rFonts w:ascii="Symbol" w:hAnsi="Symbol"/>
          <w:sz w:val="26"/>
        </w:rPr>
      </w:pPr>
      <w:r>
        <w:rPr>
          <w:rFonts w:ascii="Times New Roman" w:hAnsi="Times New Roman"/>
          <w:position w:val="-3"/>
          <w:sz w:val="44"/>
        </w:rPr>
        <w:t>Al</w:t>
      </w:r>
      <w:r>
        <w:rPr>
          <w:rFonts w:ascii="Times New Roman" w:hAnsi="Times New Roman"/>
          <w:sz w:val="26"/>
        </w:rPr>
        <w:t>3</w:t>
      </w:r>
      <w:r>
        <w:rPr>
          <w:rFonts w:ascii="Symbol" w:hAnsi="Symbol"/>
          <w:sz w:val="26"/>
        </w:rPr>
        <w:sym w:font="Symbol" w:char="F02B"/>
      </w:r>
    </w:p>
    <w:p>
      <w:pPr>
        <w:pStyle w:val="ListParagraph"/>
        <w:numPr>
          <w:ilvl w:val="0"/>
          <w:numId w:val="24"/>
        </w:numPr>
        <w:tabs>
          <w:tab w:val="left" w:pos="468"/>
        </w:tabs>
        <w:spacing w:before="108" w:after="0" w:line="240" w:lineRule="auto"/>
        <w:ind w:left="467" w:right="0" w:hanging="349"/>
        <w:jc w:val="left"/>
        <w:rPr>
          <w:rFonts w:ascii="Times New Roman" w:hAnsi="Times New Roman"/>
          <w:sz w:val="44"/>
        </w:rPr>
      </w:pPr>
      <w:r>
        <w:rPr>
          <w:rFonts w:ascii="Times New Roman" w:hAnsi="Times New Roman"/>
          <w:i/>
          <w:spacing w:val="-7"/>
          <w:w w:val="101"/>
          <w:sz w:val="44"/>
        </w:rPr>
        <w:br w:type="column"/>
      </w:r>
      <w:r>
        <w:rPr>
          <w:rFonts w:ascii="Times New Roman" w:hAnsi="Times New Roman"/>
          <w:i/>
          <w:spacing w:val="-9"/>
          <w:sz w:val="44"/>
        </w:rPr>
        <w:t>n</w:t>
      </w:r>
      <w:r>
        <w:rPr>
          <w:rFonts w:ascii="Times New Roman" w:hAnsi="Times New Roman"/>
          <w:spacing w:val="-9"/>
          <w:sz w:val="44"/>
        </w:rPr>
        <w:t>H</w:t>
      </w:r>
    </w:p>
    <w:p>
      <w:pPr>
        <w:spacing w:before="108" w:line="505" w:lineRule="exact"/>
        <w:ind w:left="170" w:right="0" w:firstLine="0"/>
        <w:jc w:val="left"/>
        <w:rPr>
          <w:rFonts w:ascii="Times New Roman" w:hAnsi="Times New Roman"/>
          <w:sz w:val="26"/>
        </w:rPr>
      </w:pPr>
      <w:r>
        <w:br w:type="column"/>
      </w:r>
      <w:r>
        <w:rPr>
          <w:rFonts w:ascii="Times New Roman" w:hAnsi="Times New Roman"/>
          <w:sz w:val="44"/>
        </w:rPr>
        <w:t xml:space="preserve">O </w:t>
      </w:r>
      <w:r>
        <w:rPr>
          <w:rFonts w:ascii="Symbol" w:hAnsi="Symbol"/>
          <w:sz w:val="44"/>
        </w:rPr>
        <w:sym w:font="Symbol" w:char="F0DB"/>
      </w:r>
      <w:r>
        <w:rPr>
          <w:rFonts w:ascii="Times New Roman" w:hAnsi="Times New Roman"/>
          <w:spacing w:val="86"/>
          <w:sz w:val="44"/>
        </w:rPr>
        <w:t xml:space="preserve"> </w:t>
      </w:r>
      <w:r>
        <w:rPr>
          <w:rFonts w:ascii="Times New Roman" w:hAnsi="Times New Roman"/>
          <w:spacing w:val="2"/>
          <w:sz w:val="44"/>
        </w:rPr>
        <w:t>Al(OH)</w:t>
      </w:r>
      <w:r>
        <w:rPr>
          <w:rFonts w:ascii="Times New Roman" w:hAnsi="Times New Roman"/>
          <w:spacing w:val="2"/>
          <w:position w:val="4"/>
          <w:sz w:val="26"/>
        </w:rPr>
        <w:t>3</w:t>
      </w:r>
      <w:r>
        <w:rPr>
          <w:rFonts w:ascii="Symbol" w:hAnsi="Symbol"/>
          <w:spacing w:val="2"/>
          <w:position w:val="4"/>
          <w:sz w:val="26"/>
        </w:rPr>
        <w:sym w:font="Symbol" w:char="F02D"/>
      </w:r>
      <w:r>
        <w:rPr>
          <w:rFonts w:ascii="Times New Roman" w:hAnsi="Times New Roman"/>
          <w:spacing w:val="2"/>
          <w:position w:val="4"/>
          <w:sz w:val="26"/>
        </w:rPr>
        <w:t>n</w:t>
      </w:r>
    </w:p>
    <w:p>
      <w:pPr>
        <w:tabs>
          <w:tab w:val="left" w:pos="2646"/>
        </w:tabs>
        <w:spacing w:before="0" w:line="265" w:lineRule="exact"/>
        <w:ind w:left="8" w:right="0" w:firstLine="0"/>
        <w:jc w:val="left"/>
        <w:rPr>
          <w:rFonts w:ascii="Times New Roman"/>
          <w:sz w:val="26"/>
        </w:rPr>
      </w:pPr>
      <w:r>
        <w:rPr>
          <w:rFonts w:ascii="Times New Roman"/>
          <w:sz w:val="26"/>
        </w:rPr>
        <w:t>2</w:t>
        <w:tab/>
        <w:t>n</w:t>
      </w:r>
    </w:p>
    <w:p>
      <w:pPr>
        <w:pStyle w:val="ListParagraph"/>
        <w:numPr>
          <w:ilvl w:val="0"/>
          <w:numId w:val="1"/>
        </w:numPr>
        <w:tabs>
          <w:tab w:val="left" w:pos="473"/>
        </w:tabs>
        <w:spacing w:before="108" w:after="0" w:line="240" w:lineRule="auto"/>
        <w:ind w:left="472" w:right="0" w:hanging="348"/>
        <w:jc w:val="left"/>
        <w:rPr>
          <w:rFonts w:ascii="Symbol" w:hAnsi="Symbol"/>
          <w:sz w:val="26"/>
        </w:rPr>
      </w:pPr>
      <w:r>
        <w:rPr>
          <w:rFonts w:ascii="Times New Roman" w:hAnsi="Times New Roman"/>
          <w:i/>
          <w:spacing w:val="3"/>
          <w:w w:val="101"/>
          <w:sz w:val="44"/>
        </w:rPr>
        <w:br w:type="column"/>
      </w:r>
      <w:r>
        <w:rPr>
          <w:rFonts w:ascii="Times New Roman" w:hAnsi="Times New Roman"/>
          <w:i/>
          <w:spacing w:val="17"/>
          <w:sz w:val="44"/>
        </w:rPr>
        <w:t>n</w:t>
      </w:r>
      <w:r>
        <w:rPr>
          <w:rFonts w:ascii="Times New Roman" w:hAnsi="Times New Roman"/>
          <w:spacing w:val="17"/>
          <w:sz w:val="44"/>
        </w:rPr>
        <w:t>H</w:t>
      </w:r>
      <w:r>
        <w:rPr>
          <w:rFonts w:ascii="Symbol" w:hAnsi="Symbol"/>
          <w:spacing w:val="17"/>
          <w:position w:val="4"/>
          <w:sz w:val="26"/>
        </w:rPr>
        <w:sym w:font="Symbol" w:char="F02B"/>
      </w:r>
    </w:p>
    <w:p>
      <w:pPr>
        <w:spacing w:after="0" w:line="240" w:lineRule="auto"/>
        <w:jc w:val="left"/>
        <w:rPr>
          <w:rFonts w:ascii="Symbol" w:hAnsi="Symbol"/>
          <w:sz w:val="26"/>
        </w:rPr>
        <w:sectPr>
          <w:headerReference w:type="default" r:id="rId49"/>
          <w:footerReference w:type="default" r:id="rId50"/>
          <w:type w:val="continuous"/>
          <w:pgSz w:w="17860" w:h="25260"/>
          <w:pgMar w:top="1360" w:right="0" w:bottom="2400" w:left="0" w:header="708" w:footer="708"/>
          <w:pgNumType w:start="21"/>
          <w:cols w:num="4" w:space="708" w:equalWidth="0">
            <w:col w:w="3835" w:space="40"/>
            <w:col w:w="1017" w:space="39"/>
            <w:col w:w="3066" w:space="40"/>
            <w:col w:w="9823" w:space="0"/>
          </w:cols>
        </w:sectPr>
      </w:pPr>
    </w:p>
    <w:p>
      <w:pPr>
        <w:pStyle w:val="BodyText"/>
        <w:tabs>
          <w:tab w:val="left" w:pos="8915"/>
        </w:tabs>
        <w:spacing w:before="94" w:line="364" w:lineRule="auto"/>
        <w:ind w:left="2160" w:right="2016" w:firstLine="720"/>
        <w:rPr>
          <w:rFonts w:ascii="Verdana" w:eastAsia="Verdana"/>
          <w:sz w:val="24"/>
        </w:rPr>
      </w:pPr>
      <w:r>
        <w:drawing>
          <wp:anchor distT="0" distB="0" distL="0" distR="0" simplePos="0" relativeHeight="251665408" behindDoc="1" locked="0" layoutInCell="1" allowOverlap="1">
            <wp:simplePos x="0" y="0"/>
            <wp:positionH relativeFrom="page">
              <wp:posOffset>5676900</wp:posOffset>
            </wp:positionH>
            <wp:positionV relativeFrom="paragraph">
              <wp:posOffset>784478</wp:posOffset>
            </wp:positionV>
            <wp:extent cx="63500" cy="165100"/>
            <wp:effectExtent l="0" t="0" r="0" b="0"/>
            <wp:wrapNone/>
            <wp:docPr id="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png"/>
                    <pic:cNvPicPr/>
                  </pic:nvPicPr>
                  <pic:blipFill>
                    <a:blip xmlns:r="http://schemas.openxmlformats.org/officeDocument/2006/relationships" r:embed="rId51" cstate="print"/>
                    <a:stretch>
                      <a:fillRect/>
                    </a:stretch>
                  </pic:blipFill>
                  <pic:spPr>
                    <a:xfrm>
                      <a:off x="0" y="0"/>
                      <a:ext cx="63500" cy="165100"/>
                    </a:xfrm>
                    <a:prstGeom prst="rect">
                      <a:avLst/>
                    </a:prstGeom>
                  </pic:spPr>
                </pic:pic>
              </a:graphicData>
            </a:graphic>
          </wp:anchor>
        </w:drawing>
      </w:r>
      <w:r>
        <w:drawing>
          <wp:anchor distT="0" distB="0" distL="0" distR="0" simplePos="0" relativeHeight="251666432" behindDoc="1" locked="0" layoutInCell="1" allowOverlap="1">
            <wp:simplePos x="0" y="0"/>
            <wp:positionH relativeFrom="page">
              <wp:posOffset>5880100</wp:posOffset>
            </wp:positionH>
            <wp:positionV relativeFrom="paragraph">
              <wp:posOffset>797178</wp:posOffset>
            </wp:positionV>
            <wp:extent cx="76200" cy="152400"/>
            <wp:effectExtent l="0" t="0" r="0" b="0"/>
            <wp:wrapNone/>
            <wp:docPr id="1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png"/>
                    <pic:cNvPicPr/>
                  </pic:nvPicPr>
                  <pic:blipFill>
                    <a:blip xmlns:r="http://schemas.openxmlformats.org/officeDocument/2006/relationships" r:embed="rId52" cstate="print"/>
                    <a:stretch>
                      <a:fillRect/>
                    </a:stretch>
                  </pic:blipFill>
                  <pic:spPr>
                    <a:xfrm>
                      <a:off x="0" y="0"/>
                      <a:ext cx="76200" cy="152400"/>
                    </a:xfrm>
                    <a:prstGeom prst="rect">
                      <a:avLst/>
                    </a:prstGeom>
                  </pic:spPr>
                </pic:pic>
              </a:graphicData>
            </a:graphic>
          </wp:anchor>
        </w:drawing>
      </w:r>
      <w:r>
        <w:t>同时，还在水解过程中产生许多聚合离子，这是由于羟基架桥作用而产生。其最</w:t>
      </w:r>
      <w:r>
        <w:rPr>
          <w:spacing w:val="-17"/>
        </w:rPr>
        <w:t>简</w:t>
      </w:r>
      <w:r>
        <w:t>单的形式是：</w:t>
        <w:tab/>
      </w:r>
      <w:r>
        <w:rPr>
          <w:rFonts w:ascii="Verdana" w:eastAsia="Verdana"/>
          <w:position w:val="-8"/>
          <w:sz w:val="24"/>
        </w:rPr>
        <w:t>OH</w:t>
      </w:r>
    </w:p>
    <w:p>
      <w:pPr>
        <w:spacing w:before="0" w:line="396" w:lineRule="exact"/>
        <w:ind w:left="4639" w:right="0" w:firstLine="0"/>
        <w:jc w:val="left"/>
        <w:rPr>
          <w:rFonts w:ascii="Times New Roman" w:hAnsi="Times New Roman"/>
          <w:sz w:val="44"/>
        </w:rPr>
      </w:pPr>
      <w:r>
        <w:drawing>
          <wp:anchor distT="0" distB="0" distL="0" distR="0" simplePos="0" relativeHeight="251663360" behindDoc="1" locked="0" layoutInCell="1" allowOverlap="1">
            <wp:simplePos x="0" y="0"/>
            <wp:positionH relativeFrom="page">
              <wp:posOffset>5651500</wp:posOffset>
            </wp:positionH>
            <wp:positionV relativeFrom="paragraph">
              <wp:posOffset>381037</wp:posOffset>
            </wp:positionV>
            <wp:extent cx="76200" cy="165100"/>
            <wp:effectExtent l="0" t="0" r="0" b="0"/>
            <wp:wrapNone/>
            <wp:docPr id="1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9.png"/>
                    <pic:cNvPicPr/>
                  </pic:nvPicPr>
                  <pic:blipFill>
                    <a:blip xmlns:r="http://schemas.openxmlformats.org/officeDocument/2006/relationships" r:embed="rId53" cstate="print"/>
                    <a:stretch>
                      <a:fillRect/>
                    </a:stretch>
                  </pic:blipFill>
                  <pic:spPr>
                    <a:xfrm>
                      <a:off x="0" y="0"/>
                      <a:ext cx="76200" cy="165100"/>
                    </a:xfrm>
                    <a:prstGeom prst="rect">
                      <a:avLst/>
                    </a:prstGeom>
                  </pic:spPr>
                </pic:pic>
              </a:graphicData>
            </a:graphic>
          </wp:anchor>
        </w:drawing>
      </w:r>
      <w:r>
        <w:drawing>
          <wp:anchor distT="0" distB="0" distL="0" distR="0" simplePos="0" relativeHeight="251664384" behindDoc="1" locked="0" layoutInCell="1" allowOverlap="1">
            <wp:simplePos x="0" y="0"/>
            <wp:positionH relativeFrom="page">
              <wp:posOffset>5867400</wp:posOffset>
            </wp:positionH>
            <wp:positionV relativeFrom="paragraph">
              <wp:posOffset>381037</wp:posOffset>
            </wp:positionV>
            <wp:extent cx="76200" cy="165100"/>
            <wp:effectExtent l="0" t="0" r="0" b="0"/>
            <wp:wrapNone/>
            <wp:docPr id="1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0.png"/>
                    <pic:cNvPicPr/>
                  </pic:nvPicPr>
                  <pic:blipFill>
                    <a:blip xmlns:r="http://schemas.openxmlformats.org/officeDocument/2006/relationships" r:embed="rId54" cstate="print"/>
                    <a:stretch>
                      <a:fillRect/>
                    </a:stretch>
                  </pic:blipFill>
                  <pic:spPr>
                    <a:xfrm>
                      <a:off x="0" y="0"/>
                      <a:ext cx="76200" cy="165100"/>
                    </a:xfrm>
                    <a:prstGeom prst="rect">
                      <a:avLst/>
                    </a:prstGeom>
                  </pic:spPr>
                </pic:pic>
              </a:graphicData>
            </a:graphic>
          </wp:anchor>
        </w:drawing>
      </w:r>
      <w:r>
        <w:rPr>
          <w:rFonts w:ascii="Times New Roman" w:hAnsi="Times New Roman"/>
          <w:w w:val="99"/>
          <w:sz w:val="44"/>
        </w:rPr>
        <w:t>2[Al(</w:t>
      </w:r>
      <w:r>
        <w:rPr>
          <w:rFonts w:ascii="Times New Roman" w:hAnsi="Times New Roman"/>
          <w:spacing w:val="-219"/>
          <w:w w:val="99"/>
          <w:sz w:val="44"/>
        </w:rPr>
        <w:t>H</w:t>
      </w:r>
      <w:r>
        <w:rPr>
          <w:rFonts w:ascii="Times New Roman" w:hAnsi="Times New Roman"/>
          <w:w w:val="99"/>
          <w:sz w:val="44"/>
        </w:rPr>
        <w:t>O</w:t>
      </w:r>
      <w:r>
        <w:rPr>
          <w:rFonts w:ascii="Times New Roman" w:hAnsi="Times New Roman"/>
          <w:spacing w:val="33"/>
          <w:w w:val="99"/>
          <w:sz w:val="44"/>
        </w:rPr>
        <w:t>)</w:t>
      </w:r>
      <w:r>
        <w:rPr>
          <w:rFonts w:ascii="Times New Roman" w:hAnsi="Times New Roman"/>
          <w:w w:val="99"/>
          <w:sz w:val="44"/>
        </w:rPr>
        <w:t>O</w:t>
      </w:r>
      <w:r>
        <w:rPr>
          <w:rFonts w:ascii="Times New Roman" w:hAnsi="Times New Roman"/>
          <w:spacing w:val="-59"/>
          <w:w w:val="99"/>
          <w:sz w:val="44"/>
        </w:rPr>
        <w:t>H</w:t>
      </w:r>
      <w:r>
        <w:rPr>
          <w:rFonts w:ascii="Times New Roman" w:hAnsi="Times New Roman"/>
          <w:spacing w:val="-70"/>
          <w:w w:val="102"/>
          <w:position w:val="4"/>
          <w:sz w:val="25"/>
        </w:rPr>
        <w:t>2</w:t>
      </w:r>
      <w:r>
        <w:rPr>
          <w:rFonts w:ascii="Times New Roman" w:hAnsi="Times New Roman"/>
          <w:spacing w:val="-103"/>
          <w:w w:val="99"/>
          <w:sz w:val="44"/>
        </w:rPr>
        <w:t>]</w:t>
      </w:r>
      <w:r>
        <w:rPr>
          <w:rFonts w:ascii="Symbol" w:hAnsi="Symbol"/>
          <w:w w:val="102"/>
          <w:position w:val="4"/>
          <w:sz w:val="25"/>
        </w:rPr>
        <w:sym w:font="Symbol" w:char="F02B"/>
      </w:r>
      <w:r>
        <w:rPr>
          <w:rFonts w:ascii="Times New Roman" w:hAnsi="Times New Roman"/>
          <w:spacing w:val="23"/>
          <w:position w:val="4"/>
          <w:sz w:val="25"/>
        </w:rPr>
        <w:t xml:space="preserve"> </w:t>
      </w:r>
      <w:r>
        <w:rPr>
          <w:rFonts w:ascii="Symbol" w:hAnsi="Symbol"/>
          <w:spacing w:val="-73"/>
          <w:w w:val="99"/>
          <w:sz w:val="44"/>
        </w:rPr>
        <w:sym w:font="Symbol" w:char="F0DB"/>
      </w:r>
      <w:r>
        <w:rPr>
          <w:rFonts w:ascii="Times New Roman" w:hAnsi="Times New Roman"/>
          <w:w w:val="99"/>
          <w:sz w:val="44"/>
        </w:rPr>
        <w:t>[(</w:t>
      </w:r>
      <w:r>
        <w:rPr>
          <w:rFonts w:ascii="Times New Roman" w:hAnsi="Times New Roman"/>
          <w:spacing w:val="-24"/>
          <w:w w:val="99"/>
          <w:sz w:val="44"/>
        </w:rPr>
        <w:t>H</w:t>
      </w:r>
      <w:r>
        <w:rPr>
          <w:rFonts w:ascii="Times New Roman" w:hAnsi="Times New Roman"/>
          <w:w w:val="99"/>
          <w:sz w:val="44"/>
        </w:rPr>
        <w:t>O)</w:t>
      </w:r>
      <w:r>
        <w:rPr>
          <w:rFonts w:ascii="Times New Roman" w:hAnsi="Times New Roman"/>
          <w:spacing w:val="-63"/>
          <w:sz w:val="44"/>
        </w:rPr>
        <w:t xml:space="preserve"> </w:t>
      </w:r>
      <w:r>
        <w:rPr>
          <w:rFonts w:ascii="Times New Roman" w:hAnsi="Times New Roman"/>
          <w:w w:val="99"/>
          <w:sz w:val="44"/>
        </w:rPr>
        <w:t>A</w:t>
      </w:r>
      <w:r>
        <w:rPr>
          <w:rFonts w:ascii="Times New Roman" w:hAnsi="Times New Roman"/>
          <w:spacing w:val="-61"/>
          <w:w w:val="100"/>
          <w:sz w:val="44"/>
        </w:rPr>
        <w:t>l</w:t>
      </w:r>
      <w:r>
        <w:rPr>
          <w:rFonts w:ascii="Symbol" w:hAnsi="Symbol"/>
          <w:spacing w:val="10"/>
          <w:w w:val="99"/>
          <w:sz w:val="44"/>
        </w:rPr>
        <w:sym w:font="Symbol" w:char="F02B"/>
      </w:r>
      <w:r>
        <w:rPr>
          <w:rFonts w:ascii="Times New Roman" w:hAnsi="Times New Roman"/>
          <w:w w:val="99"/>
          <w:sz w:val="44"/>
        </w:rPr>
        <w:t>Al(</w:t>
      </w:r>
      <w:r>
        <w:rPr>
          <w:rFonts w:ascii="Times New Roman" w:hAnsi="Times New Roman"/>
          <w:spacing w:val="-114"/>
          <w:w w:val="99"/>
          <w:sz w:val="44"/>
        </w:rPr>
        <w:t>H</w:t>
      </w:r>
      <w:r>
        <w:rPr>
          <w:rFonts w:ascii="Times New Roman" w:hAnsi="Times New Roman"/>
          <w:w w:val="99"/>
          <w:sz w:val="44"/>
        </w:rPr>
        <w:t>O)</w:t>
      </w:r>
      <w:r>
        <w:rPr>
          <w:rFonts w:ascii="Times New Roman" w:hAnsi="Times New Roman"/>
          <w:spacing w:val="-68"/>
          <w:sz w:val="44"/>
        </w:rPr>
        <w:t xml:space="preserve"> </w:t>
      </w:r>
      <w:r>
        <w:rPr>
          <w:rFonts w:ascii="Times New Roman" w:hAnsi="Times New Roman"/>
          <w:spacing w:val="-27"/>
          <w:w w:val="99"/>
          <w:sz w:val="44"/>
        </w:rPr>
        <w:t>]</w:t>
      </w:r>
      <w:r>
        <w:rPr>
          <w:rFonts w:ascii="Times New Roman" w:hAnsi="Times New Roman"/>
          <w:spacing w:val="-25"/>
          <w:w w:val="102"/>
          <w:position w:val="4"/>
          <w:sz w:val="25"/>
        </w:rPr>
        <w:t>4</w:t>
      </w:r>
      <w:r>
        <w:rPr>
          <w:rFonts w:ascii="Symbol" w:hAnsi="Symbol"/>
          <w:w w:val="102"/>
          <w:position w:val="4"/>
          <w:sz w:val="25"/>
        </w:rPr>
        <w:sym w:font="Symbol" w:char="F02B"/>
      </w:r>
      <w:r>
        <w:rPr>
          <w:rFonts w:ascii="Times New Roman" w:hAnsi="Times New Roman"/>
          <w:spacing w:val="23"/>
          <w:position w:val="4"/>
          <w:sz w:val="25"/>
        </w:rPr>
        <w:t xml:space="preserve"> </w:t>
      </w:r>
      <w:r>
        <w:rPr>
          <w:rFonts w:ascii="Symbol" w:hAnsi="Symbol"/>
          <w:spacing w:val="10"/>
          <w:w w:val="99"/>
          <w:sz w:val="44"/>
        </w:rPr>
        <w:sym w:font="Symbol" w:char="F02B"/>
      </w:r>
      <w:r>
        <w:rPr>
          <w:rFonts w:ascii="Times New Roman" w:hAnsi="Times New Roman"/>
          <w:w w:val="99"/>
          <w:sz w:val="44"/>
        </w:rPr>
        <w:t>2</w:t>
      </w:r>
      <w:r>
        <w:rPr>
          <w:rFonts w:ascii="Times New Roman" w:hAnsi="Times New Roman"/>
          <w:spacing w:val="2"/>
          <w:w w:val="99"/>
          <w:sz w:val="44"/>
        </w:rPr>
        <w:t>H</w:t>
      </w:r>
      <w:r>
        <w:rPr>
          <w:rFonts w:ascii="Times New Roman" w:hAnsi="Times New Roman"/>
          <w:w w:val="99"/>
          <w:sz w:val="44"/>
        </w:rPr>
        <w:t>O</w:t>
      </w:r>
    </w:p>
    <w:p>
      <w:pPr>
        <w:spacing w:after="0" w:line="396" w:lineRule="exact"/>
        <w:jc w:val="left"/>
        <w:rPr>
          <w:rFonts w:ascii="Times New Roman" w:hAnsi="Times New Roman"/>
          <w:sz w:val="44"/>
        </w:rPr>
        <w:sectPr>
          <w:headerReference w:type="default" r:id="rId55"/>
          <w:footerReference w:type="default" r:id="rId56"/>
          <w:type w:val="continuous"/>
          <w:pgSz w:w="17860" w:h="25260"/>
          <w:pgMar w:top="1360" w:right="0" w:bottom="2400" w:left="0" w:header="708" w:footer="708"/>
          <w:pgNumType w:start="22"/>
          <w:cols w:space="708"/>
        </w:sectPr>
      </w:pPr>
    </w:p>
    <w:p>
      <w:pPr>
        <w:tabs>
          <w:tab w:val="left" w:pos="474"/>
        </w:tabs>
        <w:spacing w:before="0" w:line="282" w:lineRule="exact"/>
        <w:ind w:left="0" w:right="0" w:firstLine="0"/>
        <w:jc w:val="right"/>
        <w:rPr>
          <w:rFonts w:ascii="Times New Roman"/>
          <w:sz w:val="25"/>
        </w:rPr>
      </w:pPr>
      <w:r>
        <w:rPr>
          <w:rFonts w:ascii="Times New Roman"/>
          <w:sz w:val="25"/>
        </w:rPr>
        <w:t>2</w:t>
        <w:tab/>
        <w:t>5</w:t>
      </w:r>
    </w:p>
    <w:p>
      <w:pPr>
        <w:pStyle w:val="BodyText"/>
        <w:rPr>
          <w:rFonts w:ascii="Times New Roman"/>
          <w:sz w:val="26"/>
        </w:rPr>
      </w:pPr>
    </w:p>
    <w:p>
      <w:pPr>
        <w:tabs>
          <w:tab w:val="left" w:pos="337"/>
          <w:tab w:val="left" w:pos="672"/>
        </w:tabs>
        <w:spacing w:before="169"/>
        <w:ind w:left="0" w:right="570" w:firstLine="0"/>
        <w:jc w:val="right"/>
        <w:rPr>
          <w:rFonts w:ascii="Times New Roman"/>
          <w:sz w:val="27"/>
        </w:rPr>
      </w:pPr>
      <w:r>
        <w:rPr>
          <w:rFonts w:ascii="Times New Roman"/>
          <w:sz w:val="27"/>
        </w:rPr>
        <w:t>.</w:t>
        <w:tab/>
        <w:t>.</w:t>
        <w:tab/>
        <w:t>.</w:t>
      </w:r>
    </w:p>
    <w:p>
      <w:pPr>
        <w:tabs>
          <w:tab w:val="left" w:pos="2214"/>
          <w:tab w:val="left" w:pos="3666"/>
          <w:tab w:val="left" w:pos="4147"/>
          <w:tab w:val="left" w:pos="5414"/>
        </w:tabs>
        <w:spacing w:before="0" w:line="282" w:lineRule="exact"/>
        <w:ind w:left="1733" w:right="0" w:firstLine="0"/>
        <w:jc w:val="left"/>
        <w:rPr>
          <w:rFonts w:ascii="Times New Roman"/>
          <w:sz w:val="25"/>
        </w:rPr>
      </w:pPr>
      <w:r>
        <w:br w:type="column"/>
      </w:r>
      <w:r>
        <w:rPr>
          <w:rFonts w:ascii="Times New Roman"/>
          <w:sz w:val="25"/>
        </w:rPr>
        <w:t>2</w:t>
        <w:tab/>
        <w:t>4</w:t>
        <w:tab/>
        <w:t>2</w:t>
        <w:tab/>
        <w:t>4</w:t>
        <w:tab/>
        <w:t>2</w:t>
      </w:r>
    </w:p>
    <w:p>
      <w:pPr>
        <w:pStyle w:val="BodyText"/>
        <w:spacing w:before="10"/>
        <w:rPr>
          <w:rFonts w:ascii="Times New Roman"/>
          <w:sz w:val="32"/>
        </w:rPr>
      </w:pPr>
    </w:p>
    <w:p>
      <w:pPr>
        <w:spacing w:before="0"/>
        <w:ind w:left="2713" w:right="0" w:firstLine="0"/>
        <w:jc w:val="left"/>
        <w:rPr>
          <w:rFonts w:ascii="Verdana"/>
          <w:sz w:val="24"/>
        </w:rPr>
      </w:pPr>
      <w:r>
        <w:rPr>
          <w:rFonts w:ascii="Verdana"/>
          <w:sz w:val="24"/>
        </w:rPr>
        <w:t>OH</w:t>
      </w:r>
    </w:p>
    <w:p>
      <w:pPr>
        <w:spacing w:after="0"/>
        <w:jc w:val="left"/>
        <w:rPr>
          <w:rFonts w:ascii="Verdana"/>
          <w:sz w:val="24"/>
        </w:rPr>
        <w:sectPr>
          <w:headerReference w:type="default" r:id="rId57"/>
          <w:footerReference w:type="default" r:id="rId58"/>
          <w:type w:val="continuous"/>
          <w:pgSz w:w="17860" w:h="25260"/>
          <w:pgMar w:top="1360" w:right="0" w:bottom="2400" w:left="0" w:header="708" w:footer="708"/>
          <w:pgNumType w:start="23"/>
          <w:cols w:num="2" w:space="708" w:equalWidth="0">
            <w:col w:w="6177" w:space="40"/>
            <w:col w:w="11643" w:space="0"/>
          </w:cols>
        </w:sect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spacing w:before="5"/>
        <w:rPr>
          <w:rFonts w:ascii="Verdana"/>
          <w:sz w:val="26"/>
        </w:rPr>
      </w:pPr>
    </w:p>
    <w:p>
      <w:pPr>
        <w:pStyle w:val="BodyText"/>
        <w:spacing w:before="49" w:line="364" w:lineRule="auto"/>
        <w:ind w:left="2160" w:right="2016" w:firstLine="720"/>
      </w:pPr>
      <w:r>
        <w:t>高效、经济的混凝剂对混凝作用固然重要，但同时必须在设备上提供良好的水力条件，从而形成密实度好的混凝颗粒，以利于后续工艺的高效运行。</w:t>
      </w:r>
    </w:p>
    <w:p>
      <w:pPr>
        <w:pStyle w:val="BodyText"/>
        <w:spacing w:before="132" w:line="381" w:lineRule="auto"/>
        <w:ind w:left="2160" w:right="1924" w:firstLine="720"/>
      </w:pPr>
      <w:r>
        <w:rPr>
          <w:spacing w:val="-3"/>
        </w:rPr>
        <w:t xml:space="preserve">经过以上的工艺比较，最终确定升级后的主体工艺为“预酸化+并联 </w:t>
      </w:r>
      <w:r>
        <w:t>UASB</w:t>
      </w:r>
      <w:r>
        <w:rPr>
          <w:spacing w:val="-3"/>
        </w:rPr>
        <w:t xml:space="preserve"> +缺氧+流</w:t>
      </w:r>
      <w:r>
        <w:rPr>
          <w:spacing w:val="-14"/>
        </w:rPr>
        <w:t>动床内源呼吸+混凝沉淀”。</w:t>
      </w:r>
    </w:p>
    <w:p>
      <w:pPr>
        <w:pStyle w:val="ListParagraph"/>
        <w:numPr>
          <w:ilvl w:val="2"/>
          <w:numId w:val="19"/>
        </w:numPr>
        <w:tabs>
          <w:tab w:val="left" w:pos="3781"/>
        </w:tabs>
        <w:spacing w:before="2" w:after="0" w:line="240" w:lineRule="auto"/>
        <w:ind w:left="3780" w:right="0" w:hanging="991"/>
        <w:jc w:val="left"/>
        <w:rPr>
          <w:sz w:val="36"/>
        </w:rPr>
      </w:pPr>
      <w:r>
        <w:rPr>
          <w:sz w:val="36"/>
        </w:rPr>
        <w:t>消毒系统</w:t>
      </w:r>
    </w:p>
    <w:p>
      <w:pPr>
        <w:pStyle w:val="BodyText"/>
        <w:spacing w:before="320" w:line="364" w:lineRule="auto"/>
        <w:ind w:left="2243" w:right="1575" w:firstLine="720"/>
      </w:pPr>
      <w:r>
        <w:t xml:space="preserve">为了降低废水中微生物病菌含量，可采用二氧化氯消毒工艺对其进行消毒处理，二 氧化氯是国际上公认的含氯消毒剂中唯一的高效消毒灭菌剂，它可以杀灭一切微生物， </w:t>
      </w:r>
      <w:r>
        <w:rPr>
          <w:spacing w:val="-1"/>
        </w:rPr>
        <w:t>包括细菌繁殖体，细菌芽孢，真菌，分枝杆菌和病毒等，并且这些细菌不会产生抗药性。</w:t>
      </w:r>
      <w:r>
        <w:t>二氧化氯对微生物细胞壁有较强的吸附穿透能力，可有效地氧化细胞内含巯基的酶，还 可以快速地抑制微生物蛋白质的合成来破坏微生物。处理后的污水经过二氧化氯消毒， 可达到排放标准。同时，企业还可将这部分水进行回收利用，用于冲栏等。</w:t>
      </w:r>
    </w:p>
    <w:p>
      <w:pPr>
        <w:spacing w:after="0" w:line="364"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9" w:history="1">
        <w:r>
          <w:rPr>
            <w:rFonts w:ascii="SimSun" w:eastAsia="SimSun" w:hAnsi="SimSun" w:cs="SimSun"/>
            <w:b/>
            <w:bCs/>
            <w:color w:val="0000EE"/>
            <w:sz w:val="30"/>
            <w:szCs w:val="30"/>
            <w:u w:val="single" w:color="0000EE"/>
          </w:rPr>
          <w:t>https://d.book118.com/738056113024006025</w:t>
        </w:r>
      </w:hyperlink>
    </w:p>
    <w:p>
      <w:pPr>
        <w:spacing w:after="0" w:line="364" w:lineRule="auto"/>
      </w:pPr>
    </w:p>
    <w:sectPr>
      <w:headerReference w:type="default" r:id="rId60"/>
      <w:footerReference w:type="default" r:id="rId61"/>
      <w:pgSz w:w="17860" w:h="25260"/>
      <w:pgMar w:top="1360" w:right="0" w:bottom="2400" w:left="0" w:header="1031" w:footer="2207"/>
      <w:pgNumType w:start="24"/>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 w:name="Verdana">
    <w:altName w:val="Verdana"/>
    <w:charset w:val="00"/>
    <w:family w:val="swiss"/>
    <w:pitch w:val="variable"/>
    <w:sig w:usb0="00000000" w:usb1="00000000" w:usb2="00000000" w:usb3="00000000" w:csb0="00000001" w:csb1="00000000"/>
  </w:font>
  <w:font w:name="Symbol">
    <w:altName w:val="Symbol"/>
    <w:charset w:val="02"/>
    <w:family w:val="roman"/>
    <w:pitch w:val="variable"/>
    <w:sig w:usb0="00000000" w:usb1="0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39pt;height:15.5pt;margin-top:1141.52pt;margin-left:242.21pt;mso-position-horizontal-relative:page;mso-position-vertical-relative:page;position:absolute;z-index:-251658240" filled="f" stroked="f">
          <v:textbox inset="0,0,0,0">
            <w:txbxContent>
              <w:p>
                <w:pPr>
                  <w:tabs>
                    <w:tab w:val="left" w:pos="357"/>
                    <w:tab w:val="left" w:pos="692"/>
                  </w:tabs>
                  <w:spacing w:before="33" w:line="277" w:lineRule="exact"/>
                  <w:ind w:left="20" w:right="0" w:firstLine="0"/>
                  <w:jc w:val="left"/>
                  <w:rPr>
                    <w:rFonts w:ascii="Arial"/>
                    <w:sz w:val="27"/>
                  </w:rPr>
                </w:pPr>
                <w:r>
                  <w:rPr>
                    <w:rFonts w:ascii="Arial"/>
                    <w:sz w:val="27"/>
                  </w:rPr>
                  <w:t>.</w:t>
                  <w:tab/>
                  <w:t>.</w:t>
                  <w:tab/>
                  <w:t>.</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39pt;height:15.5pt;margin-top:1141.52pt;margin-left:242.21pt;mso-position-horizontal-relative:page;mso-position-vertical-relative:page;position:absolute;z-index:-251657216" filled="f" stroked="f">
          <v:textbox inset="0,0,0,0">
            <w:txbxContent>
              <w:p>
                <w:pPr>
                  <w:tabs>
                    <w:tab w:val="left" w:pos="357"/>
                    <w:tab w:val="left" w:pos="692"/>
                  </w:tabs>
                  <w:spacing w:before="33" w:line="277" w:lineRule="exact"/>
                  <w:ind w:left="20" w:right="0" w:firstLine="0"/>
                  <w:jc w:val="left"/>
                  <w:rPr>
                    <w:rFonts w:ascii="Arial"/>
                    <w:sz w:val="27"/>
                  </w:rPr>
                </w:pPr>
                <w:r>
                  <w:rPr>
                    <w:rFonts w:ascii="Arial"/>
                    <w:sz w:val="27"/>
                  </w:rPr>
                  <w:t>.</w:t>
                  <w:tab/>
                  <w:t>.</w:t>
                  <w:tab/>
                  <w:t>.</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39pt;height:15.5pt;margin-top:1141.52pt;margin-left:242.21pt;mso-position-horizontal-relative:page;mso-position-vertical-relative:page;position:absolute;z-index:-251656192" filled="f" stroked="f">
          <v:textbox inset="0,0,0,0">
            <w:txbxContent>
              <w:p>
                <w:pPr>
                  <w:tabs>
                    <w:tab w:val="left" w:pos="357"/>
                    <w:tab w:val="left" w:pos="692"/>
                  </w:tabs>
                  <w:spacing w:before="33" w:line="277" w:lineRule="exact"/>
                  <w:ind w:left="20" w:right="0" w:firstLine="0"/>
                  <w:jc w:val="left"/>
                  <w:rPr>
                    <w:rFonts w:ascii="Arial"/>
                    <w:sz w:val="27"/>
                  </w:rPr>
                </w:pPr>
                <w:r>
                  <w:rPr>
                    <w:rFonts w:ascii="Arial"/>
                    <w:sz w:val="27"/>
                  </w:rPr>
                  <w:t>.</w:t>
                  <w:tab/>
                  <w:t>.</w:t>
                  <w:tab/>
                  <w:t>.</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39pt;height:15.5pt;margin-top:1141.52pt;margin-left:242.21pt;mso-position-horizontal-relative:page;mso-position-vertical-relative:page;position:absolute;z-index:-251655168" filled="f" stroked="f">
          <v:textbox inset="0,0,0,0">
            <w:txbxContent>
              <w:p>
                <w:pPr>
                  <w:tabs>
                    <w:tab w:val="left" w:pos="357"/>
                    <w:tab w:val="left" w:pos="692"/>
                  </w:tabs>
                  <w:spacing w:before="33" w:line="277" w:lineRule="exact"/>
                  <w:ind w:left="20" w:right="0" w:firstLine="0"/>
                  <w:jc w:val="left"/>
                  <w:rPr>
                    <w:rFonts w:ascii="Arial"/>
                    <w:sz w:val="27"/>
                  </w:rPr>
                </w:pPr>
                <w:r>
                  <w:rPr>
                    <w:rFonts w:ascii="Arial"/>
                    <w:sz w:val="27"/>
                  </w:rPr>
                  <w:t>.</w:t>
                  <w:tab/>
                  <w:t>.</w:t>
                  <w:tab/>
                  <w:t>.</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39pt;height:15.5pt;margin-top:1141.52pt;margin-left:242.21pt;mso-position-horizontal-relative:page;mso-position-vertical-relative:page;position:absolute;z-index:-251654144" filled="f" stroked="f">
          <v:textbox inset="0,0,0,0">
            <w:txbxContent>
              <w:p>
                <w:pPr>
                  <w:tabs>
                    <w:tab w:val="left" w:pos="357"/>
                    <w:tab w:val="left" w:pos="692"/>
                  </w:tabs>
                  <w:spacing w:before="33" w:line="277" w:lineRule="exact"/>
                  <w:ind w:left="20" w:right="0" w:firstLine="0"/>
                  <w:jc w:val="left"/>
                  <w:rPr>
                    <w:rFonts w:ascii="Arial"/>
                    <w:sz w:val="27"/>
                  </w:rPr>
                </w:pPr>
                <w:r>
                  <w:rPr>
                    <w:rFonts w:ascii="Arial"/>
                    <w:sz w:val="27"/>
                  </w:rPr>
                  <w:t>.</w:t>
                  <w:tab/>
                  <w:t>.</w:t>
                  <w:tab/>
                  <w:t>.</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39pt;height:15.5pt;margin-top:1141.52pt;margin-left:242.21pt;mso-position-horizontal-relative:page;mso-position-vertical-relative:page;position:absolute;z-index:-251653120" filled="f" stroked="f">
          <v:textbox inset="0,0,0,0">
            <w:txbxContent>
              <w:p>
                <w:pPr>
                  <w:tabs>
                    <w:tab w:val="left" w:pos="357"/>
                    <w:tab w:val="left" w:pos="692"/>
                  </w:tabs>
                  <w:spacing w:before="33" w:line="277" w:lineRule="exact"/>
                  <w:ind w:left="20" w:right="0" w:firstLine="0"/>
                  <w:jc w:val="left"/>
                  <w:rPr>
                    <w:rFonts w:ascii="Arial"/>
                    <w:sz w:val="27"/>
                  </w:rPr>
                </w:pPr>
                <w:r>
                  <w:rPr>
                    <w:rFonts w:ascii="Arial"/>
                    <w:sz w:val="27"/>
                  </w:rPr>
                  <w:t>.</w:t>
                  <w:tab/>
                  <w:t>.</w:t>
                  <w:tab/>
                  <w:t>.</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39pt;height:15.5pt;margin-top:1141.52pt;margin-left:242.21pt;mso-position-horizontal-relative:page;mso-position-vertical-relative:page;position:absolute;z-index:-251652096" filled="f" stroked="f">
          <v:textbox inset="0,0,0,0">
            <w:txbxContent>
              <w:p>
                <w:pPr>
                  <w:tabs>
                    <w:tab w:val="left" w:pos="357"/>
                    <w:tab w:val="left" w:pos="692"/>
                  </w:tabs>
                  <w:spacing w:before="33" w:line="277" w:lineRule="exact"/>
                  <w:ind w:left="20" w:right="0" w:firstLine="0"/>
                  <w:jc w:val="left"/>
                  <w:rPr>
                    <w:rFonts w:ascii="Arial"/>
                    <w:sz w:val="27"/>
                  </w:rPr>
                </w:pPr>
                <w:r>
                  <w:rPr>
                    <w:rFonts w:ascii="Arial"/>
                    <w:sz w:val="27"/>
                  </w:rPr>
                  <w:t>.</w:t>
                  <w:tab/>
                  <w:t>.</w:t>
                  <w:tab/>
                  <w:t>.</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39pt;height:15.5pt;margin-top:1141.52pt;margin-left:242.21pt;mso-position-horizontal-relative:page;mso-position-vertical-relative:page;position:absolute;z-index:-251651072" filled="f" stroked="f">
          <v:textbox inset="0,0,0,0">
            <w:txbxContent>
              <w:p>
                <w:pPr>
                  <w:tabs>
                    <w:tab w:val="left" w:pos="357"/>
                    <w:tab w:val="left" w:pos="692"/>
                  </w:tabs>
                  <w:spacing w:before="33" w:line="277" w:lineRule="exact"/>
                  <w:ind w:left="20" w:right="0" w:firstLine="0"/>
                  <w:jc w:val="left"/>
                  <w:rPr>
                    <w:rFonts w:ascii="Arial"/>
                    <w:sz w:val="27"/>
                  </w:rPr>
                </w:pPr>
                <w:r>
                  <w:rPr>
                    <w:rFonts w:ascii="Arial"/>
                    <w:sz w:val="27"/>
                  </w:rPr>
                  <w:t>.</w:t>
                  <w:tab/>
                  <w:t>.</w:t>
                  <w:tab/>
                  <w:t>.</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39pt;height:15.5pt;margin-top:1141.52pt;margin-left:242.21pt;mso-position-horizontal-relative:page;mso-position-vertical-relative:page;position:absolute;z-index:-251650048" filled="f" stroked="f">
          <v:textbox inset="0,0,0,0">
            <w:txbxContent>
              <w:p>
                <w:pPr>
                  <w:tabs>
                    <w:tab w:val="left" w:pos="357"/>
                    <w:tab w:val="left" w:pos="692"/>
                  </w:tabs>
                  <w:spacing w:before="33" w:line="277" w:lineRule="exact"/>
                  <w:ind w:left="20" w:right="0" w:firstLine="0"/>
                  <w:jc w:val="left"/>
                  <w:rPr>
                    <w:rFonts w:ascii="Arial"/>
                    <w:sz w:val="27"/>
                  </w:rPr>
                </w:pPr>
                <w:r>
                  <w:rPr>
                    <w:rFonts w:ascii="Arial"/>
                    <w:sz w:val="27"/>
                  </w:rPr>
                  <w:t>.</w:t>
                  <w:tab/>
                  <w:t>.</w:t>
                  <w:tab/>
                  <w:t>.</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39pt;height:15.5pt;margin-top:1141.52pt;margin-left:242.21pt;mso-position-horizontal-relative:page;mso-position-vertical-relative:page;position:absolute;z-index:-251649024" filled="f" stroked="f">
          <v:textbox inset="0,0,0,0">
            <w:txbxContent>
              <w:p>
                <w:pPr>
                  <w:tabs>
                    <w:tab w:val="left" w:pos="357"/>
                    <w:tab w:val="left" w:pos="692"/>
                  </w:tabs>
                  <w:spacing w:before="33" w:line="277" w:lineRule="exact"/>
                  <w:ind w:left="20" w:right="0" w:firstLine="0"/>
                  <w:jc w:val="left"/>
                  <w:rPr>
                    <w:rFonts w:ascii="Arial"/>
                    <w:sz w:val="27"/>
                  </w:rPr>
                </w:pPr>
                <w:r>
                  <w:rPr>
                    <w:rFonts w:ascii="Arial"/>
                    <w:sz w:val="27"/>
                  </w:rPr>
                  <w:t>.</w:t>
                  <w:tab/>
                  <w:t>.</w:t>
                  <w:tab/>
                  <w:t>.</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39pt;height:15.5pt;margin-top:1141.52pt;margin-left:242.21pt;mso-position-horizontal-relative:page;mso-position-vertical-relative:page;position:absolute;z-index:-251648000" filled="f" stroked="f">
          <v:textbox inset="0,0,0,0">
            <w:txbxContent>
              <w:p>
                <w:pPr>
                  <w:tabs>
                    <w:tab w:val="left" w:pos="357"/>
                    <w:tab w:val="left" w:pos="692"/>
                  </w:tabs>
                  <w:spacing w:before="33" w:line="277" w:lineRule="exact"/>
                  <w:ind w:left="20" w:right="0" w:firstLine="0"/>
                  <w:jc w:val="left"/>
                  <w:rPr>
                    <w:rFonts w:ascii="Arial"/>
                    <w:sz w:val="27"/>
                  </w:rPr>
                </w:pPr>
                <w:r>
                  <w:rPr>
                    <w:rFonts w:ascii="Arial"/>
                    <w:sz w:val="27"/>
                  </w:rPr>
                  <w:t>.</w:t>
                  <w:tab/>
                  <w:t>.</w:t>
                  <w:tab/>
                  <w:t>.</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39pt;height:15.5pt;margin-top:1141.52pt;margin-left:242.21pt;mso-position-horizontal-relative:page;mso-position-vertical-relative:page;position:absolute;z-index:-251646976" filled="f" stroked="f">
          <v:textbox inset="0,0,0,0">
            <w:txbxContent>
              <w:p>
                <w:pPr>
                  <w:tabs>
                    <w:tab w:val="left" w:pos="357"/>
                    <w:tab w:val="left" w:pos="692"/>
                  </w:tabs>
                  <w:spacing w:before="33" w:line="277" w:lineRule="exact"/>
                  <w:ind w:left="20" w:right="0" w:firstLine="0"/>
                  <w:jc w:val="left"/>
                  <w:rPr>
                    <w:rFonts w:ascii="Arial"/>
                    <w:sz w:val="27"/>
                  </w:rPr>
                </w:pPr>
                <w:r>
                  <w:rPr>
                    <w:rFonts w:ascii="Arial"/>
                    <w:sz w:val="27"/>
                  </w:rPr>
                  <w:t>.</w:t>
                  <w:tab/>
                  <w:t>.</w:t>
                  <w:tab/>
                  <w:t>.</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39pt;height:15.5pt;margin-top:1141.52pt;margin-left:242.21pt;mso-position-horizontal-relative:page;mso-position-vertical-relative:page;position:absolute;z-index:-251645952" filled="f" stroked="f">
          <v:textbox inset="0,0,0,0">
            <w:txbxContent>
              <w:p>
                <w:pPr>
                  <w:tabs>
                    <w:tab w:val="left" w:pos="357"/>
                    <w:tab w:val="left" w:pos="692"/>
                  </w:tabs>
                  <w:spacing w:before="33" w:line="277" w:lineRule="exact"/>
                  <w:ind w:left="20" w:right="0" w:firstLine="0"/>
                  <w:jc w:val="left"/>
                  <w:rPr>
                    <w:rFonts w:ascii="Arial"/>
                    <w:sz w:val="27"/>
                  </w:rPr>
                </w:pPr>
                <w:r>
                  <w:rPr>
                    <w:rFonts w:ascii="Arial"/>
                    <w:sz w:val="27"/>
                  </w:rPr>
                  <w:t>.</w:t>
                  <w:tab/>
                  <w:t>.</w:t>
                  <w:tab/>
                  <w:t>.</w:t>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39pt;height:15.5pt;margin-top:1141.52pt;margin-left:242.21pt;mso-position-horizontal-relative:page;mso-position-vertical-relative:page;position:absolute;z-index:-251644928" filled="f" stroked="f">
          <v:textbox inset="0,0,0,0">
            <w:txbxContent>
              <w:p>
                <w:pPr>
                  <w:tabs>
                    <w:tab w:val="left" w:pos="357"/>
                    <w:tab w:val="left" w:pos="692"/>
                  </w:tabs>
                  <w:spacing w:before="33" w:line="277" w:lineRule="exact"/>
                  <w:ind w:left="20" w:right="0" w:firstLine="0"/>
                  <w:jc w:val="left"/>
                  <w:rPr>
                    <w:rFonts w:ascii="Arial"/>
                    <w:sz w:val="27"/>
                  </w:rPr>
                </w:pPr>
                <w:r>
                  <w:rPr>
                    <w:rFonts w:ascii="Arial"/>
                    <w:sz w:val="27"/>
                  </w:rPr>
                  <w:t>.</w:t>
                  <w:tab/>
                  <w:t>.</w:t>
                  <w:tab/>
                  <w:t>.</w:t>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39pt;height:15.5pt;margin-top:1141.52pt;margin-left:242.21pt;mso-position-horizontal-relative:page;mso-position-vertical-relative:page;position:absolute;z-index:-251643904" filled="f" stroked="f">
          <v:textbox inset="0,0,0,0">
            <w:txbxContent>
              <w:p>
                <w:pPr>
                  <w:tabs>
                    <w:tab w:val="left" w:pos="357"/>
                    <w:tab w:val="left" w:pos="692"/>
                  </w:tabs>
                  <w:spacing w:before="33" w:line="277" w:lineRule="exact"/>
                  <w:ind w:left="20" w:right="0" w:firstLine="0"/>
                  <w:jc w:val="left"/>
                  <w:rPr>
                    <w:rFonts w:ascii="Arial"/>
                    <w:sz w:val="27"/>
                  </w:rPr>
                </w:pPr>
                <w:r>
                  <w:rPr>
                    <w:rFonts w:ascii="Arial"/>
                    <w:sz w:val="27"/>
                  </w:rPr>
                  <w:t>.</w:t>
                  <w:tab/>
                  <w:t>.</w:t>
                  <w:tab/>
                  <w:t>.</w:t>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39pt;height:15.5pt;margin-top:1141.52pt;margin-left:242.21pt;mso-position-horizontal-relative:page;mso-position-vertical-relative:page;position:absolute;z-index:-251642880" filled="f" stroked="f">
          <v:textbox inset="0,0,0,0">
            <w:txbxContent>
              <w:p>
                <w:pPr>
                  <w:tabs>
                    <w:tab w:val="left" w:pos="357"/>
                    <w:tab w:val="left" w:pos="692"/>
                  </w:tabs>
                  <w:spacing w:before="33" w:line="277" w:lineRule="exact"/>
                  <w:ind w:left="20" w:right="0" w:firstLine="0"/>
                  <w:jc w:val="left"/>
                  <w:rPr>
                    <w:rFonts w:ascii="Arial"/>
                    <w:sz w:val="27"/>
                  </w:rPr>
                </w:pPr>
                <w:r>
                  <w:rPr>
                    <w:rFonts w:ascii="Arial"/>
                    <w:sz w:val="27"/>
                  </w:rPr>
                  <w:t>.</w:t>
                  <w:tab/>
                  <w:t>.</w:t>
                  <w:tab/>
                  <w:t>.</w:t>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2" type="#_x0000_t202" style="width:39pt;height:15.5pt;margin-top:1141.52pt;margin-left:242.21pt;mso-position-horizontal-relative:page;mso-position-vertical-relative:page;position:absolute;z-index:-251641856" filled="f" stroked="f">
          <v:textbox inset="0,0,0,0">
            <w:txbxContent>
              <w:p>
                <w:pPr>
                  <w:tabs>
                    <w:tab w:val="left" w:pos="357"/>
                    <w:tab w:val="left" w:pos="692"/>
                  </w:tabs>
                  <w:spacing w:before="33" w:line="277" w:lineRule="exact"/>
                  <w:ind w:left="20" w:right="0" w:firstLine="0"/>
                  <w:jc w:val="left"/>
                  <w:rPr>
                    <w:rFonts w:ascii="Arial"/>
                    <w:sz w:val="27"/>
                  </w:rPr>
                </w:pPr>
                <w:r>
                  <w:rPr>
                    <w:rFonts w:ascii="Arial"/>
                    <w:sz w:val="27"/>
                  </w:rPr>
                  <w:t>.</w:t>
                  <w:tab/>
                  <w:t>.</w:t>
                  <w:tab/>
                  <w:t>.</w:t>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0" type="#_x0000_t202" style="width:39pt;height:15.5pt;margin-top:1141.52pt;margin-left:242.21pt;mso-position-horizontal-relative:page;mso-position-vertical-relative:page;position:absolute;z-index:-251640832" filled="f" stroked="f">
          <v:textbox inset="0,0,0,0">
            <w:txbxContent>
              <w:p>
                <w:pPr>
                  <w:tabs>
                    <w:tab w:val="left" w:pos="357"/>
                    <w:tab w:val="left" w:pos="692"/>
                  </w:tabs>
                  <w:spacing w:before="33" w:line="277" w:lineRule="exact"/>
                  <w:ind w:left="20" w:right="0" w:firstLine="0"/>
                  <w:jc w:val="left"/>
                  <w:rPr>
                    <w:rFonts w:ascii="Arial"/>
                    <w:sz w:val="27"/>
                  </w:rPr>
                </w:pPr>
                <w:r>
                  <w:rPr>
                    <w:rFonts w:ascii="Arial"/>
                    <w:sz w:val="27"/>
                  </w:rPr>
                  <w:t>.</w:t>
                  <w:tab/>
                  <w:t>.</w:t>
                  <w:tab/>
                  <w:t>.</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5.4pt;height:15.5pt;margin-top:50.57pt;margin-left:449.61pt;mso-position-horizontal-relative:page;mso-position-vertical-relative:page;position:absolute;z-index:-251657216" filled="f" stroked="f">
          <v:textbox inset="0,0,0,0">
            <w:txbxContent>
              <w:p>
                <w:pPr>
                  <w:spacing w:before="33" w:line="277" w:lineRule="exact"/>
                  <w:ind w:left="20" w:right="0" w:firstLine="0"/>
                  <w:jc w:val="left"/>
                  <w:rPr>
                    <w:rFonts w:ascii="Arial"/>
                    <w:sz w:val="27"/>
                  </w:rPr>
                </w:pPr>
                <w:r>
                  <w:rPr>
                    <w:rFonts w:ascii="Arial"/>
                    <w:w w:val="89"/>
                    <w:sz w:val="27"/>
                  </w:rPr>
                  <w:t>.</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0288"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2718165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816516"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1" type="#_x0000_t202" style="width:5.4pt;height:15.5pt;margin-top:50.57pt;margin-left:449.61pt;mso-position-horizontal-relative:page;mso-position-vertical-relative:page;position:absolute;z-index:-251655168" filled="f" stroked="f">
          <v:textbox inset="0,0,0,0">
            <w:txbxContent>
              <w:p>
                <w:pPr>
                  <w:spacing w:before="33" w:line="277" w:lineRule="exact"/>
                  <w:ind w:left="20" w:right="0" w:firstLine="0"/>
                  <w:jc w:val="left"/>
                  <w:rPr>
                    <w:rFonts w:ascii="Arial"/>
                    <w:sz w:val="27"/>
                  </w:rPr>
                </w:pPr>
                <w:r>
                  <w:rPr>
                    <w:rFonts w:ascii="Arial"/>
                    <w:w w:val="89"/>
                    <w:sz w:val="27"/>
                  </w:rPr>
                  <w:t>.</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2336"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131875248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752486"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3" type="#_x0000_t202" style="width:5.4pt;height:15.5pt;margin-top:50.57pt;margin-left:449.61pt;mso-position-horizontal-relative:page;mso-position-vertical-relative:page;position:absolute;z-index:-251653120" filled="f" stroked="f">
          <v:textbox inset="0,0,0,0">
            <w:txbxContent>
              <w:p>
                <w:pPr>
                  <w:spacing w:before="33" w:line="277" w:lineRule="exact"/>
                  <w:ind w:left="20" w:right="0" w:firstLine="0"/>
                  <w:jc w:val="left"/>
                  <w:rPr>
                    <w:rFonts w:ascii="Arial"/>
                    <w:sz w:val="27"/>
                  </w:rPr>
                </w:pPr>
                <w:r>
                  <w:rPr>
                    <w:rFonts w:ascii="Arial"/>
                    <w:w w:val="89"/>
                    <w:sz w:val="27"/>
                  </w:rPr>
                  <w:t>.</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19491620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162012"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5.4pt;height:15.5pt;margin-top:50.57pt;margin-left:449.61pt;mso-position-horizontal-relative:page;mso-position-vertical-relative:page;position:absolute;z-index:-251651072" filled="f" stroked="f">
          <v:textbox inset="0,0,0,0">
            <w:txbxContent>
              <w:p>
                <w:pPr>
                  <w:spacing w:before="33" w:line="277" w:lineRule="exact"/>
                  <w:ind w:left="20" w:right="0" w:firstLine="0"/>
                  <w:jc w:val="left"/>
                  <w:rPr>
                    <w:rFonts w:ascii="Arial"/>
                    <w:sz w:val="27"/>
                  </w:rPr>
                </w:pPr>
                <w:r>
                  <w:rPr>
                    <w:rFonts w:ascii="Arial"/>
                    <w:w w:val="89"/>
                    <w:sz w:val="27"/>
                  </w:rPr>
                  <w:t>.</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6432"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205920440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204403"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7" type="#_x0000_t202" style="width:5.4pt;height:15.5pt;margin-top:50.57pt;margin-left:449.61pt;mso-position-horizontal-relative:page;mso-position-vertical-relative:page;position:absolute;z-index:-251649024" filled="f" stroked="f">
          <v:textbox inset="0,0,0,0">
            <w:txbxContent>
              <w:p>
                <w:pPr>
                  <w:spacing w:before="33" w:line="277" w:lineRule="exact"/>
                  <w:ind w:left="20" w:right="0" w:firstLine="0"/>
                  <w:jc w:val="left"/>
                  <w:rPr>
                    <w:rFonts w:ascii="Arial"/>
                    <w:sz w:val="27"/>
                  </w:rPr>
                </w:pPr>
                <w:r>
                  <w:rPr>
                    <w:rFonts w:ascii="Arial"/>
                    <w:w w:val="89"/>
                    <w:sz w:val="27"/>
                  </w:rPr>
                  <w:t>.</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8480"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23097109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971091"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9" type="#_x0000_t202" style="width:5.4pt;height:15.5pt;margin-top:50.57pt;margin-left:449.61pt;mso-position-horizontal-relative:page;mso-position-vertical-relative:page;position:absolute;z-index:-251646976" filled="f" stroked="f">
          <v:textbox inset="0,0,0,0">
            <w:txbxContent>
              <w:p>
                <w:pPr>
                  <w:spacing w:before="33" w:line="277" w:lineRule="exact"/>
                  <w:ind w:left="20" w:right="0" w:firstLine="0"/>
                  <w:jc w:val="left"/>
                  <w:rPr>
                    <w:rFonts w:ascii="Arial"/>
                    <w:sz w:val="27"/>
                  </w:rPr>
                </w:pPr>
                <w:r>
                  <w:rPr>
                    <w:rFonts w:ascii="Arial"/>
                    <w:w w:val="89"/>
                    <w:sz w:val="27"/>
                  </w:rPr>
                  <w:t>.</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0528"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207437804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378046"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1" type="#_x0000_t202" style="width:5.4pt;height:15.5pt;margin-top:50.57pt;margin-left:449.61pt;mso-position-horizontal-relative:page;mso-position-vertical-relative:page;position:absolute;z-index:-251644928" filled="f" stroked="f">
          <v:textbox inset="0,0,0,0">
            <w:txbxContent>
              <w:p>
                <w:pPr>
                  <w:spacing w:before="33" w:line="277" w:lineRule="exact"/>
                  <w:ind w:left="20" w:right="0" w:firstLine="0"/>
                  <w:jc w:val="left"/>
                  <w:rPr>
                    <w:rFonts w:ascii="Arial"/>
                    <w:sz w:val="27"/>
                  </w:rPr>
                </w:pPr>
                <w:r>
                  <w:rPr>
                    <w:rFonts w:ascii="Arial"/>
                    <w:w w:val="89"/>
                    <w:sz w:val="27"/>
                  </w:rPr>
                  <w:t>.</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2576"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15891118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111824"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3" type="#_x0000_t202" style="width:5.4pt;height:15.5pt;margin-top:50.57pt;margin-left:449.61pt;mso-position-horizontal-relative:page;mso-position-vertical-relative:page;position:absolute;z-index:-251642880" filled="f" stroked="f">
          <v:textbox inset="0,0,0,0">
            <w:txbxContent>
              <w:p>
                <w:pPr>
                  <w:spacing w:before="33" w:line="277" w:lineRule="exact"/>
                  <w:ind w:left="20" w:right="0" w:firstLine="0"/>
                  <w:jc w:val="left"/>
                  <w:rPr>
                    <w:rFonts w:ascii="Arial"/>
                    <w:sz w:val="27"/>
                  </w:rPr>
                </w:pPr>
                <w:r>
                  <w:rPr>
                    <w:rFonts w:ascii="Arial"/>
                    <w:w w:val="89"/>
                    <w:sz w:val="27"/>
                  </w:rPr>
                  <w:t>.</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4624"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1094198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19899"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5" type="#_x0000_t202" style="width:5.4pt;height:15.5pt;margin-top:50.57pt;margin-left:449.61pt;mso-position-horizontal-relative:page;mso-position-vertical-relative:page;position:absolute;z-index:-251640832" filled="f" stroked="f">
          <v:textbox inset="0,0,0,0">
            <w:txbxContent>
              <w:p>
                <w:pPr>
                  <w:spacing w:before="33" w:line="277" w:lineRule="exact"/>
                  <w:ind w:left="20" w:right="0" w:firstLine="0"/>
                  <w:jc w:val="left"/>
                  <w:rPr>
                    <w:rFonts w:ascii="Arial"/>
                    <w:sz w:val="27"/>
                  </w:rPr>
                </w:pPr>
                <w:r>
                  <w:rPr>
                    <w:rFonts w:ascii="Arial"/>
                    <w:w w:val="89"/>
                    <w:sz w:val="27"/>
                  </w:rPr>
                  <w:t>.</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6672"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129820830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208307"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7" type="#_x0000_t202" style="width:5.4pt;height:15.5pt;margin-top:50.57pt;margin-left:449.61pt;mso-position-horizontal-relative:page;mso-position-vertical-relative:page;position:absolute;z-index:-251638784" filled="f" stroked="f">
          <v:textbox inset="0,0,0,0">
            <w:txbxContent>
              <w:p>
                <w:pPr>
                  <w:spacing w:before="33" w:line="277" w:lineRule="exact"/>
                  <w:ind w:left="20" w:right="0" w:firstLine="0"/>
                  <w:jc w:val="left"/>
                  <w:rPr>
                    <w:rFonts w:ascii="Arial"/>
                    <w:sz w:val="27"/>
                  </w:rPr>
                </w:pPr>
                <w:r>
                  <w:rPr>
                    <w:rFonts w:ascii="Arial"/>
                    <w:w w:val="89"/>
                    <w:sz w:val="27"/>
                  </w:rPr>
                  <w:t>.</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8720"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17785414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541489"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9" type="#_x0000_t202" style="width:5.4pt;height:15.5pt;margin-top:50.57pt;margin-left:449.61pt;mso-position-horizontal-relative:page;mso-position-vertical-relative:page;position:absolute;z-index:-251636736" filled="f" stroked="f">
          <v:textbox inset="0,0,0,0">
            <w:txbxContent>
              <w:p>
                <w:pPr>
                  <w:spacing w:before="33" w:line="277" w:lineRule="exact"/>
                  <w:ind w:left="20" w:right="0" w:firstLine="0"/>
                  <w:jc w:val="left"/>
                  <w:rPr>
                    <w:rFonts w:ascii="Arial"/>
                    <w:sz w:val="27"/>
                  </w:rPr>
                </w:pPr>
                <w:r>
                  <w:rPr>
                    <w:rFonts w:ascii="Arial"/>
                    <w:w w:val="89"/>
                    <w:sz w:val="27"/>
                  </w:rPr>
                  <w:t>.</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0768"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14696159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615922"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1" type="#_x0000_t202" style="width:5.4pt;height:15.5pt;margin-top:50.57pt;margin-left:449.61pt;mso-position-horizontal-relative:page;mso-position-vertical-relative:page;position:absolute;z-index:-251634688" filled="f" stroked="f">
          <v:textbox inset="0,0,0,0">
            <w:txbxContent>
              <w:p>
                <w:pPr>
                  <w:spacing w:before="33" w:line="277" w:lineRule="exact"/>
                  <w:ind w:left="20" w:right="0" w:firstLine="0"/>
                  <w:jc w:val="left"/>
                  <w:rPr>
                    <w:rFonts w:ascii="Arial"/>
                    <w:sz w:val="27"/>
                  </w:rPr>
                </w:pPr>
                <w:r>
                  <w:rPr>
                    <w:rFonts w:ascii="Arial"/>
                    <w:w w:val="89"/>
                    <w:sz w:val="27"/>
                  </w:rPr>
                  <w:t>.</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2816"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8949177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917787"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3" type="#_x0000_t202" style="width:5.4pt;height:15.5pt;margin-top:50.57pt;margin-left:449.61pt;mso-position-horizontal-relative:page;mso-position-vertical-relative:page;position:absolute;z-index:-251632640" filled="f" stroked="f">
          <v:textbox inset="0,0,0,0">
            <w:txbxContent>
              <w:p>
                <w:pPr>
                  <w:spacing w:before="33" w:line="277" w:lineRule="exact"/>
                  <w:ind w:left="20" w:right="0" w:firstLine="0"/>
                  <w:jc w:val="left"/>
                  <w:rPr>
                    <w:rFonts w:ascii="Arial"/>
                    <w:sz w:val="27"/>
                  </w:rPr>
                </w:pPr>
                <w:r>
                  <w:rPr>
                    <w:rFonts w:ascii="Arial"/>
                    <w:w w:val="89"/>
                    <w:sz w:val="27"/>
                  </w:rPr>
                  <w:t>.</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4864"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157223677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236776"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5" type="#_x0000_t202" style="width:5.4pt;height:15.5pt;margin-top:50.57pt;margin-left:449.61pt;mso-position-horizontal-relative:page;mso-position-vertical-relative:page;position:absolute;z-index:-251630592" filled="f" stroked="f">
          <v:textbox inset="0,0,0,0">
            <w:txbxContent>
              <w:p>
                <w:pPr>
                  <w:spacing w:before="33" w:line="277" w:lineRule="exact"/>
                  <w:ind w:left="20" w:right="0" w:firstLine="0"/>
                  <w:jc w:val="left"/>
                  <w:rPr>
                    <w:rFonts w:ascii="Arial"/>
                    <w:sz w:val="27"/>
                  </w:rPr>
                </w:pPr>
                <w:r>
                  <w:rPr>
                    <w:rFonts w:ascii="Arial"/>
                    <w:w w:val="89"/>
                    <w:sz w:val="27"/>
                  </w:rPr>
                  <w:t>.</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6912"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8850594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059431"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7" type="#_x0000_t202" style="width:5.4pt;height:15.5pt;margin-top:50.57pt;margin-left:449.61pt;mso-position-horizontal-relative:page;mso-position-vertical-relative:page;position:absolute;z-index:-251628544" filled="f" stroked="f">
          <v:textbox inset="0,0,0,0">
            <w:txbxContent>
              <w:p>
                <w:pPr>
                  <w:spacing w:before="33" w:line="277" w:lineRule="exact"/>
                  <w:ind w:left="20" w:right="0" w:firstLine="0"/>
                  <w:jc w:val="left"/>
                  <w:rPr>
                    <w:rFonts w:ascii="Arial"/>
                    <w:sz w:val="27"/>
                  </w:rPr>
                </w:pPr>
                <w:r>
                  <w:rPr>
                    <w:rFonts w:ascii="Arial"/>
                    <w:w w:val="89"/>
                    <w:sz w:val="27"/>
                  </w:rPr>
                  <w:t>.</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8960"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4412042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204218"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9" type="#_x0000_t202" style="width:5.4pt;height:15.5pt;margin-top:50.57pt;margin-left:449.61pt;mso-position-horizontal-relative:page;mso-position-vertical-relative:page;position:absolute;z-index:-251626496" filled="f" stroked="f">
          <v:textbox inset="0,0,0,0">
            <w:txbxContent>
              <w:p>
                <w:pPr>
                  <w:spacing w:before="33" w:line="277" w:lineRule="exact"/>
                  <w:ind w:left="20" w:right="0" w:firstLine="0"/>
                  <w:jc w:val="left"/>
                  <w:rPr>
                    <w:rFonts w:ascii="Arial"/>
                    <w:sz w:val="27"/>
                  </w:rPr>
                </w:pPr>
                <w:r>
                  <w:rPr>
                    <w:rFonts w:ascii="Arial"/>
                    <w:w w:val="89"/>
                    <w:sz w:val="27"/>
                  </w:rPr>
                  <w:t>.</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1008"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19844368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436851"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1" type="#_x0000_t202" style="width:5.4pt;height:15.5pt;margin-top:50.57pt;margin-left:449.61pt;mso-position-horizontal-relative:page;mso-position-vertical-relative:page;position:absolute;z-index:-251624448" filled="f" stroked="f">
          <v:textbox inset="0,0,0,0">
            <w:txbxContent>
              <w:p>
                <w:pPr>
                  <w:spacing w:before="33" w:line="277" w:lineRule="exact"/>
                  <w:ind w:left="20" w:right="0" w:firstLine="0"/>
                  <w:jc w:val="left"/>
                  <w:rPr>
                    <w:rFonts w:ascii="Arial"/>
                    <w:sz w:val="27"/>
                  </w:rPr>
                </w:pPr>
                <w:r>
                  <w:rPr>
                    <w:rFonts w:ascii="Arial"/>
                    <w:w w:val="89"/>
                    <w:sz w:val="27"/>
                  </w:rPr>
                  <w:t>.</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3056"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3" type="#_x0000_t202" style="width:5.4pt;height:16.4pt;margin-top:51.94pt;margin-left:449.61pt;mso-position-horizontal-relative:page;mso-position-vertical-relative:page;position:absolute;z-index:-251622400" filled="f" stroked="f">
          <v:textbox inset="0,0,0,0">
            <w:txbxContent>
              <w:p>
                <w:pPr>
                  <w:spacing w:before="7"/>
                  <w:ind w:left="20" w:right="0" w:firstLine="0"/>
                  <w:jc w:val="left"/>
                  <w:rPr>
                    <w:rFonts w:ascii="Times New Roman"/>
                    <w:sz w:val="27"/>
                  </w:rPr>
                </w:pPr>
                <w:r>
                  <w:rPr>
                    <w:rFonts w:ascii="Times New Roman"/>
                    <w:sz w:val="27"/>
                  </w:rPr>
                  <w:t>.</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5104"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10188757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75799"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4" type="#_x0000_t202" style="width:5.4pt;height:16.4pt;margin-top:51.94pt;margin-left:449.61pt;mso-position-horizontal-relative:page;mso-position-vertical-relative:page;position:absolute;z-index:-251620352" filled="f" stroked="f">
          <v:textbox inset="0,0,0,0">
            <w:txbxContent>
              <w:p>
                <w:pPr>
                  <w:spacing w:before="7"/>
                  <w:ind w:left="20" w:right="0" w:firstLine="0"/>
                  <w:jc w:val="left"/>
                  <w:rPr>
                    <w:rFonts w:ascii="Times New Roman"/>
                    <w:sz w:val="27"/>
                  </w:rPr>
                </w:pPr>
                <w:r>
                  <w:rPr>
                    <w:rFonts w:ascii="Times New Roman"/>
                    <w:sz w:val="27"/>
                  </w:rPr>
                  <w:t>.</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7152"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18648492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849252"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5" type="#_x0000_t202" style="width:5.4pt;height:16.4pt;margin-top:51.94pt;margin-left:449.61pt;mso-position-horizontal-relative:page;mso-position-vertical-relative:page;position:absolute;z-index:-251618304" filled="f" stroked="f">
          <v:textbox inset="0,0,0,0">
            <w:txbxContent>
              <w:p>
                <w:pPr>
                  <w:spacing w:before="7"/>
                  <w:ind w:left="20" w:right="0" w:firstLine="0"/>
                  <w:jc w:val="left"/>
                  <w:rPr>
                    <w:rFonts w:ascii="Times New Roman"/>
                    <w:sz w:val="27"/>
                  </w:rPr>
                </w:pPr>
                <w:r>
                  <w:rPr>
                    <w:rFonts w:ascii="Times New Roman"/>
                    <w:sz w:val="27"/>
                  </w:rPr>
                  <w:t>.</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9200"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21243733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373361"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6" type="#_x0000_t202" style="width:5.4pt;height:16.4pt;margin-top:51.94pt;margin-left:449.61pt;mso-position-horizontal-relative:page;mso-position-vertical-relative:page;position:absolute;z-index:-251616256" filled="f" stroked="f">
          <v:textbox inset="0,0,0,0">
            <w:txbxContent>
              <w:p>
                <w:pPr>
                  <w:spacing w:before="7"/>
                  <w:ind w:left="20" w:right="0" w:firstLine="0"/>
                  <w:jc w:val="left"/>
                  <w:rPr>
                    <w:rFonts w:ascii="Times New Roman"/>
                    <w:sz w:val="27"/>
                  </w:rPr>
                </w:pPr>
                <w:r>
                  <w:rPr>
                    <w:rFonts w:ascii="Times New Roman"/>
                    <w:sz w:val="27"/>
                  </w:rPr>
                  <w:t>.</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1248"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1473003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00335"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7" type="#_x0000_t202" style="width:5.4pt;height:16.4pt;margin-top:51.94pt;margin-left:449.61pt;mso-position-horizontal-relative:page;mso-position-vertical-relative:page;position:absolute;z-index:-251614208" filled="f" stroked="f">
          <v:textbox inset="0,0,0,0">
            <w:txbxContent>
              <w:p>
                <w:pPr>
                  <w:spacing w:before="7"/>
                  <w:ind w:left="20" w:right="0" w:firstLine="0"/>
                  <w:jc w:val="left"/>
                  <w:rPr>
                    <w:rFonts w:ascii="Times New Roman"/>
                    <w:sz w:val="27"/>
                  </w:rPr>
                </w:pPr>
                <w:r>
                  <w:rPr>
                    <w:rFonts w:ascii="Times New Roman"/>
                    <w:sz w:val="27"/>
                  </w:rPr>
                  <w:t>.</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3296"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148136872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368728"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8" type="#_x0000_t202" style="width:5.4pt;height:16.4pt;margin-top:51.94pt;margin-left:449.61pt;mso-position-horizontal-relative:page;mso-position-vertical-relative:page;position:absolute;z-index:-251612160" filled="f" stroked="f">
          <v:textbox inset="0,0,0,0">
            <w:txbxContent>
              <w:p>
                <w:pPr>
                  <w:spacing w:before="7"/>
                  <w:ind w:left="20" w:right="0" w:firstLine="0"/>
                  <w:jc w:val="left"/>
                  <w:rPr>
                    <w:rFonts w:ascii="Times New Roman"/>
                    <w:sz w:val="27"/>
                  </w:rPr>
                </w:pPr>
                <w:r>
                  <w:rPr>
                    <w:rFonts w:ascii="Times New Roman"/>
                    <w:sz w:val="27"/>
                  </w:rPr>
                  <w:t>.</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5344" behindDoc="1" locked="0" layoutInCell="1" allowOverlap="1">
          <wp:simplePos x="0" y="0"/>
          <wp:positionH relativeFrom="page">
            <wp:posOffset>1333500</wp:posOffset>
          </wp:positionH>
          <wp:positionV relativeFrom="page">
            <wp:posOffset>825500</wp:posOffset>
          </wp:positionV>
          <wp:extent cx="8826500" cy="38100"/>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9" type="#_x0000_t202" style="width:5.4pt;height:15.5pt;margin-top:50.57pt;margin-left:449.61pt;mso-position-horizontal-relative:page;mso-position-vertical-relative:page;position:absolute;z-index:-251610112" filled="f" stroked="f">
          <v:textbox inset="0,0,0,0">
            <w:txbxContent>
              <w:p>
                <w:pPr>
                  <w:spacing w:before="33" w:line="277" w:lineRule="exact"/>
                  <w:ind w:left="20" w:right="0" w:firstLine="0"/>
                  <w:jc w:val="left"/>
                  <w:rPr>
                    <w:rFonts w:ascii="Arial"/>
                    <w:sz w:val="27"/>
                  </w:rPr>
                </w:pPr>
                <w:r>
                  <w:rPr>
                    <w:rFonts w:ascii="Arial"/>
                    <w:w w:val="89"/>
                    <w:sz w:val="27"/>
                  </w:rPr>
                  <w:t>.</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02981"/>
    <w:multiLevelType w:val="hybridMultilevel"/>
    <w:tmpl w:val="00000000"/>
    <w:lvl w:ilvl="0">
      <w:start w:val="1"/>
      <w:numFmt w:val="decimal"/>
      <w:lvlText w:val="（%1）"/>
      <w:lvlJc w:val="left"/>
      <w:pPr>
        <w:ind w:left="3781" w:hanging="901"/>
        <w:jc w:val="left"/>
      </w:pPr>
      <w:rPr>
        <w:rFonts w:ascii="仿宋" w:eastAsia="仿宋" w:hAnsi="仿宋" w:cs="仿宋" w:hint="default"/>
        <w:spacing w:val="-1"/>
        <w:w w:val="100"/>
        <w:sz w:val="34"/>
        <w:szCs w:val="34"/>
      </w:rPr>
    </w:lvl>
    <w:lvl w:ilvl="1">
      <w:start w:val="0"/>
      <w:numFmt w:val="bullet"/>
      <w:lvlText w:val="•"/>
      <w:lvlJc w:val="left"/>
      <w:pPr>
        <w:ind w:left="5187" w:hanging="901"/>
      </w:pPr>
      <w:rPr>
        <w:rFonts w:hint="default"/>
      </w:rPr>
    </w:lvl>
    <w:lvl w:ilvl="2">
      <w:start w:val="0"/>
      <w:numFmt w:val="bullet"/>
      <w:lvlText w:val="•"/>
      <w:lvlJc w:val="left"/>
      <w:pPr>
        <w:ind w:left="6595" w:hanging="901"/>
      </w:pPr>
      <w:rPr>
        <w:rFonts w:hint="default"/>
      </w:rPr>
    </w:lvl>
    <w:lvl w:ilvl="3">
      <w:start w:val="0"/>
      <w:numFmt w:val="bullet"/>
      <w:lvlText w:val="•"/>
      <w:lvlJc w:val="left"/>
      <w:pPr>
        <w:ind w:left="8003" w:hanging="901"/>
      </w:pPr>
      <w:rPr>
        <w:rFonts w:hint="default"/>
      </w:rPr>
    </w:lvl>
    <w:lvl w:ilvl="4">
      <w:start w:val="0"/>
      <w:numFmt w:val="bullet"/>
      <w:lvlText w:val="•"/>
      <w:lvlJc w:val="left"/>
      <w:pPr>
        <w:ind w:left="9411" w:hanging="901"/>
      </w:pPr>
      <w:rPr>
        <w:rFonts w:hint="default"/>
      </w:rPr>
    </w:lvl>
    <w:lvl w:ilvl="5">
      <w:start w:val="0"/>
      <w:numFmt w:val="bullet"/>
      <w:lvlText w:val="•"/>
      <w:lvlJc w:val="left"/>
      <w:pPr>
        <w:ind w:left="10819" w:hanging="901"/>
      </w:pPr>
      <w:rPr>
        <w:rFonts w:hint="default"/>
      </w:rPr>
    </w:lvl>
    <w:lvl w:ilvl="6">
      <w:start w:val="0"/>
      <w:numFmt w:val="bullet"/>
      <w:lvlText w:val="•"/>
      <w:lvlJc w:val="left"/>
      <w:pPr>
        <w:ind w:left="12227" w:hanging="901"/>
      </w:pPr>
      <w:rPr>
        <w:rFonts w:hint="default"/>
      </w:rPr>
    </w:lvl>
    <w:lvl w:ilvl="7">
      <w:start w:val="0"/>
      <w:numFmt w:val="bullet"/>
      <w:lvlText w:val="•"/>
      <w:lvlJc w:val="left"/>
      <w:pPr>
        <w:ind w:left="13635" w:hanging="901"/>
      </w:pPr>
      <w:rPr>
        <w:rFonts w:hint="default"/>
      </w:rPr>
    </w:lvl>
    <w:lvl w:ilvl="8">
      <w:start w:val="0"/>
      <w:numFmt w:val="bullet"/>
      <w:lvlText w:val="•"/>
      <w:lvlJc w:val="left"/>
      <w:pPr>
        <w:ind w:left="15043" w:hanging="901"/>
      </w:pPr>
      <w:rPr>
        <w:rFonts w:hint="default"/>
      </w:rPr>
    </w:lvl>
  </w:abstractNum>
  <w:abstractNum w:abstractNumId="1">
    <w:nsid w:val="04495D74"/>
    <w:multiLevelType w:val="hybridMultilevel"/>
    <w:tmpl w:val="00000000"/>
    <w:lvl w:ilvl="0">
      <w:start w:val="1"/>
      <w:numFmt w:val="decimal"/>
      <w:lvlText w:val="（%1）"/>
      <w:lvlJc w:val="left"/>
      <w:pPr>
        <w:ind w:left="3781" w:hanging="901"/>
        <w:jc w:val="left"/>
      </w:pPr>
      <w:rPr>
        <w:rFonts w:ascii="仿宋" w:eastAsia="仿宋" w:hAnsi="仿宋" w:cs="仿宋" w:hint="default"/>
        <w:spacing w:val="-1"/>
        <w:w w:val="100"/>
        <w:sz w:val="34"/>
        <w:szCs w:val="34"/>
      </w:rPr>
    </w:lvl>
    <w:lvl w:ilvl="1">
      <w:start w:val="0"/>
      <w:numFmt w:val="bullet"/>
      <w:lvlText w:val="•"/>
      <w:lvlJc w:val="left"/>
      <w:pPr>
        <w:ind w:left="5187" w:hanging="901"/>
      </w:pPr>
      <w:rPr>
        <w:rFonts w:hint="default"/>
      </w:rPr>
    </w:lvl>
    <w:lvl w:ilvl="2">
      <w:start w:val="0"/>
      <w:numFmt w:val="bullet"/>
      <w:lvlText w:val="•"/>
      <w:lvlJc w:val="left"/>
      <w:pPr>
        <w:ind w:left="6595" w:hanging="901"/>
      </w:pPr>
      <w:rPr>
        <w:rFonts w:hint="default"/>
      </w:rPr>
    </w:lvl>
    <w:lvl w:ilvl="3">
      <w:start w:val="0"/>
      <w:numFmt w:val="bullet"/>
      <w:lvlText w:val="•"/>
      <w:lvlJc w:val="left"/>
      <w:pPr>
        <w:ind w:left="8003" w:hanging="901"/>
      </w:pPr>
      <w:rPr>
        <w:rFonts w:hint="default"/>
      </w:rPr>
    </w:lvl>
    <w:lvl w:ilvl="4">
      <w:start w:val="0"/>
      <w:numFmt w:val="bullet"/>
      <w:lvlText w:val="•"/>
      <w:lvlJc w:val="left"/>
      <w:pPr>
        <w:ind w:left="9411" w:hanging="901"/>
      </w:pPr>
      <w:rPr>
        <w:rFonts w:hint="default"/>
      </w:rPr>
    </w:lvl>
    <w:lvl w:ilvl="5">
      <w:start w:val="0"/>
      <w:numFmt w:val="bullet"/>
      <w:lvlText w:val="•"/>
      <w:lvlJc w:val="left"/>
      <w:pPr>
        <w:ind w:left="10819" w:hanging="901"/>
      </w:pPr>
      <w:rPr>
        <w:rFonts w:hint="default"/>
      </w:rPr>
    </w:lvl>
    <w:lvl w:ilvl="6">
      <w:start w:val="0"/>
      <w:numFmt w:val="bullet"/>
      <w:lvlText w:val="•"/>
      <w:lvlJc w:val="left"/>
      <w:pPr>
        <w:ind w:left="12227" w:hanging="901"/>
      </w:pPr>
      <w:rPr>
        <w:rFonts w:hint="default"/>
      </w:rPr>
    </w:lvl>
    <w:lvl w:ilvl="7">
      <w:start w:val="0"/>
      <w:numFmt w:val="bullet"/>
      <w:lvlText w:val="•"/>
      <w:lvlJc w:val="left"/>
      <w:pPr>
        <w:ind w:left="13635" w:hanging="901"/>
      </w:pPr>
      <w:rPr>
        <w:rFonts w:hint="default"/>
      </w:rPr>
    </w:lvl>
    <w:lvl w:ilvl="8">
      <w:start w:val="0"/>
      <w:numFmt w:val="bullet"/>
      <w:lvlText w:val="•"/>
      <w:lvlJc w:val="left"/>
      <w:pPr>
        <w:ind w:left="15043" w:hanging="901"/>
      </w:pPr>
      <w:rPr>
        <w:rFonts w:hint="default"/>
      </w:rPr>
    </w:lvl>
  </w:abstractNum>
  <w:abstractNum w:abstractNumId="2">
    <w:nsid w:val="0910D1F5"/>
    <w:multiLevelType w:val="hybridMultilevel"/>
    <w:tmpl w:val="00000000"/>
    <w:lvl w:ilvl="0">
      <w:start w:val="3"/>
      <w:numFmt w:val="decimal"/>
      <w:lvlText w:val="（%1）"/>
      <w:lvlJc w:val="left"/>
      <w:pPr>
        <w:ind w:left="3061" w:hanging="901"/>
        <w:jc w:val="left"/>
      </w:pPr>
      <w:rPr>
        <w:rFonts w:ascii="仿宋" w:eastAsia="仿宋" w:hAnsi="仿宋" w:cs="仿宋" w:hint="default"/>
        <w:w w:val="100"/>
        <w:sz w:val="34"/>
        <w:szCs w:val="34"/>
      </w:rPr>
    </w:lvl>
    <w:lvl w:ilvl="1">
      <w:start w:val="0"/>
      <w:numFmt w:val="bullet"/>
      <w:lvlText w:val="•"/>
      <w:lvlJc w:val="left"/>
      <w:pPr>
        <w:ind w:left="4539" w:hanging="901"/>
      </w:pPr>
      <w:rPr>
        <w:rFonts w:hint="default"/>
      </w:rPr>
    </w:lvl>
    <w:lvl w:ilvl="2">
      <w:start w:val="0"/>
      <w:numFmt w:val="bullet"/>
      <w:lvlText w:val="•"/>
      <w:lvlJc w:val="left"/>
      <w:pPr>
        <w:ind w:left="6019" w:hanging="901"/>
      </w:pPr>
      <w:rPr>
        <w:rFonts w:hint="default"/>
      </w:rPr>
    </w:lvl>
    <w:lvl w:ilvl="3">
      <w:start w:val="0"/>
      <w:numFmt w:val="bullet"/>
      <w:lvlText w:val="•"/>
      <w:lvlJc w:val="left"/>
      <w:pPr>
        <w:ind w:left="7499" w:hanging="901"/>
      </w:pPr>
      <w:rPr>
        <w:rFonts w:hint="default"/>
      </w:rPr>
    </w:lvl>
    <w:lvl w:ilvl="4">
      <w:start w:val="0"/>
      <w:numFmt w:val="bullet"/>
      <w:lvlText w:val="•"/>
      <w:lvlJc w:val="left"/>
      <w:pPr>
        <w:ind w:left="8979" w:hanging="901"/>
      </w:pPr>
      <w:rPr>
        <w:rFonts w:hint="default"/>
      </w:rPr>
    </w:lvl>
    <w:lvl w:ilvl="5">
      <w:start w:val="0"/>
      <w:numFmt w:val="bullet"/>
      <w:lvlText w:val="•"/>
      <w:lvlJc w:val="left"/>
      <w:pPr>
        <w:ind w:left="10459" w:hanging="901"/>
      </w:pPr>
      <w:rPr>
        <w:rFonts w:hint="default"/>
      </w:rPr>
    </w:lvl>
    <w:lvl w:ilvl="6">
      <w:start w:val="0"/>
      <w:numFmt w:val="bullet"/>
      <w:lvlText w:val="•"/>
      <w:lvlJc w:val="left"/>
      <w:pPr>
        <w:ind w:left="11939" w:hanging="901"/>
      </w:pPr>
      <w:rPr>
        <w:rFonts w:hint="default"/>
      </w:rPr>
    </w:lvl>
    <w:lvl w:ilvl="7">
      <w:start w:val="0"/>
      <w:numFmt w:val="bullet"/>
      <w:lvlText w:val="•"/>
      <w:lvlJc w:val="left"/>
      <w:pPr>
        <w:ind w:left="13419" w:hanging="901"/>
      </w:pPr>
      <w:rPr>
        <w:rFonts w:hint="default"/>
      </w:rPr>
    </w:lvl>
    <w:lvl w:ilvl="8">
      <w:start w:val="0"/>
      <w:numFmt w:val="bullet"/>
      <w:lvlText w:val="•"/>
      <w:lvlJc w:val="left"/>
      <w:pPr>
        <w:ind w:left="14899" w:hanging="901"/>
      </w:pPr>
      <w:rPr>
        <w:rFonts w:hint="default"/>
      </w:rPr>
    </w:lvl>
  </w:abstractNum>
  <w:abstractNum w:abstractNumId="3">
    <w:nsid w:val="09D1400D"/>
    <w:multiLevelType w:val="hybridMultilevel"/>
    <w:tmpl w:val="00000000"/>
    <w:lvl w:ilvl="0">
      <w:start w:val="1"/>
      <w:numFmt w:val="decimal"/>
      <w:lvlText w:val="（%1）"/>
      <w:lvlJc w:val="left"/>
      <w:pPr>
        <w:ind w:left="2520" w:hanging="905"/>
        <w:jc w:val="left"/>
      </w:pPr>
      <w:rPr>
        <w:rFonts w:ascii="仿宋" w:eastAsia="仿宋" w:hAnsi="仿宋" w:cs="仿宋" w:hint="default"/>
        <w:b/>
        <w:bCs/>
        <w:spacing w:val="0"/>
        <w:w w:val="99"/>
        <w:sz w:val="34"/>
        <w:szCs w:val="34"/>
      </w:rPr>
    </w:lvl>
    <w:lvl w:ilvl="1">
      <w:start w:val="0"/>
      <w:numFmt w:val="bullet"/>
      <w:lvlText w:val="•"/>
      <w:lvlJc w:val="left"/>
      <w:pPr>
        <w:ind w:left="4053" w:hanging="905"/>
      </w:pPr>
      <w:rPr>
        <w:rFonts w:hint="default"/>
      </w:rPr>
    </w:lvl>
    <w:lvl w:ilvl="2">
      <w:start w:val="0"/>
      <w:numFmt w:val="bullet"/>
      <w:lvlText w:val="•"/>
      <w:lvlJc w:val="left"/>
      <w:pPr>
        <w:ind w:left="5587" w:hanging="905"/>
      </w:pPr>
      <w:rPr>
        <w:rFonts w:hint="default"/>
      </w:rPr>
    </w:lvl>
    <w:lvl w:ilvl="3">
      <w:start w:val="0"/>
      <w:numFmt w:val="bullet"/>
      <w:lvlText w:val="•"/>
      <w:lvlJc w:val="left"/>
      <w:pPr>
        <w:ind w:left="7121" w:hanging="905"/>
      </w:pPr>
      <w:rPr>
        <w:rFonts w:hint="default"/>
      </w:rPr>
    </w:lvl>
    <w:lvl w:ilvl="4">
      <w:start w:val="0"/>
      <w:numFmt w:val="bullet"/>
      <w:lvlText w:val="•"/>
      <w:lvlJc w:val="left"/>
      <w:pPr>
        <w:ind w:left="8655" w:hanging="905"/>
      </w:pPr>
      <w:rPr>
        <w:rFonts w:hint="default"/>
      </w:rPr>
    </w:lvl>
    <w:lvl w:ilvl="5">
      <w:start w:val="0"/>
      <w:numFmt w:val="bullet"/>
      <w:lvlText w:val="•"/>
      <w:lvlJc w:val="left"/>
      <w:pPr>
        <w:ind w:left="10189" w:hanging="905"/>
      </w:pPr>
      <w:rPr>
        <w:rFonts w:hint="default"/>
      </w:rPr>
    </w:lvl>
    <w:lvl w:ilvl="6">
      <w:start w:val="0"/>
      <w:numFmt w:val="bullet"/>
      <w:lvlText w:val="•"/>
      <w:lvlJc w:val="left"/>
      <w:pPr>
        <w:ind w:left="11723" w:hanging="905"/>
      </w:pPr>
      <w:rPr>
        <w:rFonts w:hint="default"/>
      </w:rPr>
    </w:lvl>
    <w:lvl w:ilvl="7">
      <w:start w:val="0"/>
      <w:numFmt w:val="bullet"/>
      <w:lvlText w:val="•"/>
      <w:lvlJc w:val="left"/>
      <w:pPr>
        <w:ind w:left="13257" w:hanging="905"/>
      </w:pPr>
      <w:rPr>
        <w:rFonts w:hint="default"/>
      </w:rPr>
    </w:lvl>
    <w:lvl w:ilvl="8">
      <w:start w:val="0"/>
      <w:numFmt w:val="bullet"/>
      <w:lvlText w:val="•"/>
      <w:lvlJc w:val="left"/>
      <w:pPr>
        <w:ind w:left="14791" w:hanging="905"/>
      </w:pPr>
      <w:rPr>
        <w:rFonts w:hint="default"/>
      </w:rPr>
    </w:lvl>
  </w:abstractNum>
  <w:abstractNum w:abstractNumId="4">
    <w:nsid w:val="0F6757E0"/>
    <w:multiLevelType w:val="hybridMultilevel"/>
    <w:tmpl w:val="00000000"/>
    <w:lvl w:ilvl="0">
      <w:start w:val="1"/>
      <w:numFmt w:val="decimal"/>
      <w:lvlText w:val="（%1）"/>
      <w:lvlJc w:val="left"/>
      <w:pPr>
        <w:ind w:left="3061" w:hanging="901"/>
        <w:jc w:val="left"/>
      </w:pPr>
      <w:rPr>
        <w:rFonts w:ascii="仿宋" w:eastAsia="仿宋" w:hAnsi="仿宋" w:cs="仿宋" w:hint="default"/>
        <w:w w:val="100"/>
        <w:sz w:val="34"/>
        <w:szCs w:val="34"/>
      </w:rPr>
    </w:lvl>
    <w:lvl w:ilvl="1">
      <w:start w:val="0"/>
      <w:numFmt w:val="bullet"/>
      <w:lvlText w:val="•"/>
      <w:lvlJc w:val="left"/>
      <w:pPr>
        <w:ind w:left="4539" w:hanging="901"/>
      </w:pPr>
      <w:rPr>
        <w:rFonts w:hint="default"/>
      </w:rPr>
    </w:lvl>
    <w:lvl w:ilvl="2">
      <w:start w:val="0"/>
      <w:numFmt w:val="bullet"/>
      <w:lvlText w:val="•"/>
      <w:lvlJc w:val="left"/>
      <w:pPr>
        <w:ind w:left="6019" w:hanging="901"/>
      </w:pPr>
      <w:rPr>
        <w:rFonts w:hint="default"/>
      </w:rPr>
    </w:lvl>
    <w:lvl w:ilvl="3">
      <w:start w:val="0"/>
      <w:numFmt w:val="bullet"/>
      <w:lvlText w:val="•"/>
      <w:lvlJc w:val="left"/>
      <w:pPr>
        <w:ind w:left="7499" w:hanging="901"/>
      </w:pPr>
      <w:rPr>
        <w:rFonts w:hint="default"/>
      </w:rPr>
    </w:lvl>
    <w:lvl w:ilvl="4">
      <w:start w:val="0"/>
      <w:numFmt w:val="bullet"/>
      <w:lvlText w:val="•"/>
      <w:lvlJc w:val="left"/>
      <w:pPr>
        <w:ind w:left="8979" w:hanging="901"/>
      </w:pPr>
      <w:rPr>
        <w:rFonts w:hint="default"/>
      </w:rPr>
    </w:lvl>
    <w:lvl w:ilvl="5">
      <w:start w:val="0"/>
      <w:numFmt w:val="bullet"/>
      <w:lvlText w:val="•"/>
      <w:lvlJc w:val="left"/>
      <w:pPr>
        <w:ind w:left="10459" w:hanging="901"/>
      </w:pPr>
      <w:rPr>
        <w:rFonts w:hint="default"/>
      </w:rPr>
    </w:lvl>
    <w:lvl w:ilvl="6">
      <w:start w:val="0"/>
      <w:numFmt w:val="bullet"/>
      <w:lvlText w:val="•"/>
      <w:lvlJc w:val="left"/>
      <w:pPr>
        <w:ind w:left="11939" w:hanging="901"/>
      </w:pPr>
      <w:rPr>
        <w:rFonts w:hint="default"/>
      </w:rPr>
    </w:lvl>
    <w:lvl w:ilvl="7">
      <w:start w:val="0"/>
      <w:numFmt w:val="bullet"/>
      <w:lvlText w:val="•"/>
      <w:lvlJc w:val="left"/>
      <w:pPr>
        <w:ind w:left="13419" w:hanging="901"/>
      </w:pPr>
      <w:rPr>
        <w:rFonts w:hint="default"/>
      </w:rPr>
    </w:lvl>
    <w:lvl w:ilvl="8">
      <w:start w:val="0"/>
      <w:numFmt w:val="bullet"/>
      <w:lvlText w:val="•"/>
      <w:lvlJc w:val="left"/>
      <w:pPr>
        <w:ind w:left="14899" w:hanging="901"/>
      </w:pPr>
      <w:rPr>
        <w:rFonts w:hint="default"/>
      </w:rPr>
    </w:lvl>
  </w:abstractNum>
  <w:abstractNum w:abstractNumId="5">
    <w:nsid w:val="10F7CE19"/>
    <w:multiLevelType w:val="hybridMultilevel"/>
    <w:tmpl w:val="00000000"/>
    <w:lvl w:ilvl="0">
      <w:start w:val="8"/>
      <w:numFmt w:val="decimal"/>
      <w:lvlText w:val="%1"/>
      <w:lvlJc w:val="left"/>
      <w:pPr>
        <w:ind w:left="2520" w:hanging="360"/>
        <w:jc w:val="left"/>
      </w:pPr>
      <w:rPr>
        <w:rFonts w:ascii="仿宋" w:eastAsia="仿宋" w:hAnsi="仿宋" w:cs="仿宋" w:hint="default"/>
        <w:w w:val="100"/>
        <w:sz w:val="36"/>
        <w:szCs w:val="36"/>
      </w:rPr>
    </w:lvl>
    <w:lvl w:ilvl="1">
      <w:start w:val="1"/>
      <w:numFmt w:val="decimal"/>
      <w:lvlText w:val="%1.%2"/>
      <w:lvlJc w:val="left"/>
      <w:pPr>
        <w:ind w:left="2880" w:hanging="720"/>
        <w:jc w:val="left"/>
      </w:pPr>
      <w:rPr>
        <w:rFonts w:ascii="仿宋" w:eastAsia="仿宋" w:hAnsi="仿宋" w:cs="仿宋" w:hint="default"/>
        <w:w w:val="100"/>
        <w:sz w:val="36"/>
        <w:szCs w:val="36"/>
      </w:rPr>
    </w:lvl>
    <w:lvl w:ilvl="2">
      <w:start w:val="1"/>
      <w:numFmt w:val="decimal"/>
      <w:lvlText w:val="（%3）"/>
      <w:lvlJc w:val="left"/>
      <w:pPr>
        <w:ind w:left="3781" w:hanging="901"/>
        <w:jc w:val="left"/>
      </w:pPr>
      <w:rPr>
        <w:rFonts w:ascii="仿宋" w:eastAsia="仿宋" w:hAnsi="仿宋" w:cs="仿宋" w:hint="default"/>
        <w:spacing w:val="-180"/>
        <w:w w:val="100"/>
        <w:sz w:val="34"/>
        <w:szCs w:val="34"/>
      </w:rPr>
    </w:lvl>
    <w:lvl w:ilvl="3">
      <w:start w:val="0"/>
      <w:numFmt w:val="bullet"/>
      <w:lvlText w:val="•"/>
      <w:lvlJc w:val="left"/>
      <w:pPr>
        <w:ind w:left="5539" w:hanging="901"/>
      </w:pPr>
      <w:rPr>
        <w:rFonts w:hint="default"/>
      </w:rPr>
    </w:lvl>
    <w:lvl w:ilvl="4">
      <w:start w:val="0"/>
      <w:numFmt w:val="bullet"/>
      <w:lvlText w:val="•"/>
      <w:lvlJc w:val="left"/>
      <w:pPr>
        <w:ind w:left="7299" w:hanging="901"/>
      </w:pPr>
      <w:rPr>
        <w:rFonts w:hint="default"/>
      </w:rPr>
    </w:lvl>
    <w:lvl w:ilvl="5">
      <w:start w:val="0"/>
      <w:numFmt w:val="bullet"/>
      <w:lvlText w:val="•"/>
      <w:lvlJc w:val="left"/>
      <w:pPr>
        <w:ind w:left="9059" w:hanging="901"/>
      </w:pPr>
      <w:rPr>
        <w:rFonts w:hint="default"/>
      </w:rPr>
    </w:lvl>
    <w:lvl w:ilvl="6">
      <w:start w:val="0"/>
      <w:numFmt w:val="bullet"/>
      <w:lvlText w:val="•"/>
      <w:lvlJc w:val="left"/>
      <w:pPr>
        <w:ind w:left="10819" w:hanging="901"/>
      </w:pPr>
      <w:rPr>
        <w:rFonts w:hint="default"/>
      </w:rPr>
    </w:lvl>
    <w:lvl w:ilvl="7">
      <w:start w:val="0"/>
      <w:numFmt w:val="bullet"/>
      <w:lvlText w:val="•"/>
      <w:lvlJc w:val="left"/>
      <w:pPr>
        <w:ind w:left="12579" w:hanging="901"/>
      </w:pPr>
      <w:rPr>
        <w:rFonts w:hint="default"/>
      </w:rPr>
    </w:lvl>
    <w:lvl w:ilvl="8">
      <w:start w:val="0"/>
      <w:numFmt w:val="bullet"/>
      <w:lvlText w:val="•"/>
      <w:lvlJc w:val="left"/>
      <w:pPr>
        <w:ind w:left="14339" w:hanging="901"/>
      </w:pPr>
      <w:rPr>
        <w:rFonts w:hint="default"/>
      </w:rPr>
    </w:lvl>
  </w:abstractNum>
  <w:abstractNum w:abstractNumId="6">
    <w:nsid w:val="12786582"/>
    <w:multiLevelType w:val="hybridMultilevel"/>
    <w:tmpl w:val="00000000"/>
    <w:lvl w:ilvl="0">
      <w:start w:val="5"/>
      <w:numFmt w:val="decimal"/>
      <w:lvlText w:val="%1"/>
      <w:lvlJc w:val="left"/>
      <w:pPr>
        <w:ind w:left="2880" w:hanging="720"/>
        <w:jc w:val="left"/>
      </w:pPr>
      <w:rPr>
        <w:rFonts w:hint="default"/>
      </w:rPr>
    </w:lvl>
    <w:lvl w:ilvl="1">
      <w:start w:val="1"/>
      <w:numFmt w:val="decimal"/>
      <w:lvlText w:val="%1.%2"/>
      <w:lvlJc w:val="left"/>
      <w:pPr>
        <w:ind w:left="2880" w:hanging="720"/>
        <w:jc w:val="left"/>
      </w:pPr>
      <w:rPr>
        <w:rFonts w:ascii="仿宋" w:eastAsia="仿宋" w:hAnsi="仿宋" w:cs="仿宋" w:hint="default"/>
        <w:w w:val="100"/>
        <w:sz w:val="36"/>
        <w:szCs w:val="36"/>
      </w:rPr>
    </w:lvl>
    <w:lvl w:ilvl="2">
      <w:start w:val="1"/>
      <w:numFmt w:val="decimal"/>
      <w:lvlText w:val="（%3）"/>
      <w:lvlJc w:val="left"/>
      <w:pPr>
        <w:ind w:left="3781" w:hanging="901"/>
        <w:jc w:val="left"/>
      </w:pPr>
      <w:rPr>
        <w:rFonts w:ascii="仿宋" w:eastAsia="仿宋" w:hAnsi="仿宋" w:cs="仿宋" w:hint="default"/>
        <w:spacing w:val="-1"/>
        <w:w w:val="100"/>
        <w:sz w:val="34"/>
        <w:szCs w:val="34"/>
      </w:rPr>
    </w:lvl>
    <w:lvl w:ilvl="3">
      <w:start w:val="0"/>
      <w:numFmt w:val="bullet"/>
      <w:lvlText w:val="•"/>
      <w:lvlJc w:val="left"/>
      <w:pPr>
        <w:ind w:left="6908" w:hanging="901"/>
      </w:pPr>
      <w:rPr>
        <w:rFonts w:hint="default"/>
      </w:rPr>
    </w:lvl>
    <w:lvl w:ilvl="4">
      <w:start w:val="0"/>
      <w:numFmt w:val="bullet"/>
      <w:lvlText w:val="•"/>
      <w:lvlJc w:val="left"/>
      <w:pPr>
        <w:ind w:left="8473" w:hanging="901"/>
      </w:pPr>
      <w:rPr>
        <w:rFonts w:hint="default"/>
      </w:rPr>
    </w:lvl>
    <w:lvl w:ilvl="5">
      <w:start w:val="0"/>
      <w:numFmt w:val="bullet"/>
      <w:lvlText w:val="•"/>
      <w:lvlJc w:val="left"/>
      <w:pPr>
        <w:ind w:left="10037" w:hanging="901"/>
      </w:pPr>
      <w:rPr>
        <w:rFonts w:hint="default"/>
      </w:rPr>
    </w:lvl>
    <w:lvl w:ilvl="6">
      <w:start w:val="0"/>
      <w:numFmt w:val="bullet"/>
      <w:lvlText w:val="•"/>
      <w:lvlJc w:val="left"/>
      <w:pPr>
        <w:ind w:left="11602" w:hanging="901"/>
      </w:pPr>
      <w:rPr>
        <w:rFonts w:hint="default"/>
      </w:rPr>
    </w:lvl>
    <w:lvl w:ilvl="7">
      <w:start w:val="0"/>
      <w:numFmt w:val="bullet"/>
      <w:lvlText w:val="•"/>
      <w:lvlJc w:val="left"/>
      <w:pPr>
        <w:ind w:left="13166" w:hanging="901"/>
      </w:pPr>
      <w:rPr>
        <w:rFonts w:hint="default"/>
      </w:rPr>
    </w:lvl>
    <w:lvl w:ilvl="8">
      <w:start w:val="0"/>
      <w:numFmt w:val="bullet"/>
      <w:lvlText w:val="•"/>
      <w:lvlJc w:val="left"/>
      <w:pPr>
        <w:ind w:left="14730" w:hanging="901"/>
      </w:pPr>
      <w:rPr>
        <w:rFonts w:hint="default"/>
      </w:rPr>
    </w:lvl>
  </w:abstractNum>
  <w:abstractNum w:abstractNumId="7">
    <w:nsid w:val="19391B8F"/>
    <w:multiLevelType w:val="hybridMultilevel"/>
    <w:tmpl w:val="00000000"/>
    <w:lvl w:ilvl="0">
      <w:start w:val="4"/>
      <w:numFmt w:val="decimal"/>
      <w:lvlText w:val="%1"/>
      <w:lvlJc w:val="left"/>
      <w:pPr>
        <w:ind w:left="3150" w:hanging="990"/>
        <w:jc w:val="left"/>
      </w:pPr>
      <w:rPr>
        <w:rFonts w:hint="default"/>
      </w:rPr>
    </w:lvl>
    <w:lvl w:ilvl="1">
      <w:start w:val="1"/>
      <w:numFmt w:val="decimal"/>
      <w:lvlText w:val="%1.%2"/>
      <w:lvlJc w:val="left"/>
      <w:pPr>
        <w:ind w:left="3150" w:hanging="990"/>
        <w:jc w:val="left"/>
      </w:pPr>
      <w:rPr>
        <w:rFonts w:hint="default"/>
      </w:rPr>
    </w:lvl>
    <w:lvl w:ilvl="2">
      <w:start w:val="1"/>
      <w:numFmt w:val="decimal"/>
      <w:lvlText w:val="%1.%2.%3"/>
      <w:lvlJc w:val="left"/>
      <w:pPr>
        <w:ind w:left="3150" w:hanging="990"/>
        <w:jc w:val="right"/>
      </w:pPr>
      <w:rPr>
        <w:rFonts w:ascii="仿宋" w:eastAsia="仿宋" w:hAnsi="仿宋" w:cs="仿宋" w:hint="default"/>
        <w:w w:val="100"/>
        <w:sz w:val="36"/>
        <w:szCs w:val="36"/>
      </w:rPr>
    </w:lvl>
    <w:lvl w:ilvl="3">
      <w:start w:val="0"/>
      <w:numFmt w:val="bullet"/>
      <w:lvlText w:val="•"/>
      <w:lvlJc w:val="left"/>
      <w:pPr>
        <w:ind w:left="7569" w:hanging="990"/>
      </w:pPr>
      <w:rPr>
        <w:rFonts w:hint="default"/>
      </w:rPr>
    </w:lvl>
    <w:lvl w:ilvl="4">
      <w:start w:val="0"/>
      <w:numFmt w:val="bullet"/>
      <w:lvlText w:val="•"/>
      <w:lvlJc w:val="left"/>
      <w:pPr>
        <w:ind w:left="9039" w:hanging="990"/>
      </w:pPr>
      <w:rPr>
        <w:rFonts w:hint="default"/>
      </w:rPr>
    </w:lvl>
    <w:lvl w:ilvl="5">
      <w:start w:val="0"/>
      <w:numFmt w:val="bullet"/>
      <w:lvlText w:val="•"/>
      <w:lvlJc w:val="left"/>
      <w:pPr>
        <w:ind w:left="10509" w:hanging="990"/>
      </w:pPr>
      <w:rPr>
        <w:rFonts w:hint="default"/>
      </w:rPr>
    </w:lvl>
    <w:lvl w:ilvl="6">
      <w:start w:val="0"/>
      <w:numFmt w:val="bullet"/>
      <w:lvlText w:val="•"/>
      <w:lvlJc w:val="left"/>
      <w:pPr>
        <w:ind w:left="11979" w:hanging="990"/>
      </w:pPr>
      <w:rPr>
        <w:rFonts w:hint="default"/>
      </w:rPr>
    </w:lvl>
    <w:lvl w:ilvl="7">
      <w:start w:val="0"/>
      <w:numFmt w:val="bullet"/>
      <w:lvlText w:val="•"/>
      <w:lvlJc w:val="left"/>
      <w:pPr>
        <w:ind w:left="13449" w:hanging="990"/>
      </w:pPr>
      <w:rPr>
        <w:rFonts w:hint="default"/>
      </w:rPr>
    </w:lvl>
    <w:lvl w:ilvl="8">
      <w:start w:val="0"/>
      <w:numFmt w:val="bullet"/>
      <w:lvlText w:val="•"/>
      <w:lvlJc w:val="left"/>
      <w:pPr>
        <w:ind w:left="14919" w:hanging="990"/>
      </w:pPr>
      <w:rPr>
        <w:rFonts w:hint="default"/>
      </w:rPr>
    </w:lvl>
  </w:abstractNum>
  <w:abstractNum w:abstractNumId="8">
    <w:nsid w:val="1BA221B9"/>
    <w:multiLevelType w:val="hybridMultilevel"/>
    <w:tmpl w:val="00000000"/>
    <w:lvl w:ilvl="0">
      <w:start w:val="1"/>
      <w:numFmt w:val="decimal"/>
      <w:lvlText w:val="（%1）"/>
      <w:lvlJc w:val="left"/>
      <w:pPr>
        <w:ind w:left="3781" w:hanging="901"/>
        <w:jc w:val="left"/>
      </w:pPr>
      <w:rPr>
        <w:rFonts w:ascii="仿宋" w:eastAsia="仿宋" w:hAnsi="仿宋" w:cs="仿宋" w:hint="default"/>
        <w:spacing w:val="-1"/>
        <w:w w:val="100"/>
        <w:sz w:val="34"/>
        <w:szCs w:val="34"/>
      </w:rPr>
    </w:lvl>
    <w:lvl w:ilvl="1">
      <w:start w:val="0"/>
      <w:numFmt w:val="bullet"/>
      <w:lvlText w:val="•"/>
      <w:lvlJc w:val="left"/>
      <w:pPr>
        <w:ind w:left="5187" w:hanging="901"/>
      </w:pPr>
      <w:rPr>
        <w:rFonts w:hint="default"/>
      </w:rPr>
    </w:lvl>
    <w:lvl w:ilvl="2">
      <w:start w:val="0"/>
      <w:numFmt w:val="bullet"/>
      <w:lvlText w:val="•"/>
      <w:lvlJc w:val="left"/>
      <w:pPr>
        <w:ind w:left="6595" w:hanging="901"/>
      </w:pPr>
      <w:rPr>
        <w:rFonts w:hint="default"/>
      </w:rPr>
    </w:lvl>
    <w:lvl w:ilvl="3">
      <w:start w:val="0"/>
      <w:numFmt w:val="bullet"/>
      <w:lvlText w:val="•"/>
      <w:lvlJc w:val="left"/>
      <w:pPr>
        <w:ind w:left="8003" w:hanging="901"/>
      </w:pPr>
      <w:rPr>
        <w:rFonts w:hint="default"/>
      </w:rPr>
    </w:lvl>
    <w:lvl w:ilvl="4">
      <w:start w:val="0"/>
      <w:numFmt w:val="bullet"/>
      <w:lvlText w:val="•"/>
      <w:lvlJc w:val="left"/>
      <w:pPr>
        <w:ind w:left="9411" w:hanging="901"/>
      </w:pPr>
      <w:rPr>
        <w:rFonts w:hint="default"/>
      </w:rPr>
    </w:lvl>
    <w:lvl w:ilvl="5">
      <w:start w:val="0"/>
      <w:numFmt w:val="bullet"/>
      <w:lvlText w:val="•"/>
      <w:lvlJc w:val="left"/>
      <w:pPr>
        <w:ind w:left="10819" w:hanging="901"/>
      </w:pPr>
      <w:rPr>
        <w:rFonts w:hint="default"/>
      </w:rPr>
    </w:lvl>
    <w:lvl w:ilvl="6">
      <w:start w:val="0"/>
      <w:numFmt w:val="bullet"/>
      <w:lvlText w:val="•"/>
      <w:lvlJc w:val="left"/>
      <w:pPr>
        <w:ind w:left="12227" w:hanging="901"/>
      </w:pPr>
      <w:rPr>
        <w:rFonts w:hint="default"/>
      </w:rPr>
    </w:lvl>
    <w:lvl w:ilvl="7">
      <w:start w:val="0"/>
      <w:numFmt w:val="bullet"/>
      <w:lvlText w:val="•"/>
      <w:lvlJc w:val="left"/>
      <w:pPr>
        <w:ind w:left="13635" w:hanging="901"/>
      </w:pPr>
      <w:rPr>
        <w:rFonts w:hint="default"/>
      </w:rPr>
    </w:lvl>
    <w:lvl w:ilvl="8">
      <w:start w:val="0"/>
      <w:numFmt w:val="bullet"/>
      <w:lvlText w:val="•"/>
      <w:lvlJc w:val="left"/>
      <w:pPr>
        <w:ind w:left="15043" w:hanging="901"/>
      </w:pPr>
      <w:rPr>
        <w:rFonts w:hint="default"/>
      </w:rPr>
    </w:lvl>
  </w:abstractNum>
  <w:abstractNum w:abstractNumId="9">
    <w:nsid w:val="22D94C40"/>
    <w:multiLevelType w:val="hybridMultilevel"/>
    <w:tmpl w:val="00000000"/>
    <w:lvl w:ilvl="0">
      <w:start w:val="14"/>
      <w:numFmt w:val="decimal"/>
      <w:lvlText w:val="（%1）"/>
      <w:lvlJc w:val="left"/>
      <w:pPr>
        <w:ind w:left="3241" w:hanging="1081"/>
        <w:jc w:val="left"/>
      </w:pPr>
      <w:rPr>
        <w:rFonts w:ascii="仿宋" w:eastAsia="仿宋" w:hAnsi="仿宋" w:cs="仿宋" w:hint="default"/>
        <w:w w:val="100"/>
        <w:sz w:val="34"/>
        <w:szCs w:val="34"/>
      </w:rPr>
    </w:lvl>
    <w:lvl w:ilvl="1">
      <w:start w:val="0"/>
      <w:numFmt w:val="bullet"/>
      <w:lvlText w:val="•"/>
      <w:lvlJc w:val="left"/>
      <w:pPr>
        <w:ind w:left="4701" w:hanging="1081"/>
      </w:pPr>
      <w:rPr>
        <w:rFonts w:hint="default"/>
      </w:rPr>
    </w:lvl>
    <w:lvl w:ilvl="2">
      <w:start w:val="0"/>
      <w:numFmt w:val="bullet"/>
      <w:lvlText w:val="•"/>
      <w:lvlJc w:val="left"/>
      <w:pPr>
        <w:ind w:left="6163" w:hanging="1081"/>
      </w:pPr>
      <w:rPr>
        <w:rFonts w:hint="default"/>
      </w:rPr>
    </w:lvl>
    <w:lvl w:ilvl="3">
      <w:start w:val="0"/>
      <w:numFmt w:val="bullet"/>
      <w:lvlText w:val="•"/>
      <w:lvlJc w:val="left"/>
      <w:pPr>
        <w:ind w:left="7625" w:hanging="1081"/>
      </w:pPr>
      <w:rPr>
        <w:rFonts w:hint="default"/>
      </w:rPr>
    </w:lvl>
    <w:lvl w:ilvl="4">
      <w:start w:val="0"/>
      <w:numFmt w:val="bullet"/>
      <w:lvlText w:val="•"/>
      <w:lvlJc w:val="left"/>
      <w:pPr>
        <w:ind w:left="9087" w:hanging="1081"/>
      </w:pPr>
      <w:rPr>
        <w:rFonts w:hint="default"/>
      </w:rPr>
    </w:lvl>
    <w:lvl w:ilvl="5">
      <w:start w:val="0"/>
      <w:numFmt w:val="bullet"/>
      <w:lvlText w:val="•"/>
      <w:lvlJc w:val="left"/>
      <w:pPr>
        <w:ind w:left="10549" w:hanging="1081"/>
      </w:pPr>
      <w:rPr>
        <w:rFonts w:hint="default"/>
      </w:rPr>
    </w:lvl>
    <w:lvl w:ilvl="6">
      <w:start w:val="0"/>
      <w:numFmt w:val="bullet"/>
      <w:lvlText w:val="•"/>
      <w:lvlJc w:val="left"/>
      <w:pPr>
        <w:ind w:left="12011" w:hanging="1081"/>
      </w:pPr>
      <w:rPr>
        <w:rFonts w:hint="default"/>
      </w:rPr>
    </w:lvl>
    <w:lvl w:ilvl="7">
      <w:start w:val="0"/>
      <w:numFmt w:val="bullet"/>
      <w:lvlText w:val="•"/>
      <w:lvlJc w:val="left"/>
      <w:pPr>
        <w:ind w:left="13473" w:hanging="1081"/>
      </w:pPr>
      <w:rPr>
        <w:rFonts w:hint="default"/>
      </w:rPr>
    </w:lvl>
    <w:lvl w:ilvl="8">
      <w:start w:val="0"/>
      <w:numFmt w:val="bullet"/>
      <w:lvlText w:val="•"/>
      <w:lvlJc w:val="left"/>
      <w:pPr>
        <w:ind w:left="14935" w:hanging="1081"/>
      </w:pPr>
      <w:rPr>
        <w:rFonts w:hint="default"/>
      </w:rPr>
    </w:lvl>
  </w:abstractNum>
  <w:abstractNum w:abstractNumId="10">
    <w:nsid w:val="2664C217"/>
    <w:multiLevelType w:val="hybridMultilevel"/>
    <w:tmpl w:val="00000000"/>
    <w:lvl w:ilvl="0">
      <w:start w:val="4"/>
      <w:numFmt w:val="decimal"/>
      <w:lvlText w:val="%1"/>
      <w:lvlJc w:val="left"/>
      <w:pPr>
        <w:ind w:left="2880" w:hanging="720"/>
        <w:jc w:val="left"/>
      </w:pPr>
      <w:rPr>
        <w:rFonts w:hint="default"/>
      </w:rPr>
    </w:lvl>
    <w:lvl w:ilvl="1">
      <w:start w:val="2"/>
      <w:numFmt w:val="decimal"/>
      <w:lvlText w:val="%1.%2"/>
      <w:lvlJc w:val="left"/>
      <w:pPr>
        <w:ind w:left="2880" w:hanging="720"/>
        <w:jc w:val="left"/>
      </w:pPr>
      <w:rPr>
        <w:rFonts w:hint="default"/>
        <w:w w:val="100"/>
      </w:rPr>
    </w:lvl>
    <w:lvl w:ilvl="2">
      <w:start w:val="1"/>
      <w:numFmt w:val="decimal"/>
      <w:lvlText w:val="（%3）"/>
      <w:lvlJc w:val="left"/>
      <w:pPr>
        <w:ind w:left="3601" w:hanging="901"/>
        <w:jc w:val="right"/>
      </w:pPr>
      <w:rPr>
        <w:rFonts w:ascii="仿宋" w:eastAsia="仿宋" w:hAnsi="仿宋" w:cs="仿宋" w:hint="default"/>
        <w:spacing w:val="-1"/>
        <w:w w:val="100"/>
        <w:sz w:val="34"/>
        <w:szCs w:val="34"/>
      </w:rPr>
    </w:lvl>
    <w:lvl w:ilvl="3">
      <w:start w:val="0"/>
      <w:numFmt w:val="bullet"/>
      <w:lvlText w:val="•"/>
      <w:lvlJc w:val="left"/>
      <w:pPr>
        <w:ind w:left="6768" w:hanging="901"/>
      </w:pPr>
      <w:rPr>
        <w:rFonts w:hint="default"/>
      </w:rPr>
    </w:lvl>
    <w:lvl w:ilvl="4">
      <w:start w:val="0"/>
      <w:numFmt w:val="bullet"/>
      <w:lvlText w:val="•"/>
      <w:lvlJc w:val="left"/>
      <w:pPr>
        <w:ind w:left="8353" w:hanging="901"/>
      </w:pPr>
      <w:rPr>
        <w:rFonts w:hint="default"/>
      </w:rPr>
    </w:lvl>
    <w:lvl w:ilvl="5">
      <w:start w:val="0"/>
      <w:numFmt w:val="bullet"/>
      <w:lvlText w:val="•"/>
      <w:lvlJc w:val="left"/>
      <w:pPr>
        <w:ind w:left="9937" w:hanging="901"/>
      </w:pPr>
      <w:rPr>
        <w:rFonts w:hint="default"/>
      </w:rPr>
    </w:lvl>
    <w:lvl w:ilvl="6">
      <w:start w:val="0"/>
      <w:numFmt w:val="bullet"/>
      <w:lvlText w:val="•"/>
      <w:lvlJc w:val="left"/>
      <w:pPr>
        <w:ind w:left="11522" w:hanging="901"/>
      </w:pPr>
      <w:rPr>
        <w:rFonts w:hint="default"/>
      </w:rPr>
    </w:lvl>
    <w:lvl w:ilvl="7">
      <w:start w:val="0"/>
      <w:numFmt w:val="bullet"/>
      <w:lvlText w:val="•"/>
      <w:lvlJc w:val="left"/>
      <w:pPr>
        <w:ind w:left="13106" w:hanging="901"/>
      </w:pPr>
      <w:rPr>
        <w:rFonts w:hint="default"/>
      </w:rPr>
    </w:lvl>
    <w:lvl w:ilvl="8">
      <w:start w:val="0"/>
      <w:numFmt w:val="bullet"/>
      <w:lvlText w:val="•"/>
      <w:lvlJc w:val="left"/>
      <w:pPr>
        <w:ind w:left="14690" w:hanging="901"/>
      </w:pPr>
      <w:rPr>
        <w:rFonts w:hint="default"/>
      </w:rPr>
    </w:lvl>
  </w:abstractNum>
  <w:abstractNum w:abstractNumId="11">
    <w:nsid w:val="27FFED0C"/>
    <w:multiLevelType w:val="hybridMultilevel"/>
    <w:tmpl w:val="00000000"/>
    <w:lvl w:ilvl="0">
      <w:start w:val="1"/>
      <w:numFmt w:val="decimal"/>
      <w:lvlText w:val="%1"/>
      <w:lvlJc w:val="left"/>
      <w:pPr>
        <w:ind w:left="2520" w:hanging="360"/>
        <w:jc w:val="right"/>
      </w:pPr>
      <w:rPr>
        <w:rFonts w:hint="default"/>
        <w:w w:val="100"/>
      </w:rPr>
    </w:lvl>
    <w:lvl w:ilvl="1">
      <w:start w:val="1"/>
      <w:numFmt w:val="decimal"/>
      <w:lvlText w:val="%1.%2"/>
      <w:lvlJc w:val="left"/>
      <w:pPr>
        <w:ind w:left="2880" w:hanging="720"/>
        <w:jc w:val="left"/>
      </w:pPr>
      <w:rPr>
        <w:rFonts w:ascii="仿宋" w:eastAsia="仿宋" w:hAnsi="仿宋" w:cs="仿宋" w:hint="default"/>
        <w:w w:val="100"/>
        <w:sz w:val="36"/>
        <w:szCs w:val="36"/>
      </w:rPr>
    </w:lvl>
    <w:lvl w:ilvl="2">
      <w:start w:val="1"/>
      <w:numFmt w:val="decimal"/>
      <w:lvlText w:val="（%3）"/>
      <w:lvlJc w:val="left"/>
      <w:pPr>
        <w:ind w:left="2160" w:hanging="1033"/>
        <w:jc w:val="left"/>
      </w:pPr>
      <w:rPr>
        <w:rFonts w:ascii="仿宋" w:eastAsia="仿宋" w:hAnsi="仿宋" w:cs="仿宋" w:hint="default"/>
        <w:spacing w:val="-1"/>
        <w:w w:val="100"/>
        <w:sz w:val="36"/>
        <w:szCs w:val="36"/>
      </w:rPr>
    </w:lvl>
    <w:lvl w:ilvl="3">
      <w:start w:val="0"/>
      <w:numFmt w:val="bullet"/>
      <w:lvlText w:val="•"/>
      <w:lvlJc w:val="left"/>
      <w:pPr>
        <w:ind w:left="4752" w:hanging="1033"/>
      </w:pPr>
      <w:rPr>
        <w:rFonts w:hint="default"/>
      </w:rPr>
    </w:lvl>
    <w:lvl w:ilvl="4">
      <w:start w:val="0"/>
      <w:numFmt w:val="bullet"/>
      <w:lvlText w:val="•"/>
      <w:lvlJc w:val="left"/>
      <w:pPr>
        <w:ind w:left="6624" w:hanging="1033"/>
      </w:pPr>
      <w:rPr>
        <w:rFonts w:hint="default"/>
      </w:rPr>
    </w:lvl>
    <w:lvl w:ilvl="5">
      <w:start w:val="0"/>
      <w:numFmt w:val="bullet"/>
      <w:lvlText w:val="•"/>
      <w:lvlJc w:val="left"/>
      <w:pPr>
        <w:ind w:left="8497" w:hanging="1033"/>
      </w:pPr>
      <w:rPr>
        <w:rFonts w:hint="default"/>
      </w:rPr>
    </w:lvl>
    <w:lvl w:ilvl="6">
      <w:start w:val="0"/>
      <w:numFmt w:val="bullet"/>
      <w:lvlText w:val="•"/>
      <w:lvlJc w:val="left"/>
      <w:pPr>
        <w:ind w:left="10369" w:hanging="1033"/>
      </w:pPr>
      <w:rPr>
        <w:rFonts w:hint="default"/>
      </w:rPr>
    </w:lvl>
    <w:lvl w:ilvl="7">
      <w:start w:val="0"/>
      <w:numFmt w:val="bullet"/>
      <w:lvlText w:val="•"/>
      <w:lvlJc w:val="left"/>
      <w:pPr>
        <w:ind w:left="12242" w:hanging="1033"/>
      </w:pPr>
      <w:rPr>
        <w:rFonts w:hint="default"/>
      </w:rPr>
    </w:lvl>
    <w:lvl w:ilvl="8">
      <w:start w:val="0"/>
      <w:numFmt w:val="bullet"/>
      <w:lvlText w:val="•"/>
      <w:lvlJc w:val="left"/>
      <w:pPr>
        <w:ind w:left="14114" w:hanging="1033"/>
      </w:pPr>
      <w:rPr>
        <w:rFonts w:hint="default"/>
      </w:rPr>
    </w:lvl>
  </w:abstractNum>
  <w:abstractNum w:abstractNumId="12">
    <w:nsid w:val="2CB51538"/>
    <w:multiLevelType w:val="hybridMultilevel"/>
    <w:tmpl w:val="00000000"/>
    <w:lvl w:ilvl="0">
      <w:start w:val="0"/>
      <w:numFmt w:val="bullet"/>
      <w:lvlText w:val=""/>
      <w:lvlJc w:val="left"/>
      <w:pPr>
        <w:ind w:left="467" w:hanging="348"/>
      </w:pPr>
      <w:rPr>
        <w:rFonts w:ascii="Symbol" w:eastAsia="Symbol" w:hAnsi="Symbol" w:cs="Symbol" w:hint="default"/>
        <w:w w:val="101"/>
        <w:sz w:val="44"/>
        <w:szCs w:val="44"/>
      </w:rPr>
    </w:lvl>
    <w:lvl w:ilvl="1">
      <w:start w:val="0"/>
      <w:numFmt w:val="bullet"/>
      <w:lvlText w:val="•"/>
      <w:lvlJc w:val="left"/>
      <w:pPr>
        <w:ind w:left="515" w:hanging="348"/>
      </w:pPr>
      <w:rPr>
        <w:rFonts w:hint="default"/>
      </w:rPr>
    </w:lvl>
    <w:lvl w:ilvl="2">
      <w:start w:val="0"/>
      <w:numFmt w:val="bullet"/>
      <w:lvlText w:val="•"/>
      <w:lvlJc w:val="left"/>
      <w:pPr>
        <w:ind w:left="571" w:hanging="348"/>
      </w:pPr>
      <w:rPr>
        <w:rFonts w:hint="default"/>
      </w:rPr>
    </w:lvl>
    <w:lvl w:ilvl="3">
      <w:start w:val="0"/>
      <w:numFmt w:val="bullet"/>
      <w:lvlText w:val="•"/>
      <w:lvlJc w:val="left"/>
      <w:pPr>
        <w:ind w:left="627" w:hanging="348"/>
      </w:pPr>
      <w:rPr>
        <w:rFonts w:hint="default"/>
      </w:rPr>
    </w:lvl>
    <w:lvl w:ilvl="4">
      <w:start w:val="0"/>
      <w:numFmt w:val="bullet"/>
      <w:lvlText w:val="•"/>
      <w:lvlJc w:val="left"/>
      <w:pPr>
        <w:ind w:left="682" w:hanging="348"/>
      </w:pPr>
      <w:rPr>
        <w:rFonts w:hint="default"/>
      </w:rPr>
    </w:lvl>
    <w:lvl w:ilvl="5">
      <w:start w:val="0"/>
      <w:numFmt w:val="bullet"/>
      <w:lvlText w:val="•"/>
      <w:lvlJc w:val="left"/>
      <w:pPr>
        <w:ind w:left="738" w:hanging="348"/>
      </w:pPr>
      <w:rPr>
        <w:rFonts w:hint="default"/>
      </w:rPr>
    </w:lvl>
    <w:lvl w:ilvl="6">
      <w:start w:val="0"/>
      <w:numFmt w:val="bullet"/>
      <w:lvlText w:val="•"/>
      <w:lvlJc w:val="left"/>
      <w:pPr>
        <w:ind w:left="794" w:hanging="348"/>
      </w:pPr>
      <w:rPr>
        <w:rFonts w:hint="default"/>
      </w:rPr>
    </w:lvl>
    <w:lvl w:ilvl="7">
      <w:start w:val="0"/>
      <w:numFmt w:val="bullet"/>
      <w:lvlText w:val="•"/>
      <w:lvlJc w:val="left"/>
      <w:pPr>
        <w:ind w:left="849" w:hanging="348"/>
      </w:pPr>
      <w:rPr>
        <w:rFonts w:hint="default"/>
      </w:rPr>
    </w:lvl>
    <w:lvl w:ilvl="8">
      <w:start w:val="0"/>
      <w:numFmt w:val="bullet"/>
      <w:lvlText w:val="•"/>
      <w:lvlJc w:val="left"/>
      <w:pPr>
        <w:ind w:left="905" w:hanging="348"/>
      </w:pPr>
      <w:rPr>
        <w:rFonts w:hint="default"/>
      </w:rPr>
    </w:lvl>
  </w:abstractNum>
  <w:abstractNum w:abstractNumId="13">
    <w:nsid w:val="2D37A5F2"/>
    <w:multiLevelType w:val="hybridMultilevel"/>
    <w:tmpl w:val="00000000"/>
    <w:lvl w:ilvl="0">
      <w:start w:val="1"/>
      <w:numFmt w:val="decimal"/>
      <w:lvlText w:val="%1"/>
      <w:lvlJc w:val="left"/>
      <w:pPr>
        <w:ind w:left="2477" w:hanging="317"/>
        <w:jc w:val="left"/>
      </w:pPr>
      <w:rPr>
        <w:rFonts w:ascii="仿宋" w:eastAsia="仿宋" w:hAnsi="仿宋" w:cs="仿宋" w:hint="default"/>
        <w:w w:val="102"/>
        <w:sz w:val="31"/>
        <w:szCs w:val="31"/>
      </w:rPr>
    </w:lvl>
    <w:lvl w:ilvl="1">
      <w:start w:val="1"/>
      <w:numFmt w:val="decimal"/>
      <w:lvlText w:val="%1.%2"/>
      <w:lvlJc w:val="left"/>
      <w:pPr>
        <w:ind w:left="3424" w:hanging="634"/>
        <w:jc w:val="left"/>
      </w:pPr>
      <w:rPr>
        <w:rFonts w:ascii="仿宋" w:eastAsia="仿宋" w:hAnsi="仿宋" w:cs="仿宋" w:hint="default"/>
        <w:w w:val="102"/>
        <w:sz w:val="31"/>
        <w:szCs w:val="31"/>
      </w:rPr>
    </w:lvl>
    <w:lvl w:ilvl="2">
      <w:start w:val="0"/>
      <w:numFmt w:val="bullet"/>
      <w:lvlText w:val="•"/>
      <w:lvlJc w:val="left"/>
      <w:pPr>
        <w:ind w:left="5024" w:hanging="634"/>
      </w:pPr>
      <w:rPr>
        <w:rFonts w:hint="default"/>
      </w:rPr>
    </w:lvl>
    <w:lvl w:ilvl="3">
      <w:start w:val="0"/>
      <w:numFmt w:val="bullet"/>
      <w:lvlText w:val="•"/>
      <w:lvlJc w:val="left"/>
      <w:pPr>
        <w:ind w:left="6628" w:hanging="634"/>
      </w:pPr>
      <w:rPr>
        <w:rFonts w:hint="default"/>
      </w:rPr>
    </w:lvl>
    <w:lvl w:ilvl="4">
      <w:start w:val="0"/>
      <w:numFmt w:val="bullet"/>
      <w:lvlText w:val="•"/>
      <w:lvlJc w:val="left"/>
      <w:pPr>
        <w:ind w:left="8233" w:hanging="634"/>
      </w:pPr>
      <w:rPr>
        <w:rFonts w:hint="default"/>
      </w:rPr>
    </w:lvl>
    <w:lvl w:ilvl="5">
      <w:start w:val="0"/>
      <w:numFmt w:val="bullet"/>
      <w:lvlText w:val="•"/>
      <w:lvlJc w:val="left"/>
      <w:pPr>
        <w:ind w:left="9837" w:hanging="634"/>
      </w:pPr>
      <w:rPr>
        <w:rFonts w:hint="default"/>
      </w:rPr>
    </w:lvl>
    <w:lvl w:ilvl="6">
      <w:start w:val="0"/>
      <w:numFmt w:val="bullet"/>
      <w:lvlText w:val="•"/>
      <w:lvlJc w:val="left"/>
      <w:pPr>
        <w:ind w:left="11442" w:hanging="634"/>
      </w:pPr>
      <w:rPr>
        <w:rFonts w:hint="default"/>
      </w:rPr>
    </w:lvl>
    <w:lvl w:ilvl="7">
      <w:start w:val="0"/>
      <w:numFmt w:val="bullet"/>
      <w:lvlText w:val="•"/>
      <w:lvlJc w:val="left"/>
      <w:pPr>
        <w:ind w:left="13046" w:hanging="634"/>
      </w:pPr>
      <w:rPr>
        <w:rFonts w:hint="default"/>
      </w:rPr>
    </w:lvl>
    <w:lvl w:ilvl="8">
      <w:start w:val="0"/>
      <w:numFmt w:val="bullet"/>
      <w:lvlText w:val="•"/>
      <w:lvlJc w:val="left"/>
      <w:pPr>
        <w:ind w:left="14650" w:hanging="634"/>
      </w:pPr>
      <w:rPr>
        <w:rFonts w:hint="default"/>
      </w:rPr>
    </w:lvl>
  </w:abstractNum>
  <w:abstractNum w:abstractNumId="14">
    <w:nsid w:val="30763144"/>
    <w:multiLevelType w:val="hybridMultilevel"/>
    <w:tmpl w:val="00000000"/>
    <w:lvl w:ilvl="0">
      <w:start w:val="1"/>
      <w:numFmt w:val="decimal"/>
      <w:lvlText w:val="%1"/>
      <w:lvlJc w:val="left"/>
      <w:pPr>
        <w:ind w:left="2477" w:hanging="317"/>
        <w:jc w:val="left"/>
      </w:pPr>
      <w:rPr>
        <w:rFonts w:ascii="仿宋" w:eastAsia="仿宋" w:hAnsi="仿宋" w:cs="仿宋" w:hint="default"/>
        <w:w w:val="102"/>
        <w:sz w:val="31"/>
        <w:szCs w:val="31"/>
      </w:rPr>
    </w:lvl>
    <w:lvl w:ilvl="1">
      <w:start w:val="1"/>
      <w:numFmt w:val="decimal"/>
      <w:lvlText w:val="%1.%2"/>
      <w:lvlJc w:val="left"/>
      <w:pPr>
        <w:ind w:left="3424" w:hanging="634"/>
        <w:jc w:val="left"/>
      </w:pPr>
      <w:rPr>
        <w:rFonts w:ascii="仿宋" w:eastAsia="仿宋" w:hAnsi="仿宋" w:cs="仿宋" w:hint="default"/>
        <w:w w:val="102"/>
        <w:sz w:val="31"/>
        <w:szCs w:val="31"/>
      </w:rPr>
    </w:lvl>
    <w:lvl w:ilvl="2">
      <w:start w:val="0"/>
      <w:numFmt w:val="bullet"/>
      <w:lvlText w:val="•"/>
      <w:lvlJc w:val="left"/>
      <w:pPr>
        <w:ind w:left="5024" w:hanging="634"/>
      </w:pPr>
      <w:rPr>
        <w:rFonts w:hint="default"/>
      </w:rPr>
    </w:lvl>
    <w:lvl w:ilvl="3">
      <w:start w:val="0"/>
      <w:numFmt w:val="bullet"/>
      <w:lvlText w:val="•"/>
      <w:lvlJc w:val="left"/>
      <w:pPr>
        <w:ind w:left="6628" w:hanging="634"/>
      </w:pPr>
      <w:rPr>
        <w:rFonts w:hint="default"/>
      </w:rPr>
    </w:lvl>
    <w:lvl w:ilvl="4">
      <w:start w:val="0"/>
      <w:numFmt w:val="bullet"/>
      <w:lvlText w:val="•"/>
      <w:lvlJc w:val="left"/>
      <w:pPr>
        <w:ind w:left="8233" w:hanging="634"/>
      </w:pPr>
      <w:rPr>
        <w:rFonts w:hint="default"/>
      </w:rPr>
    </w:lvl>
    <w:lvl w:ilvl="5">
      <w:start w:val="0"/>
      <w:numFmt w:val="bullet"/>
      <w:lvlText w:val="•"/>
      <w:lvlJc w:val="left"/>
      <w:pPr>
        <w:ind w:left="9837" w:hanging="634"/>
      </w:pPr>
      <w:rPr>
        <w:rFonts w:hint="default"/>
      </w:rPr>
    </w:lvl>
    <w:lvl w:ilvl="6">
      <w:start w:val="0"/>
      <w:numFmt w:val="bullet"/>
      <w:lvlText w:val="•"/>
      <w:lvlJc w:val="left"/>
      <w:pPr>
        <w:ind w:left="11442" w:hanging="634"/>
      </w:pPr>
      <w:rPr>
        <w:rFonts w:hint="default"/>
      </w:rPr>
    </w:lvl>
    <w:lvl w:ilvl="7">
      <w:start w:val="0"/>
      <w:numFmt w:val="bullet"/>
      <w:lvlText w:val="•"/>
      <w:lvlJc w:val="left"/>
      <w:pPr>
        <w:ind w:left="13046" w:hanging="634"/>
      </w:pPr>
      <w:rPr>
        <w:rFonts w:hint="default"/>
      </w:rPr>
    </w:lvl>
    <w:lvl w:ilvl="8">
      <w:start w:val="0"/>
      <w:numFmt w:val="bullet"/>
      <w:lvlText w:val="•"/>
      <w:lvlJc w:val="left"/>
      <w:pPr>
        <w:ind w:left="14650" w:hanging="634"/>
      </w:pPr>
      <w:rPr>
        <w:rFonts w:hint="default"/>
      </w:rPr>
    </w:lvl>
  </w:abstractNum>
  <w:abstractNum w:abstractNumId="15">
    <w:nsid w:val="3D17E110"/>
    <w:multiLevelType w:val="hybridMultilevel"/>
    <w:tmpl w:val="00000000"/>
    <w:lvl w:ilvl="0">
      <w:start w:val="1"/>
      <w:numFmt w:val="decimal"/>
      <w:lvlText w:val="（%1）"/>
      <w:lvlJc w:val="left"/>
      <w:pPr>
        <w:ind w:left="3781" w:hanging="901"/>
        <w:jc w:val="right"/>
      </w:pPr>
      <w:rPr>
        <w:rFonts w:ascii="仿宋" w:eastAsia="仿宋" w:hAnsi="仿宋" w:cs="仿宋" w:hint="default"/>
        <w:spacing w:val="-1"/>
        <w:w w:val="100"/>
        <w:sz w:val="34"/>
        <w:szCs w:val="34"/>
      </w:rPr>
    </w:lvl>
    <w:lvl w:ilvl="1">
      <w:start w:val="0"/>
      <w:numFmt w:val="bullet"/>
      <w:lvlText w:val="•"/>
      <w:lvlJc w:val="left"/>
      <w:pPr>
        <w:ind w:left="5187" w:hanging="901"/>
      </w:pPr>
      <w:rPr>
        <w:rFonts w:hint="default"/>
      </w:rPr>
    </w:lvl>
    <w:lvl w:ilvl="2">
      <w:start w:val="0"/>
      <w:numFmt w:val="bullet"/>
      <w:lvlText w:val="•"/>
      <w:lvlJc w:val="left"/>
      <w:pPr>
        <w:ind w:left="6595" w:hanging="901"/>
      </w:pPr>
      <w:rPr>
        <w:rFonts w:hint="default"/>
      </w:rPr>
    </w:lvl>
    <w:lvl w:ilvl="3">
      <w:start w:val="0"/>
      <w:numFmt w:val="bullet"/>
      <w:lvlText w:val="•"/>
      <w:lvlJc w:val="left"/>
      <w:pPr>
        <w:ind w:left="8003" w:hanging="901"/>
      </w:pPr>
      <w:rPr>
        <w:rFonts w:hint="default"/>
      </w:rPr>
    </w:lvl>
    <w:lvl w:ilvl="4">
      <w:start w:val="0"/>
      <w:numFmt w:val="bullet"/>
      <w:lvlText w:val="•"/>
      <w:lvlJc w:val="left"/>
      <w:pPr>
        <w:ind w:left="9411" w:hanging="901"/>
      </w:pPr>
      <w:rPr>
        <w:rFonts w:hint="default"/>
      </w:rPr>
    </w:lvl>
    <w:lvl w:ilvl="5">
      <w:start w:val="0"/>
      <w:numFmt w:val="bullet"/>
      <w:lvlText w:val="•"/>
      <w:lvlJc w:val="left"/>
      <w:pPr>
        <w:ind w:left="10819" w:hanging="901"/>
      </w:pPr>
      <w:rPr>
        <w:rFonts w:hint="default"/>
      </w:rPr>
    </w:lvl>
    <w:lvl w:ilvl="6">
      <w:start w:val="0"/>
      <w:numFmt w:val="bullet"/>
      <w:lvlText w:val="•"/>
      <w:lvlJc w:val="left"/>
      <w:pPr>
        <w:ind w:left="12227" w:hanging="901"/>
      </w:pPr>
      <w:rPr>
        <w:rFonts w:hint="default"/>
      </w:rPr>
    </w:lvl>
    <w:lvl w:ilvl="7">
      <w:start w:val="0"/>
      <w:numFmt w:val="bullet"/>
      <w:lvlText w:val="•"/>
      <w:lvlJc w:val="left"/>
      <w:pPr>
        <w:ind w:left="13635" w:hanging="901"/>
      </w:pPr>
      <w:rPr>
        <w:rFonts w:hint="default"/>
      </w:rPr>
    </w:lvl>
    <w:lvl w:ilvl="8">
      <w:start w:val="0"/>
      <w:numFmt w:val="bullet"/>
      <w:lvlText w:val="•"/>
      <w:lvlJc w:val="left"/>
      <w:pPr>
        <w:ind w:left="15043" w:hanging="901"/>
      </w:pPr>
      <w:rPr>
        <w:rFonts w:hint="default"/>
      </w:rPr>
    </w:lvl>
  </w:abstractNum>
  <w:abstractNum w:abstractNumId="16">
    <w:nsid w:val="3F216EEE"/>
    <w:multiLevelType w:val="hybridMultilevel"/>
    <w:tmpl w:val="00000000"/>
    <w:lvl w:ilvl="0">
      <w:start w:val="4"/>
      <w:numFmt w:val="decimal"/>
      <w:lvlText w:val="（%1）"/>
      <w:lvlJc w:val="left"/>
      <w:pPr>
        <w:ind w:left="3065" w:hanging="905"/>
        <w:jc w:val="left"/>
      </w:pPr>
      <w:rPr>
        <w:rFonts w:ascii="仿宋" w:eastAsia="仿宋" w:hAnsi="仿宋" w:cs="仿宋" w:hint="default"/>
        <w:b/>
        <w:bCs/>
        <w:spacing w:val="0"/>
        <w:w w:val="99"/>
        <w:sz w:val="34"/>
        <w:szCs w:val="34"/>
      </w:rPr>
    </w:lvl>
    <w:lvl w:ilvl="1">
      <w:start w:val="0"/>
      <w:numFmt w:val="bullet"/>
      <w:lvlText w:val="•"/>
      <w:lvlJc w:val="left"/>
      <w:pPr>
        <w:ind w:left="4539" w:hanging="905"/>
      </w:pPr>
      <w:rPr>
        <w:rFonts w:hint="default"/>
      </w:rPr>
    </w:lvl>
    <w:lvl w:ilvl="2">
      <w:start w:val="0"/>
      <w:numFmt w:val="bullet"/>
      <w:lvlText w:val="•"/>
      <w:lvlJc w:val="left"/>
      <w:pPr>
        <w:ind w:left="6019" w:hanging="905"/>
      </w:pPr>
      <w:rPr>
        <w:rFonts w:hint="default"/>
      </w:rPr>
    </w:lvl>
    <w:lvl w:ilvl="3">
      <w:start w:val="0"/>
      <w:numFmt w:val="bullet"/>
      <w:lvlText w:val="•"/>
      <w:lvlJc w:val="left"/>
      <w:pPr>
        <w:ind w:left="7499" w:hanging="905"/>
      </w:pPr>
      <w:rPr>
        <w:rFonts w:hint="default"/>
      </w:rPr>
    </w:lvl>
    <w:lvl w:ilvl="4">
      <w:start w:val="0"/>
      <w:numFmt w:val="bullet"/>
      <w:lvlText w:val="•"/>
      <w:lvlJc w:val="left"/>
      <w:pPr>
        <w:ind w:left="8979" w:hanging="905"/>
      </w:pPr>
      <w:rPr>
        <w:rFonts w:hint="default"/>
      </w:rPr>
    </w:lvl>
    <w:lvl w:ilvl="5">
      <w:start w:val="0"/>
      <w:numFmt w:val="bullet"/>
      <w:lvlText w:val="•"/>
      <w:lvlJc w:val="left"/>
      <w:pPr>
        <w:ind w:left="10459" w:hanging="905"/>
      </w:pPr>
      <w:rPr>
        <w:rFonts w:hint="default"/>
      </w:rPr>
    </w:lvl>
    <w:lvl w:ilvl="6">
      <w:start w:val="0"/>
      <w:numFmt w:val="bullet"/>
      <w:lvlText w:val="•"/>
      <w:lvlJc w:val="left"/>
      <w:pPr>
        <w:ind w:left="11939" w:hanging="905"/>
      </w:pPr>
      <w:rPr>
        <w:rFonts w:hint="default"/>
      </w:rPr>
    </w:lvl>
    <w:lvl w:ilvl="7">
      <w:start w:val="0"/>
      <w:numFmt w:val="bullet"/>
      <w:lvlText w:val="•"/>
      <w:lvlJc w:val="left"/>
      <w:pPr>
        <w:ind w:left="13419" w:hanging="905"/>
      </w:pPr>
      <w:rPr>
        <w:rFonts w:hint="default"/>
      </w:rPr>
    </w:lvl>
    <w:lvl w:ilvl="8">
      <w:start w:val="0"/>
      <w:numFmt w:val="bullet"/>
      <w:lvlText w:val="•"/>
      <w:lvlJc w:val="left"/>
      <w:pPr>
        <w:ind w:left="14899" w:hanging="905"/>
      </w:pPr>
      <w:rPr>
        <w:rFonts w:hint="default"/>
      </w:rPr>
    </w:lvl>
  </w:abstractNum>
  <w:abstractNum w:abstractNumId="17">
    <w:nsid w:val="41875265"/>
    <w:multiLevelType w:val="hybridMultilevel"/>
    <w:tmpl w:val="00000000"/>
    <w:lvl w:ilvl="0">
      <w:start w:val="1"/>
      <w:numFmt w:val="decimal"/>
      <w:lvlText w:val="（%1）"/>
      <w:lvlJc w:val="left"/>
      <w:pPr>
        <w:ind w:left="3061" w:hanging="901"/>
        <w:jc w:val="left"/>
      </w:pPr>
      <w:rPr>
        <w:rFonts w:ascii="仿宋" w:eastAsia="仿宋" w:hAnsi="仿宋" w:cs="仿宋" w:hint="default"/>
        <w:w w:val="100"/>
        <w:sz w:val="34"/>
        <w:szCs w:val="34"/>
      </w:rPr>
    </w:lvl>
    <w:lvl w:ilvl="1">
      <w:start w:val="0"/>
      <w:numFmt w:val="bullet"/>
      <w:lvlText w:val="•"/>
      <w:lvlJc w:val="left"/>
      <w:pPr>
        <w:ind w:left="4539" w:hanging="901"/>
      </w:pPr>
      <w:rPr>
        <w:rFonts w:hint="default"/>
      </w:rPr>
    </w:lvl>
    <w:lvl w:ilvl="2">
      <w:start w:val="0"/>
      <w:numFmt w:val="bullet"/>
      <w:lvlText w:val="•"/>
      <w:lvlJc w:val="left"/>
      <w:pPr>
        <w:ind w:left="6019" w:hanging="901"/>
      </w:pPr>
      <w:rPr>
        <w:rFonts w:hint="default"/>
      </w:rPr>
    </w:lvl>
    <w:lvl w:ilvl="3">
      <w:start w:val="0"/>
      <w:numFmt w:val="bullet"/>
      <w:lvlText w:val="•"/>
      <w:lvlJc w:val="left"/>
      <w:pPr>
        <w:ind w:left="7499" w:hanging="901"/>
      </w:pPr>
      <w:rPr>
        <w:rFonts w:hint="default"/>
      </w:rPr>
    </w:lvl>
    <w:lvl w:ilvl="4">
      <w:start w:val="0"/>
      <w:numFmt w:val="bullet"/>
      <w:lvlText w:val="•"/>
      <w:lvlJc w:val="left"/>
      <w:pPr>
        <w:ind w:left="8979" w:hanging="901"/>
      </w:pPr>
      <w:rPr>
        <w:rFonts w:hint="default"/>
      </w:rPr>
    </w:lvl>
    <w:lvl w:ilvl="5">
      <w:start w:val="0"/>
      <w:numFmt w:val="bullet"/>
      <w:lvlText w:val="•"/>
      <w:lvlJc w:val="left"/>
      <w:pPr>
        <w:ind w:left="10459" w:hanging="901"/>
      </w:pPr>
      <w:rPr>
        <w:rFonts w:hint="default"/>
      </w:rPr>
    </w:lvl>
    <w:lvl w:ilvl="6">
      <w:start w:val="0"/>
      <w:numFmt w:val="bullet"/>
      <w:lvlText w:val="•"/>
      <w:lvlJc w:val="left"/>
      <w:pPr>
        <w:ind w:left="11939" w:hanging="901"/>
      </w:pPr>
      <w:rPr>
        <w:rFonts w:hint="default"/>
      </w:rPr>
    </w:lvl>
    <w:lvl w:ilvl="7">
      <w:start w:val="0"/>
      <w:numFmt w:val="bullet"/>
      <w:lvlText w:val="•"/>
      <w:lvlJc w:val="left"/>
      <w:pPr>
        <w:ind w:left="13419" w:hanging="901"/>
      </w:pPr>
      <w:rPr>
        <w:rFonts w:hint="default"/>
      </w:rPr>
    </w:lvl>
    <w:lvl w:ilvl="8">
      <w:start w:val="0"/>
      <w:numFmt w:val="bullet"/>
      <w:lvlText w:val="•"/>
      <w:lvlJc w:val="left"/>
      <w:pPr>
        <w:ind w:left="14899" w:hanging="901"/>
      </w:pPr>
      <w:rPr>
        <w:rFonts w:hint="default"/>
      </w:rPr>
    </w:lvl>
  </w:abstractNum>
  <w:abstractNum w:abstractNumId="18">
    <w:nsid w:val="41CCDBA7"/>
    <w:multiLevelType w:val="hybridMultilevel"/>
    <w:tmpl w:val="00000000"/>
    <w:lvl w:ilvl="0">
      <w:start w:val="3"/>
      <w:numFmt w:val="decimal"/>
      <w:lvlText w:val="(%1)"/>
      <w:lvlJc w:val="left"/>
      <w:pPr>
        <w:ind w:left="2701" w:hanging="541"/>
        <w:jc w:val="left"/>
      </w:pPr>
      <w:rPr>
        <w:rFonts w:ascii="仿宋" w:eastAsia="仿宋" w:hAnsi="仿宋" w:cs="仿宋" w:hint="default"/>
        <w:w w:val="100"/>
        <w:sz w:val="34"/>
        <w:szCs w:val="34"/>
      </w:rPr>
    </w:lvl>
    <w:lvl w:ilvl="1">
      <w:start w:val="0"/>
      <w:numFmt w:val="bullet"/>
      <w:lvlText w:val="•"/>
      <w:lvlJc w:val="left"/>
      <w:pPr>
        <w:ind w:left="3420" w:hanging="541"/>
      </w:pPr>
      <w:rPr>
        <w:rFonts w:hint="default"/>
      </w:rPr>
    </w:lvl>
    <w:lvl w:ilvl="2">
      <w:start w:val="0"/>
      <w:numFmt w:val="bullet"/>
      <w:lvlText w:val="•"/>
      <w:lvlJc w:val="left"/>
      <w:pPr>
        <w:ind w:left="5024" w:hanging="541"/>
      </w:pPr>
      <w:rPr>
        <w:rFonts w:hint="default"/>
      </w:rPr>
    </w:lvl>
    <w:lvl w:ilvl="3">
      <w:start w:val="0"/>
      <w:numFmt w:val="bullet"/>
      <w:lvlText w:val="•"/>
      <w:lvlJc w:val="left"/>
      <w:pPr>
        <w:ind w:left="6628" w:hanging="541"/>
      </w:pPr>
      <w:rPr>
        <w:rFonts w:hint="default"/>
      </w:rPr>
    </w:lvl>
    <w:lvl w:ilvl="4">
      <w:start w:val="0"/>
      <w:numFmt w:val="bullet"/>
      <w:lvlText w:val="•"/>
      <w:lvlJc w:val="left"/>
      <w:pPr>
        <w:ind w:left="8233" w:hanging="541"/>
      </w:pPr>
      <w:rPr>
        <w:rFonts w:hint="default"/>
      </w:rPr>
    </w:lvl>
    <w:lvl w:ilvl="5">
      <w:start w:val="0"/>
      <w:numFmt w:val="bullet"/>
      <w:lvlText w:val="•"/>
      <w:lvlJc w:val="left"/>
      <w:pPr>
        <w:ind w:left="9837" w:hanging="541"/>
      </w:pPr>
      <w:rPr>
        <w:rFonts w:hint="default"/>
      </w:rPr>
    </w:lvl>
    <w:lvl w:ilvl="6">
      <w:start w:val="0"/>
      <w:numFmt w:val="bullet"/>
      <w:lvlText w:val="•"/>
      <w:lvlJc w:val="left"/>
      <w:pPr>
        <w:ind w:left="11442" w:hanging="541"/>
      </w:pPr>
      <w:rPr>
        <w:rFonts w:hint="default"/>
      </w:rPr>
    </w:lvl>
    <w:lvl w:ilvl="7">
      <w:start w:val="0"/>
      <w:numFmt w:val="bullet"/>
      <w:lvlText w:val="•"/>
      <w:lvlJc w:val="left"/>
      <w:pPr>
        <w:ind w:left="13046" w:hanging="541"/>
      </w:pPr>
      <w:rPr>
        <w:rFonts w:hint="default"/>
      </w:rPr>
    </w:lvl>
    <w:lvl w:ilvl="8">
      <w:start w:val="0"/>
      <w:numFmt w:val="bullet"/>
      <w:lvlText w:val="•"/>
      <w:lvlJc w:val="left"/>
      <w:pPr>
        <w:ind w:left="14650" w:hanging="541"/>
      </w:pPr>
      <w:rPr>
        <w:rFonts w:hint="default"/>
      </w:rPr>
    </w:lvl>
  </w:abstractNum>
  <w:abstractNum w:abstractNumId="19">
    <w:nsid w:val="62981BF2"/>
    <w:multiLevelType w:val="hybridMultilevel"/>
    <w:tmpl w:val="00000000"/>
    <w:lvl w:ilvl="0">
      <w:start w:val="6"/>
      <w:numFmt w:val="decimal"/>
      <w:lvlText w:val="%1"/>
      <w:lvlJc w:val="left"/>
      <w:pPr>
        <w:ind w:left="2520" w:hanging="360"/>
        <w:jc w:val="left"/>
      </w:pPr>
      <w:rPr>
        <w:rFonts w:ascii="仿宋" w:eastAsia="仿宋" w:hAnsi="仿宋" w:cs="仿宋" w:hint="default"/>
        <w:w w:val="100"/>
        <w:sz w:val="36"/>
        <w:szCs w:val="36"/>
      </w:rPr>
    </w:lvl>
    <w:lvl w:ilvl="1">
      <w:start w:val="1"/>
      <w:numFmt w:val="decimal"/>
      <w:lvlText w:val="%1.%2"/>
      <w:lvlJc w:val="left"/>
      <w:pPr>
        <w:ind w:left="2880" w:hanging="720"/>
        <w:jc w:val="left"/>
      </w:pPr>
      <w:rPr>
        <w:rFonts w:ascii="仿宋" w:eastAsia="仿宋" w:hAnsi="仿宋" w:cs="仿宋" w:hint="default"/>
        <w:w w:val="100"/>
        <w:sz w:val="36"/>
        <w:szCs w:val="36"/>
      </w:rPr>
    </w:lvl>
    <w:lvl w:ilvl="2">
      <w:start w:val="1"/>
      <w:numFmt w:val="decimal"/>
      <w:lvlText w:val="（%3）"/>
      <w:lvlJc w:val="left"/>
      <w:pPr>
        <w:ind w:left="2790" w:hanging="901"/>
        <w:jc w:val="left"/>
      </w:pPr>
      <w:rPr>
        <w:rFonts w:ascii="仿宋" w:eastAsia="仿宋" w:hAnsi="仿宋" w:cs="仿宋" w:hint="default"/>
        <w:spacing w:val="-62"/>
        <w:w w:val="100"/>
        <w:sz w:val="34"/>
        <w:szCs w:val="34"/>
      </w:rPr>
    </w:lvl>
    <w:lvl w:ilvl="3">
      <w:start w:val="0"/>
      <w:numFmt w:val="bullet"/>
      <w:lvlText w:val="•"/>
      <w:lvlJc w:val="left"/>
      <w:pPr>
        <w:ind w:left="4752" w:hanging="901"/>
      </w:pPr>
      <w:rPr>
        <w:rFonts w:hint="default"/>
      </w:rPr>
    </w:lvl>
    <w:lvl w:ilvl="4">
      <w:start w:val="0"/>
      <w:numFmt w:val="bullet"/>
      <w:lvlText w:val="•"/>
      <w:lvlJc w:val="left"/>
      <w:pPr>
        <w:ind w:left="6624" w:hanging="901"/>
      </w:pPr>
      <w:rPr>
        <w:rFonts w:hint="default"/>
      </w:rPr>
    </w:lvl>
    <w:lvl w:ilvl="5">
      <w:start w:val="0"/>
      <w:numFmt w:val="bullet"/>
      <w:lvlText w:val="•"/>
      <w:lvlJc w:val="left"/>
      <w:pPr>
        <w:ind w:left="8497" w:hanging="901"/>
      </w:pPr>
      <w:rPr>
        <w:rFonts w:hint="default"/>
      </w:rPr>
    </w:lvl>
    <w:lvl w:ilvl="6">
      <w:start w:val="0"/>
      <w:numFmt w:val="bullet"/>
      <w:lvlText w:val="•"/>
      <w:lvlJc w:val="left"/>
      <w:pPr>
        <w:ind w:left="10369" w:hanging="901"/>
      </w:pPr>
      <w:rPr>
        <w:rFonts w:hint="default"/>
      </w:rPr>
    </w:lvl>
    <w:lvl w:ilvl="7">
      <w:start w:val="0"/>
      <w:numFmt w:val="bullet"/>
      <w:lvlText w:val="•"/>
      <w:lvlJc w:val="left"/>
      <w:pPr>
        <w:ind w:left="12242" w:hanging="901"/>
      </w:pPr>
      <w:rPr>
        <w:rFonts w:hint="default"/>
      </w:rPr>
    </w:lvl>
    <w:lvl w:ilvl="8">
      <w:start w:val="0"/>
      <w:numFmt w:val="bullet"/>
      <w:lvlText w:val="•"/>
      <w:lvlJc w:val="left"/>
      <w:pPr>
        <w:ind w:left="14114" w:hanging="901"/>
      </w:pPr>
      <w:rPr>
        <w:rFonts w:hint="default"/>
      </w:rPr>
    </w:lvl>
  </w:abstractNum>
  <w:abstractNum w:abstractNumId="20">
    <w:nsid w:val="65815782"/>
    <w:multiLevelType w:val="hybridMultilevel"/>
    <w:tmpl w:val="00000000"/>
    <w:lvl w:ilvl="0">
      <w:start w:val="1"/>
      <w:numFmt w:val="decimal"/>
      <w:lvlText w:val="（%1）"/>
      <w:lvlJc w:val="left"/>
      <w:pPr>
        <w:ind w:left="3781" w:hanging="901"/>
        <w:jc w:val="left"/>
      </w:pPr>
      <w:rPr>
        <w:rFonts w:ascii="仿宋" w:eastAsia="仿宋" w:hAnsi="仿宋" w:cs="仿宋" w:hint="default"/>
        <w:spacing w:val="-1"/>
        <w:w w:val="100"/>
        <w:sz w:val="34"/>
        <w:szCs w:val="34"/>
      </w:rPr>
    </w:lvl>
    <w:lvl w:ilvl="1">
      <w:start w:val="0"/>
      <w:numFmt w:val="bullet"/>
      <w:lvlText w:val="•"/>
      <w:lvlJc w:val="left"/>
      <w:pPr>
        <w:ind w:left="5187" w:hanging="901"/>
      </w:pPr>
      <w:rPr>
        <w:rFonts w:hint="default"/>
      </w:rPr>
    </w:lvl>
    <w:lvl w:ilvl="2">
      <w:start w:val="0"/>
      <w:numFmt w:val="bullet"/>
      <w:lvlText w:val="•"/>
      <w:lvlJc w:val="left"/>
      <w:pPr>
        <w:ind w:left="6595" w:hanging="901"/>
      </w:pPr>
      <w:rPr>
        <w:rFonts w:hint="default"/>
      </w:rPr>
    </w:lvl>
    <w:lvl w:ilvl="3">
      <w:start w:val="0"/>
      <w:numFmt w:val="bullet"/>
      <w:lvlText w:val="•"/>
      <w:lvlJc w:val="left"/>
      <w:pPr>
        <w:ind w:left="8003" w:hanging="901"/>
      </w:pPr>
      <w:rPr>
        <w:rFonts w:hint="default"/>
      </w:rPr>
    </w:lvl>
    <w:lvl w:ilvl="4">
      <w:start w:val="0"/>
      <w:numFmt w:val="bullet"/>
      <w:lvlText w:val="•"/>
      <w:lvlJc w:val="left"/>
      <w:pPr>
        <w:ind w:left="9411" w:hanging="901"/>
      </w:pPr>
      <w:rPr>
        <w:rFonts w:hint="default"/>
      </w:rPr>
    </w:lvl>
    <w:lvl w:ilvl="5">
      <w:start w:val="0"/>
      <w:numFmt w:val="bullet"/>
      <w:lvlText w:val="•"/>
      <w:lvlJc w:val="left"/>
      <w:pPr>
        <w:ind w:left="10819" w:hanging="901"/>
      </w:pPr>
      <w:rPr>
        <w:rFonts w:hint="default"/>
      </w:rPr>
    </w:lvl>
    <w:lvl w:ilvl="6">
      <w:start w:val="0"/>
      <w:numFmt w:val="bullet"/>
      <w:lvlText w:val="•"/>
      <w:lvlJc w:val="left"/>
      <w:pPr>
        <w:ind w:left="12227" w:hanging="901"/>
      </w:pPr>
      <w:rPr>
        <w:rFonts w:hint="default"/>
      </w:rPr>
    </w:lvl>
    <w:lvl w:ilvl="7">
      <w:start w:val="0"/>
      <w:numFmt w:val="bullet"/>
      <w:lvlText w:val="•"/>
      <w:lvlJc w:val="left"/>
      <w:pPr>
        <w:ind w:left="13635" w:hanging="901"/>
      </w:pPr>
      <w:rPr>
        <w:rFonts w:hint="default"/>
      </w:rPr>
    </w:lvl>
    <w:lvl w:ilvl="8">
      <w:start w:val="0"/>
      <w:numFmt w:val="bullet"/>
      <w:lvlText w:val="•"/>
      <w:lvlJc w:val="left"/>
      <w:pPr>
        <w:ind w:left="15043" w:hanging="901"/>
      </w:pPr>
      <w:rPr>
        <w:rFonts w:hint="default"/>
      </w:rPr>
    </w:lvl>
  </w:abstractNum>
  <w:abstractNum w:abstractNumId="21">
    <w:nsid w:val="65EE2B78"/>
    <w:multiLevelType w:val="hybridMultilevel"/>
    <w:tmpl w:val="00000000"/>
    <w:lvl w:ilvl="0">
      <w:start w:val="10"/>
      <w:numFmt w:val="decimal"/>
      <w:lvlText w:val="（%1）"/>
      <w:lvlJc w:val="left"/>
      <w:pPr>
        <w:ind w:left="3241" w:hanging="1081"/>
        <w:jc w:val="left"/>
      </w:pPr>
      <w:rPr>
        <w:rFonts w:ascii="仿宋" w:eastAsia="仿宋" w:hAnsi="仿宋" w:cs="仿宋" w:hint="default"/>
        <w:w w:val="100"/>
        <w:sz w:val="34"/>
        <w:szCs w:val="34"/>
      </w:rPr>
    </w:lvl>
    <w:lvl w:ilvl="1">
      <w:start w:val="0"/>
      <w:numFmt w:val="bullet"/>
      <w:lvlText w:val="•"/>
      <w:lvlJc w:val="left"/>
      <w:pPr>
        <w:ind w:left="4701" w:hanging="1081"/>
      </w:pPr>
      <w:rPr>
        <w:rFonts w:hint="default"/>
      </w:rPr>
    </w:lvl>
    <w:lvl w:ilvl="2">
      <w:start w:val="0"/>
      <w:numFmt w:val="bullet"/>
      <w:lvlText w:val="•"/>
      <w:lvlJc w:val="left"/>
      <w:pPr>
        <w:ind w:left="6163" w:hanging="1081"/>
      </w:pPr>
      <w:rPr>
        <w:rFonts w:hint="default"/>
      </w:rPr>
    </w:lvl>
    <w:lvl w:ilvl="3">
      <w:start w:val="0"/>
      <w:numFmt w:val="bullet"/>
      <w:lvlText w:val="•"/>
      <w:lvlJc w:val="left"/>
      <w:pPr>
        <w:ind w:left="7625" w:hanging="1081"/>
      </w:pPr>
      <w:rPr>
        <w:rFonts w:hint="default"/>
      </w:rPr>
    </w:lvl>
    <w:lvl w:ilvl="4">
      <w:start w:val="0"/>
      <w:numFmt w:val="bullet"/>
      <w:lvlText w:val="•"/>
      <w:lvlJc w:val="left"/>
      <w:pPr>
        <w:ind w:left="9087" w:hanging="1081"/>
      </w:pPr>
      <w:rPr>
        <w:rFonts w:hint="default"/>
      </w:rPr>
    </w:lvl>
    <w:lvl w:ilvl="5">
      <w:start w:val="0"/>
      <w:numFmt w:val="bullet"/>
      <w:lvlText w:val="•"/>
      <w:lvlJc w:val="left"/>
      <w:pPr>
        <w:ind w:left="10549" w:hanging="1081"/>
      </w:pPr>
      <w:rPr>
        <w:rFonts w:hint="default"/>
      </w:rPr>
    </w:lvl>
    <w:lvl w:ilvl="6">
      <w:start w:val="0"/>
      <w:numFmt w:val="bullet"/>
      <w:lvlText w:val="•"/>
      <w:lvlJc w:val="left"/>
      <w:pPr>
        <w:ind w:left="12011" w:hanging="1081"/>
      </w:pPr>
      <w:rPr>
        <w:rFonts w:hint="default"/>
      </w:rPr>
    </w:lvl>
    <w:lvl w:ilvl="7">
      <w:start w:val="0"/>
      <w:numFmt w:val="bullet"/>
      <w:lvlText w:val="•"/>
      <w:lvlJc w:val="left"/>
      <w:pPr>
        <w:ind w:left="13473" w:hanging="1081"/>
      </w:pPr>
      <w:rPr>
        <w:rFonts w:hint="default"/>
      </w:rPr>
    </w:lvl>
    <w:lvl w:ilvl="8">
      <w:start w:val="0"/>
      <w:numFmt w:val="bullet"/>
      <w:lvlText w:val="•"/>
      <w:lvlJc w:val="left"/>
      <w:pPr>
        <w:ind w:left="14935" w:hanging="1081"/>
      </w:pPr>
      <w:rPr>
        <w:rFonts w:hint="default"/>
      </w:rPr>
    </w:lvl>
  </w:abstractNum>
  <w:abstractNum w:abstractNumId="22">
    <w:nsid w:val="7305F7AD"/>
    <w:multiLevelType w:val="hybridMultilevel"/>
    <w:tmpl w:val="00000000"/>
    <w:lvl w:ilvl="0">
      <w:start w:val="0"/>
      <w:numFmt w:val="bullet"/>
      <w:lvlText w:val=""/>
      <w:lvlJc w:val="left"/>
      <w:pPr>
        <w:ind w:left="467" w:hanging="348"/>
      </w:pPr>
      <w:rPr>
        <w:rFonts w:ascii="Symbol" w:eastAsia="Symbol" w:hAnsi="Symbol" w:cs="Symbol" w:hint="default"/>
        <w:w w:val="101"/>
        <w:sz w:val="44"/>
        <w:szCs w:val="44"/>
      </w:rPr>
    </w:lvl>
    <w:lvl w:ilvl="1">
      <w:start w:val="0"/>
      <w:numFmt w:val="bullet"/>
      <w:lvlText w:val="•"/>
      <w:lvlJc w:val="left"/>
      <w:pPr>
        <w:ind w:left="515" w:hanging="348"/>
      </w:pPr>
      <w:rPr>
        <w:rFonts w:hint="default"/>
      </w:rPr>
    </w:lvl>
    <w:lvl w:ilvl="2">
      <w:start w:val="0"/>
      <w:numFmt w:val="bullet"/>
      <w:lvlText w:val="•"/>
      <w:lvlJc w:val="left"/>
      <w:pPr>
        <w:ind w:left="571" w:hanging="348"/>
      </w:pPr>
      <w:rPr>
        <w:rFonts w:hint="default"/>
      </w:rPr>
    </w:lvl>
    <w:lvl w:ilvl="3">
      <w:start w:val="0"/>
      <w:numFmt w:val="bullet"/>
      <w:lvlText w:val="•"/>
      <w:lvlJc w:val="left"/>
      <w:pPr>
        <w:ind w:left="627" w:hanging="348"/>
      </w:pPr>
      <w:rPr>
        <w:rFonts w:hint="default"/>
      </w:rPr>
    </w:lvl>
    <w:lvl w:ilvl="4">
      <w:start w:val="0"/>
      <w:numFmt w:val="bullet"/>
      <w:lvlText w:val="•"/>
      <w:lvlJc w:val="left"/>
      <w:pPr>
        <w:ind w:left="682" w:hanging="348"/>
      </w:pPr>
      <w:rPr>
        <w:rFonts w:hint="default"/>
      </w:rPr>
    </w:lvl>
    <w:lvl w:ilvl="5">
      <w:start w:val="0"/>
      <w:numFmt w:val="bullet"/>
      <w:lvlText w:val="•"/>
      <w:lvlJc w:val="left"/>
      <w:pPr>
        <w:ind w:left="738" w:hanging="348"/>
      </w:pPr>
      <w:rPr>
        <w:rFonts w:hint="default"/>
      </w:rPr>
    </w:lvl>
    <w:lvl w:ilvl="6">
      <w:start w:val="0"/>
      <w:numFmt w:val="bullet"/>
      <w:lvlText w:val="•"/>
      <w:lvlJc w:val="left"/>
      <w:pPr>
        <w:ind w:left="794" w:hanging="348"/>
      </w:pPr>
      <w:rPr>
        <w:rFonts w:hint="default"/>
      </w:rPr>
    </w:lvl>
    <w:lvl w:ilvl="7">
      <w:start w:val="0"/>
      <w:numFmt w:val="bullet"/>
      <w:lvlText w:val="•"/>
      <w:lvlJc w:val="left"/>
      <w:pPr>
        <w:ind w:left="849" w:hanging="348"/>
      </w:pPr>
      <w:rPr>
        <w:rFonts w:hint="default"/>
      </w:rPr>
    </w:lvl>
    <w:lvl w:ilvl="8">
      <w:start w:val="0"/>
      <w:numFmt w:val="bullet"/>
      <w:lvlText w:val="•"/>
      <w:lvlJc w:val="left"/>
      <w:pPr>
        <w:ind w:left="905" w:hanging="348"/>
      </w:pPr>
      <w:rPr>
        <w:rFonts w:hint="default"/>
      </w:rPr>
    </w:lvl>
  </w:abstractNum>
  <w:abstractNum w:abstractNumId="23">
    <w:nsid w:val="7811CF91"/>
    <w:multiLevelType w:val="hybridMultilevel"/>
    <w:tmpl w:val="00000000"/>
    <w:lvl w:ilvl="0">
      <w:start w:val="0"/>
      <w:numFmt w:val="bullet"/>
      <w:lvlText w:val=""/>
      <w:lvlJc w:val="left"/>
      <w:pPr>
        <w:ind w:left="472" w:hanging="348"/>
      </w:pPr>
      <w:rPr>
        <w:rFonts w:ascii="Symbol" w:eastAsia="Symbol" w:hAnsi="Symbol" w:cs="Symbol" w:hint="default"/>
        <w:w w:val="101"/>
        <w:sz w:val="44"/>
        <w:szCs w:val="44"/>
      </w:rPr>
    </w:lvl>
    <w:lvl w:ilvl="1">
      <w:start w:val="0"/>
      <w:numFmt w:val="bullet"/>
      <w:lvlText w:val="•"/>
      <w:lvlJc w:val="left"/>
      <w:pPr>
        <w:ind w:left="1414" w:hanging="348"/>
      </w:pPr>
      <w:rPr>
        <w:rFonts w:hint="default"/>
      </w:rPr>
    </w:lvl>
    <w:lvl w:ilvl="2">
      <w:start w:val="0"/>
      <w:numFmt w:val="bullet"/>
      <w:lvlText w:val="•"/>
      <w:lvlJc w:val="left"/>
      <w:pPr>
        <w:ind w:left="2348" w:hanging="348"/>
      </w:pPr>
      <w:rPr>
        <w:rFonts w:hint="default"/>
      </w:rPr>
    </w:lvl>
    <w:lvl w:ilvl="3">
      <w:start w:val="0"/>
      <w:numFmt w:val="bullet"/>
      <w:lvlText w:val="•"/>
      <w:lvlJc w:val="left"/>
      <w:pPr>
        <w:ind w:left="3282" w:hanging="348"/>
      </w:pPr>
      <w:rPr>
        <w:rFonts w:hint="default"/>
      </w:rPr>
    </w:lvl>
    <w:lvl w:ilvl="4">
      <w:start w:val="0"/>
      <w:numFmt w:val="bullet"/>
      <w:lvlText w:val="•"/>
      <w:lvlJc w:val="left"/>
      <w:pPr>
        <w:ind w:left="4217" w:hanging="348"/>
      </w:pPr>
      <w:rPr>
        <w:rFonts w:hint="default"/>
      </w:rPr>
    </w:lvl>
    <w:lvl w:ilvl="5">
      <w:start w:val="0"/>
      <w:numFmt w:val="bullet"/>
      <w:lvlText w:val="•"/>
      <w:lvlJc w:val="left"/>
      <w:pPr>
        <w:ind w:left="5151" w:hanging="348"/>
      </w:pPr>
      <w:rPr>
        <w:rFonts w:hint="default"/>
      </w:rPr>
    </w:lvl>
    <w:lvl w:ilvl="6">
      <w:start w:val="0"/>
      <w:numFmt w:val="bullet"/>
      <w:lvlText w:val="•"/>
      <w:lvlJc w:val="left"/>
      <w:pPr>
        <w:ind w:left="6085" w:hanging="348"/>
      </w:pPr>
      <w:rPr>
        <w:rFonts w:hint="default"/>
      </w:rPr>
    </w:lvl>
    <w:lvl w:ilvl="7">
      <w:start w:val="0"/>
      <w:numFmt w:val="bullet"/>
      <w:lvlText w:val="•"/>
      <w:lvlJc w:val="left"/>
      <w:pPr>
        <w:ind w:left="7019" w:hanging="348"/>
      </w:pPr>
      <w:rPr>
        <w:rFonts w:hint="default"/>
      </w:rPr>
    </w:lvl>
    <w:lvl w:ilvl="8">
      <w:start w:val="0"/>
      <w:numFmt w:val="bullet"/>
      <w:lvlText w:val="•"/>
      <w:lvlJc w:val="left"/>
      <w:pPr>
        <w:ind w:left="7954" w:hanging="348"/>
      </w:pPr>
      <w:rPr>
        <w:rFonts w:hint="default"/>
      </w:rPr>
    </w:lvl>
  </w:abstractNum>
  <w:num w:numId="1">
    <w:abstractNumId w:val="23"/>
  </w:num>
  <w:num w:numId="2">
    <w:abstractNumId w:val="15"/>
  </w:num>
  <w:num w:numId="3">
    <w:abstractNumId w:val="17"/>
  </w:num>
  <w:num w:numId="4">
    <w:abstractNumId w:val="5"/>
  </w:num>
  <w:num w:numId="5">
    <w:abstractNumId w:val="19"/>
  </w:num>
  <w:num w:numId="6">
    <w:abstractNumId w:val="20"/>
  </w:num>
  <w:num w:numId="7">
    <w:abstractNumId w:val="1"/>
  </w:num>
  <w:num w:numId="8">
    <w:abstractNumId w:val="6"/>
  </w:num>
  <w:num w:numId="9">
    <w:abstractNumId w:val="8"/>
  </w:num>
  <w:num w:numId="10">
    <w:abstractNumId w:val="9"/>
  </w:num>
  <w:num w:numId="11">
    <w:abstractNumId w:val="21"/>
  </w:num>
  <w:num w:numId="12">
    <w:abstractNumId w:val="2"/>
  </w:num>
  <w:num w:numId="13">
    <w:abstractNumId w:val="4"/>
  </w:num>
  <w:num w:numId="14">
    <w:abstractNumId w:val="10"/>
  </w:num>
  <w:num w:numId="15">
    <w:abstractNumId w:val="22"/>
  </w:num>
  <w:num w:numId="16">
    <w:abstractNumId w:val="18"/>
  </w:num>
  <w:num w:numId="17">
    <w:abstractNumId w:val="16"/>
  </w:num>
  <w:num w:numId="18">
    <w:abstractNumId w:val="3"/>
  </w:num>
  <w:num w:numId="19">
    <w:abstractNumId w:val="7"/>
  </w:num>
  <w:num w:numId="20">
    <w:abstractNumId w:val="0"/>
  </w:num>
  <w:num w:numId="21">
    <w:abstractNumId w:val="11"/>
  </w:num>
  <w:num w:numId="22">
    <w:abstractNumId w:val="13"/>
  </w:num>
  <w:num w:numId="23">
    <w:abstractNumId w:val="14"/>
  </w:num>
  <w:num w:numId="2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rPr>
  </w:style>
  <w:style w:type="paragraph" w:styleId="Heading1">
    <w:name w:val="heading 1"/>
    <w:basedOn w:val="Normal"/>
    <w:uiPriority w:val="1"/>
    <w:qFormat/>
    <w:pPr>
      <w:spacing w:before="49"/>
      <w:ind w:left="2160"/>
      <w:outlineLvl w:val="0"/>
    </w:pPr>
    <w:rPr>
      <w:rFonts w:ascii="仿宋" w:eastAsia="仿宋" w:hAnsi="仿宋" w:cs="仿宋"/>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仿宋" w:eastAsia="仿宋" w:hAnsi="仿宋" w:cs="仿宋"/>
      <w:sz w:val="36"/>
      <w:szCs w:val="36"/>
    </w:rPr>
  </w:style>
  <w:style w:type="paragraph" w:styleId="Title">
    <w:name w:val="Title"/>
    <w:basedOn w:val="Normal"/>
    <w:uiPriority w:val="1"/>
    <w:qFormat/>
    <w:pPr>
      <w:spacing w:line="1538" w:lineRule="exact"/>
      <w:ind w:left="233"/>
      <w:jc w:val="center"/>
    </w:pPr>
    <w:rPr>
      <w:rFonts w:ascii="仿宋" w:eastAsia="仿宋" w:hAnsi="仿宋" w:cs="仿宋"/>
      <w:sz w:val="126"/>
      <w:szCs w:val="126"/>
    </w:rPr>
  </w:style>
  <w:style w:type="paragraph" w:styleId="ListParagraph">
    <w:name w:val="List Paragraph"/>
    <w:basedOn w:val="Normal"/>
    <w:uiPriority w:val="1"/>
    <w:qFormat/>
    <w:pPr>
      <w:ind w:left="3781" w:hanging="902"/>
    </w:pPr>
    <w:rPr>
      <w:rFonts w:ascii="仿宋" w:eastAsia="仿宋" w:hAnsi="仿宋" w:cs="仿宋"/>
    </w:rPr>
  </w:style>
  <w:style w:type="paragraph" w:customStyle="1" w:styleId="TableParagraph">
    <w:name w:val="Table Paragraph"/>
    <w:basedOn w:val="Normal"/>
    <w:uiPriority w:val="1"/>
    <w:qFormat/>
    <w:rPr>
      <w:rFonts w:ascii="仿宋" w:eastAsia="仿宋" w:hAnsi="仿宋" w:cs="仿宋"/>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image" Target="media/image2.png" /><Relationship Id="rId15" Type="http://schemas.openxmlformats.org/officeDocument/2006/relationships/image" Target="media/image3.png"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image" Target="media/image4.png"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image" Target="media/image5.png" /><Relationship Id="rId4" Type="http://schemas.openxmlformats.org/officeDocument/2006/relationships/header" Target="header1.xml" /><Relationship Id="rId40" Type="http://schemas.openxmlformats.org/officeDocument/2006/relationships/image" Target="media/image6.png" /><Relationship Id="rId41" Type="http://schemas.openxmlformats.org/officeDocument/2006/relationships/header" Target="header17.xml" /><Relationship Id="rId42" Type="http://schemas.openxmlformats.org/officeDocument/2006/relationships/footer" Target="footer17.xml" /><Relationship Id="rId43" Type="http://schemas.openxmlformats.org/officeDocument/2006/relationships/header" Target="header18.xml" /><Relationship Id="rId44" Type="http://schemas.openxmlformats.org/officeDocument/2006/relationships/footer" Target="footer18.xml" /><Relationship Id="rId45" Type="http://schemas.openxmlformats.org/officeDocument/2006/relationships/header" Target="header19.xml" /><Relationship Id="rId46" Type="http://schemas.openxmlformats.org/officeDocument/2006/relationships/footer" Target="footer19.xml" /><Relationship Id="rId47" Type="http://schemas.openxmlformats.org/officeDocument/2006/relationships/header" Target="header20.xml" /><Relationship Id="rId48" Type="http://schemas.openxmlformats.org/officeDocument/2006/relationships/footer" Target="footer20.xml" /><Relationship Id="rId49" Type="http://schemas.openxmlformats.org/officeDocument/2006/relationships/header" Target="header21.xml" /><Relationship Id="rId5" Type="http://schemas.openxmlformats.org/officeDocument/2006/relationships/footer" Target="footer1.xml" /><Relationship Id="rId50" Type="http://schemas.openxmlformats.org/officeDocument/2006/relationships/footer" Target="footer21.xml" /><Relationship Id="rId51" Type="http://schemas.openxmlformats.org/officeDocument/2006/relationships/image" Target="media/image7.png" /><Relationship Id="rId52" Type="http://schemas.openxmlformats.org/officeDocument/2006/relationships/image" Target="media/image8.png" /><Relationship Id="rId53" Type="http://schemas.openxmlformats.org/officeDocument/2006/relationships/image" Target="media/image9.png" /><Relationship Id="rId54" Type="http://schemas.openxmlformats.org/officeDocument/2006/relationships/image" Target="media/image10.png" /><Relationship Id="rId55" Type="http://schemas.openxmlformats.org/officeDocument/2006/relationships/header" Target="header22.xml" /><Relationship Id="rId56" Type="http://schemas.openxmlformats.org/officeDocument/2006/relationships/footer" Target="footer22.xml" /><Relationship Id="rId57" Type="http://schemas.openxmlformats.org/officeDocument/2006/relationships/header" Target="header23.xml" /><Relationship Id="rId58" Type="http://schemas.openxmlformats.org/officeDocument/2006/relationships/footer" Target="footer23.xml" /><Relationship Id="rId59" Type="http://schemas.openxmlformats.org/officeDocument/2006/relationships/hyperlink" Target="https://d.book118.com/738056113024006025" TargetMode="External" /><Relationship Id="rId6" Type="http://schemas.openxmlformats.org/officeDocument/2006/relationships/header" Target="header2.xml" /><Relationship Id="rId60" Type="http://schemas.openxmlformats.org/officeDocument/2006/relationships/header" Target="header24.xml" /><Relationship Id="rId61" Type="http://schemas.openxmlformats.org/officeDocument/2006/relationships/footer" Target="footer24.xml" /><Relationship Id="rId62" Type="http://schemas.openxmlformats.org/officeDocument/2006/relationships/theme" Target="theme/theme1.xml" /><Relationship Id="rId63" Type="http://schemas.openxmlformats.org/officeDocument/2006/relationships/numbering" Target="numbering.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s>
</file>

<file path=word/_rels/header5.xml.rels><?xml version="1.0" encoding="utf-8" standalone="yes"?><Relationships xmlns="http://schemas.openxmlformats.org/package/2006/relationships"><Relationship Id="rId1" Type="http://schemas.openxmlformats.org/officeDocument/2006/relationships/image" Target="media/image1.png" /></Relationships>
</file>

<file path=word/_rels/header6.xml.rels><?xml version="1.0" encoding="utf-8" standalone="yes"?><Relationships xmlns="http://schemas.openxmlformats.org/package/2006/relationships"><Relationship Id="rId1" Type="http://schemas.openxmlformats.org/officeDocument/2006/relationships/image" Target="media/image1.png" /></Relationships>
</file>

<file path=word/_rels/header7.xml.rels><?xml version="1.0" encoding="utf-8" standalone="yes"?><Relationships xmlns="http://schemas.openxmlformats.org/package/2006/relationships"><Relationship Id="rId1" Type="http://schemas.openxmlformats.org/officeDocument/2006/relationships/image" Target="media/image1.png" /></Relationships>
</file>

<file path=word/_rels/header8.xml.rels><?xml version="1.0" encoding="utf-8" standalone="yes"?><Relationships xmlns="http://schemas.openxmlformats.org/package/2006/relationships"><Relationship Id="rId1" Type="http://schemas.openxmlformats.org/officeDocument/2006/relationships/image" Target="media/image1.png" /></Relationships>
</file>

<file path=word/_rels/header9.xml.rels><?xml version="1.0" encoding="utf-8" standalone="yes"?><Relationships xmlns="http://schemas.openxmlformats.org/package/2006/relationships"><Relationship Id="rId1" Type="http://schemas.openxmlformats.org/officeDocument/2006/relationships/image" Target="media/image1.png" /></Relationships>
</file>

<file path=word/_rels/header10.xml.rels><?xml version="1.0" encoding="utf-8" standalone="yes"?><Relationships xmlns="http://schemas.openxmlformats.org/package/2006/relationships"><Relationship Id="rId1" Type="http://schemas.openxmlformats.org/officeDocument/2006/relationships/image" Target="media/image1.png" /></Relationships>
</file>

<file path=word/_rels/header11.xml.rels><?xml version="1.0" encoding="utf-8" standalone="yes"?><Relationships xmlns="http://schemas.openxmlformats.org/package/2006/relationships"><Relationship Id="rId1" Type="http://schemas.openxmlformats.org/officeDocument/2006/relationships/image" Target="media/image1.png" /></Relationships>
</file>

<file path=word/_rels/header12.xml.rels><?xml version="1.0" encoding="utf-8" standalone="yes"?><Relationships xmlns="http://schemas.openxmlformats.org/package/2006/relationships"><Relationship Id="rId1" Type="http://schemas.openxmlformats.org/officeDocument/2006/relationships/image" Target="media/image1.png" /></Relationships>
</file>

<file path=word/_rels/header13.xml.rels><?xml version="1.0" encoding="utf-8" standalone="yes"?><Relationships xmlns="http://schemas.openxmlformats.org/package/2006/relationships"><Relationship Id="rId1" Type="http://schemas.openxmlformats.org/officeDocument/2006/relationships/image" Target="media/image1.png" /></Relationships>
</file>

<file path=word/_rels/header14.xml.rels><?xml version="1.0" encoding="utf-8" standalone="yes"?><Relationships xmlns="http://schemas.openxmlformats.org/package/2006/relationships"><Relationship Id="rId1" Type="http://schemas.openxmlformats.org/officeDocument/2006/relationships/image" Target="media/image1.png" /></Relationships>
</file>

<file path=word/_rels/header15.xml.rels><?xml version="1.0" encoding="utf-8" standalone="yes"?><Relationships xmlns="http://schemas.openxmlformats.org/package/2006/relationships"><Relationship Id="rId1" Type="http://schemas.openxmlformats.org/officeDocument/2006/relationships/image" Target="media/image1.png" /></Relationships>
</file>

<file path=word/_rels/header16.xml.rels><?xml version="1.0" encoding="utf-8" standalone="yes"?><Relationships xmlns="http://schemas.openxmlformats.org/package/2006/relationships"><Relationship Id="rId1" Type="http://schemas.openxmlformats.org/officeDocument/2006/relationships/image" Target="media/image1.png" /></Relationships>
</file>

<file path=word/_rels/header17.xml.rels><?xml version="1.0" encoding="utf-8" standalone="yes"?><Relationships xmlns="http://schemas.openxmlformats.org/package/2006/relationships"><Relationship Id="rId1" Type="http://schemas.openxmlformats.org/officeDocument/2006/relationships/image" Target="media/image1.png" /></Relationships>
</file>

<file path=word/_rels/header18.xml.rels><?xml version="1.0" encoding="utf-8" standalone="yes"?><Relationships xmlns="http://schemas.openxmlformats.org/package/2006/relationships"><Relationship Id="rId1" Type="http://schemas.openxmlformats.org/officeDocument/2006/relationships/image" Target="media/image1.png" /></Relationships>
</file>

<file path=word/_rels/header19.xml.rels><?xml version="1.0" encoding="utf-8" standalone="yes"?><Relationships xmlns="http://schemas.openxmlformats.org/package/2006/relationships"><Relationship Id="rId1" Type="http://schemas.openxmlformats.org/officeDocument/2006/relationships/image" Target="media/image1.png" /></Relationships>
</file>

<file path=word/_rels/header20.xml.rels><?xml version="1.0" encoding="utf-8" standalone="yes"?><Relationships xmlns="http://schemas.openxmlformats.org/package/2006/relationships"><Relationship Id="rId1" Type="http://schemas.openxmlformats.org/officeDocument/2006/relationships/image" Target="media/image1.png" /></Relationships>
</file>

<file path=word/_rels/header21.xml.rels><?xml version="1.0" encoding="utf-8" standalone="yes"?><Relationships xmlns="http://schemas.openxmlformats.org/package/2006/relationships"><Relationship Id="rId1" Type="http://schemas.openxmlformats.org/officeDocument/2006/relationships/image" Target="media/image1.png" /></Relationships>
</file>

<file path=word/_rels/header22.xml.rels><?xml version="1.0" encoding="utf-8" standalone="yes"?><Relationships xmlns="http://schemas.openxmlformats.org/package/2006/relationships"><Relationship Id="rId1" Type="http://schemas.openxmlformats.org/officeDocument/2006/relationships/image" Target="media/image1.png" /></Relationships>
</file>

<file path=word/_rels/header23.xml.rels><?xml version="1.0" encoding="utf-8" standalone="yes"?><Relationships xmlns="http://schemas.openxmlformats.org/package/2006/relationships"><Relationship Id="rId1" Type="http://schemas.openxmlformats.org/officeDocument/2006/relationships/image" Target="media/image1.png" /></Relationships>
</file>

<file path=word/_rels/header24.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2023-12-18T16:55:50Z</dcterms:created>
  <dcterms:modified xsi:type="dcterms:W3CDTF">2023-12-18T16:55:50Z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2022-10-19T00:00:00Z</vt:filetime>
  </property>
  <property fmtid="{D5CDD505-2E9C-101B-9397-08002B2CF9AE}" pid="3" name="LastSaved">
    <vt:filetime>2023-12-18T00:00:00Z</vt:filetime>
  </property>
</Properties>
</file>