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F3F26" w:rsidP="005F3F26" w14:paraId="58C27C7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F3F26">
        <w:rPr>
          <w:rFonts w:ascii="华文中宋" w:eastAsia="华文中宋" w:hAnsi="华文中宋"/>
          <w:b/>
          <w:sz w:val="30"/>
        </w:rPr>
        <w:t>2024</w:t>
      </w:r>
      <w:r w:rsidRPr="005F3F26">
        <w:rPr>
          <w:rFonts w:ascii="华文中宋" w:eastAsia="华文中宋" w:hAnsi="华文中宋"/>
          <w:b/>
          <w:sz w:val="30"/>
        </w:rPr>
        <w:t>湖南衡阳市直宣传文化系统急需紧缺专业技术人才引进</w:t>
      </w:r>
      <w:r w:rsidRPr="005F3F26">
        <w:rPr>
          <w:rFonts w:ascii="华文中宋" w:eastAsia="华文中宋" w:hAnsi="华文中宋"/>
          <w:b/>
          <w:sz w:val="30"/>
        </w:rPr>
        <w:t>14</w:t>
      </w:r>
      <w:r w:rsidRPr="005F3F26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382CF48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FAD09E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C6295C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下列山脉呈南北走向的是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D17B9A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、天山一一阴山</w:t>
      </w:r>
    </w:p>
    <w:p w:rsidR="00AD1216" w14:paraId="6238DE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、阿尔泰山一一祁连山</w:t>
      </w:r>
    </w:p>
    <w:p w:rsidR="00AD1216" w14:paraId="3ABEC6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、昆仑山一一秦岭</w:t>
      </w:r>
    </w:p>
    <w:p w:rsidR="00AD1216" w14:paraId="43D5D3B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、六盘山，横断山脉和贺兰山脉</w:t>
      </w:r>
    </w:p>
    <w:p w:rsidR="00AD1216" w14:paraId="7D270DA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5E43D67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项错误，天山位于欧亚大陆腹地，是世界上最大的独立纬向山系，呈东西走向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阴山位于内蒙古中部，呈东西走向。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项错误，阿尔泰山位于中国新疆维吾尔自治区北部和蒙古西部，呈西北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东南走向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祁连山脉位于中国青海省东北部与甘肃省西部边境，呈西北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东南走向。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项错误，昆仑山脉西起帕米尔高原东部，横贯新疆，西藏间，呈东西走向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秦岭西起甘肃省临潭县北部的白石山，向东经天水南部的麦积山进入陕西，呈东西走向。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项正确，六盘山横贯陕甘宁三省区，呈南北走向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横断山脉青藏高原东南部，是中国最长，最宽和最典型的南北向山系群体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贺兰山脉位于宁夏回族自治区与内蒙古自治区交界处，呈南北走向。故选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B88B8B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李某</w:t>
      </w:r>
      <w:r w:rsidRPr="00AD1216">
        <w:rPr>
          <w:rFonts w:ascii="微软雅黑" w:eastAsia="微软雅黑" w:cs="微软雅黑"/>
          <w:szCs w:val="14"/>
        </w:rPr>
        <w:t>16</w:t>
      </w:r>
      <w:r w:rsidRPr="00AD1216">
        <w:rPr>
          <w:rFonts w:ascii="微软雅黑" w:eastAsia="微软雅黑" w:cs="微软雅黑"/>
          <w:szCs w:val="14"/>
        </w:rPr>
        <w:t>岁，继承遗产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万元，根据《民法总则》规定，他是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722A0D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、完全民事行为能力人</w:t>
      </w:r>
    </w:p>
    <w:p w:rsidR="00AD1216" w14:paraId="06803A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、可视为完全行为民事能力人</w:t>
      </w:r>
    </w:p>
    <w:p w:rsidR="00AD1216" w14:paraId="00410E7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、限制民事行为能力人</w:t>
      </w:r>
    </w:p>
    <w:p w:rsidR="00AD1216" w14:paraId="5AD4FF7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、无民事行为能力人</w:t>
      </w:r>
    </w:p>
    <w:p w:rsidR="00AD1216" w14:paraId="385850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F13D93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八周岁以上的未成年人为限制民事行为能力人，实施民事法律行为由其法定代理人代理或者经其法定代理人同意、追认，但是可以独立实施纯获利益的民事法律行为或者与其年龄、智力相适应的民事法律行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7811A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是国家生态安全的底线和生命线，这个红线不能突破，一旦突破必将危及生态安全、人民生产生活和国家可持续发展。</w:t>
      </w:r>
    </w:p>
    <w:p w:rsidR="00AD1216" w14:paraId="1ED237D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、生态红线</w:t>
      </w:r>
    </w:p>
    <w:p w:rsidR="00AD1216" w14:paraId="01B55DB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、亿亩耕地红线</w:t>
      </w:r>
    </w:p>
    <w:p w:rsidR="00AD1216" w14:paraId="25D9262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、环境质量红线</w:t>
      </w:r>
    </w:p>
    <w:p w:rsidR="00AD1216" w14:paraId="169A470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、污染物排放红线</w:t>
      </w:r>
    </w:p>
    <w:p w:rsidR="00AD1216" w14:paraId="37A35DE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11569E5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牢固树立生态红线观念。生态红线，就是国家生态安全的底线和生命线，这个红线不能突破，一旦突破必将危及生态安全、人民生产生活和国家可持续发展。故选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305629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中国式过马路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是社会文明状况的一个缩影，每一个人都文明，才构成一个文明的中国。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你怎么样，中国便怎么样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你是什么，中国便是什么。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这句话体现的哲理是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0A540A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、矛盾的特殊性寓于普遍性之中</w:t>
      </w:r>
    </w:p>
    <w:p w:rsidR="00AD1216" w14:paraId="1EAD5CA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、量变的总和构成质变</w:t>
      </w:r>
    </w:p>
    <w:p w:rsidR="00AD1216" w14:paraId="7BC7FE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、整体离不开部分，关键部分决定整体</w:t>
      </w:r>
    </w:p>
    <w:p w:rsidR="00AD1216" w14:paraId="428CCEC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、矛盾的普遍性通过特殊性表现出来</w:t>
      </w:r>
    </w:p>
    <w:p w:rsidR="00AD1216" w14:paraId="2EE47C2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0E7CE82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你怎么样，中国便怎么样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你是什么，中国便是什么。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以小见大，每个人都是中国的缩影，这体现的是矛盾的普遍性要通过特殊性表现出来。故选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8E2C1C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实践是检验真理的唯一标准，这主要是因为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E32116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、实践是人类生存和发展的基础</w:t>
      </w:r>
    </w:p>
    <w:p w:rsidR="00AD1216" w14:paraId="41D218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、实践是认识的来源和目的</w:t>
      </w:r>
    </w:p>
    <w:p w:rsidR="00AD1216" w14:paraId="3400B59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、实践可以把主观和客观联系起来</w:t>
      </w:r>
    </w:p>
    <w:p w:rsidR="00AD1216" w14:paraId="1A42419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、实践是一个无限发展的过程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https://d.book118.com/738060036053006034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F26" w:rsidP="00966D7E" w14:paraId="546CB1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3F26" w14:paraId="544D2A1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F26" w:rsidP="00966D7E" w14:paraId="68F2A7B6" w14:textId="2A343F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F3F26" w14:paraId="4E29CCB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F26" w14:paraId="2669B9E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F26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3F2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F26" w:rsidP="00966D7E" w14:textId="2A343F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F3F2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F2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F26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3F2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F26" w:rsidP="00966D7E" w14:textId="2A343F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F3F2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F2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F26" w14:paraId="7F8613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F26" w14:paraId="173450D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F26" w14:paraId="6D364F1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F2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F2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F2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F2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F2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F2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F3F26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273B0AF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F3F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F3F26"/>
    <w:rPr>
      <w:sz w:val="18"/>
      <w:szCs w:val="18"/>
    </w:rPr>
  </w:style>
  <w:style w:type="paragraph" w:styleId="Footer">
    <w:name w:val="footer"/>
    <w:basedOn w:val="Normal"/>
    <w:link w:val="a0"/>
    <w:rsid w:val="005F3F2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F3F26"/>
    <w:rPr>
      <w:sz w:val="18"/>
      <w:szCs w:val="18"/>
    </w:rPr>
  </w:style>
  <w:style w:type="character" w:styleId="PageNumber">
    <w:name w:val="page number"/>
    <w:basedOn w:val="DefaultParagraphFont"/>
    <w:rsid w:val="005F3F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38060036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2863</Words>
  <Characters>16321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2024-02-06T13:33:00Z</dcterms:created>
  <dcterms:modified xsi:type="dcterms:W3CDTF">2024-02-06T13:33:00Z</dcterms:modified>
</cp:coreProperties>
</file>