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高端白酒项目规划设计方案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55" w:history="1">
        <w:r>
          <w:rPr>
            <w:rFonts w:ascii="仿宋" w:eastAsia="仿宋" w:hAnsi="仿宋" w:cs="仿宋" w:hint="eastAsia"/>
            <w:lang w:eastAsia="zh-CN"/>
          </w:rPr>
          <w:t>序言</w:t>
        </w:r>
        <w:r>
          <w:tab/>
        </w:r>
        <w:r>
          <w:fldChar w:fldCharType="begin"/>
        </w:r>
        <w:r>
          <w:instrText xml:space="preserve"> PAGEREF _Toc16155 \h </w:instrText>
        </w:r>
        <w:r>
          <w:fldChar w:fldCharType="separate"/>
        </w:r>
        <w:r>
          <w:t>3</w:t>
        </w:r>
        <w:r>
          <w:fldChar w:fldCharType="end"/>
        </w:r>
      </w:hyperlink>
    </w:p>
    <w:p>
      <w:pPr>
        <w:pStyle w:val="TOC1"/>
        <w:tabs>
          <w:tab w:val="right" w:leader="dot" w:pos="8306"/>
        </w:tabs>
      </w:pPr>
      <w:hyperlink w:anchor="_Toc436" w:history="1">
        <w:r>
          <w:rPr>
            <w:rFonts w:ascii="仿宋" w:eastAsia="仿宋" w:hAnsi="仿宋" w:cs="仿宋" w:hint="eastAsia"/>
            <w:lang w:eastAsia="zh-CN"/>
          </w:rPr>
          <w:t>一、高端白酒项目可持续发展</w:t>
        </w:r>
        <w:r>
          <w:tab/>
        </w:r>
        <w:r>
          <w:fldChar w:fldCharType="begin"/>
        </w:r>
        <w:r>
          <w:instrText xml:space="preserve"> PAGEREF _Toc436 \h </w:instrText>
        </w:r>
        <w:r>
          <w:fldChar w:fldCharType="separate"/>
        </w:r>
        <w:r>
          <w:t>3</w:t>
        </w:r>
        <w:r>
          <w:fldChar w:fldCharType="end"/>
        </w:r>
      </w:hyperlink>
    </w:p>
    <w:p>
      <w:pPr>
        <w:pStyle w:val="TOC2"/>
        <w:tabs>
          <w:tab w:val="right" w:leader="dot" w:pos="8306"/>
        </w:tabs>
      </w:pPr>
      <w:hyperlink w:anchor="_Toc30476" w:history="1">
        <w:r>
          <w:rPr>
            <w:rFonts w:ascii="仿宋" w:eastAsia="仿宋" w:hAnsi="仿宋" w:cs="仿宋" w:hint="eastAsia"/>
            <w:lang w:eastAsia="zh-CN"/>
          </w:rPr>
          <w:t>(一)、可持续战略与实践</w:t>
        </w:r>
        <w:r>
          <w:tab/>
        </w:r>
        <w:r>
          <w:fldChar w:fldCharType="begin"/>
        </w:r>
        <w:r>
          <w:instrText xml:space="preserve"> PAGEREF _Toc30476 \h </w:instrText>
        </w:r>
        <w:r>
          <w:fldChar w:fldCharType="separate"/>
        </w:r>
        <w:r>
          <w:t>3</w:t>
        </w:r>
        <w:r>
          <w:fldChar w:fldCharType="end"/>
        </w:r>
      </w:hyperlink>
    </w:p>
    <w:p>
      <w:pPr>
        <w:pStyle w:val="TOC2"/>
        <w:tabs>
          <w:tab w:val="right" w:leader="dot" w:pos="8306"/>
        </w:tabs>
      </w:pPr>
      <w:hyperlink w:anchor="_Toc8461" w:history="1">
        <w:r>
          <w:rPr>
            <w:rFonts w:ascii="仿宋" w:eastAsia="仿宋" w:hAnsi="仿宋" w:cs="仿宋" w:hint="eastAsia"/>
            <w:lang w:eastAsia="zh-CN"/>
          </w:rPr>
          <w:t>(二)、环保与社会责任</w:t>
        </w:r>
        <w:r>
          <w:tab/>
        </w:r>
        <w:r>
          <w:fldChar w:fldCharType="begin"/>
        </w:r>
        <w:r>
          <w:instrText xml:space="preserve"> PAGEREF _Toc8461 \h </w:instrText>
        </w:r>
        <w:r>
          <w:fldChar w:fldCharType="separate"/>
        </w:r>
        <w:r>
          <w:t>4</w:t>
        </w:r>
        <w:r>
          <w:fldChar w:fldCharType="end"/>
        </w:r>
      </w:hyperlink>
    </w:p>
    <w:p>
      <w:pPr>
        <w:pStyle w:val="TOC1"/>
        <w:tabs>
          <w:tab w:val="right" w:leader="dot" w:pos="8306"/>
        </w:tabs>
      </w:pPr>
      <w:hyperlink w:anchor="_Toc153" w:history="1">
        <w:r>
          <w:rPr>
            <w:rFonts w:ascii="仿宋" w:eastAsia="仿宋" w:hAnsi="仿宋" w:cs="仿宋" w:hint="eastAsia"/>
            <w:lang w:eastAsia="zh-CN"/>
          </w:rPr>
          <w:t>二、高端白酒项目土建工程</w:t>
        </w:r>
        <w:r>
          <w:tab/>
        </w:r>
        <w:r>
          <w:fldChar w:fldCharType="begin"/>
        </w:r>
        <w:r>
          <w:instrText xml:space="preserve"> PAGEREF _Toc153 \h </w:instrText>
        </w:r>
        <w:r>
          <w:fldChar w:fldCharType="separate"/>
        </w:r>
        <w:r>
          <w:t>4</w:t>
        </w:r>
        <w:r>
          <w:fldChar w:fldCharType="end"/>
        </w:r>
      </w:hyperlink>
    </w:p>
    <w:p>
      <w:pPr>
        <w:pStyle w:val="TOC2"/>
        <w:tabs>
          <w:tab w:val="right" w:leader="dot" w:pos="8306"/>
        </w:tabs>
      </w:pPr>
      <w:hyperlink w:anchor="_Toc5689" w:history="1">
        <w:r>
          <w:rPr>
            <w:rFonts w:ascii="仿宋" w:eastAsia="仿宋" w:hAnsi="仿宋" w:cs="仿宋" w:hint="eastAsia"/>
            <w:lang w:eastAsia="zh-CN"/>
          </w:rPr>
          <w:t>(一)、建筑工程设计原则</w:t>
        </w:r>
        <w:r>
          <w:tab/>
        </w:r>
        <w:r>
          <w:fldChar w:fldCharType="begin"/>
        </w:r>
        <w:r>
          <w:instrText xml:space="preserve"> PAGEREF _Toc5689 \h </w:instrText>
        </w:r>
        <w:r>
          <w:fldChar w:fldCharType="separate"/>
        </w:r>
        <w:r>
          <w:t>4</w:t>
        </w:r>
        <w:r>
          <w:fldChar w:fldCharType="end"/>
        </w:r>
      </w:hyperlink>
    </w:p>
    <w:p>
      <w:pPr>
        <w:pStyle w:val="TOC2"/>
        <w:tabs>
          <w:tab w:val="right" w:leader="dot" w:pos="8306"/>
        </w:tabs>
      </w:pPr>
      <w:hyperlink w:anchor="_Toc4541" w:history="1">
        <w:r>
          <w:rPr>
            <w:rFonts w:ascii="仿宋" w:eastAsia="仿宋" w:hAnsi="仿宋" w:cs="仿宋" w:hint="eastAsia"/>
            <w:lang w:eastAsia="zh-CN"/>
          </w:rPr>
          <w:t>(二)、土建工程设计年限及安全等级</w:t>
        </w:r>
        <w:r>
          <w:tab/>
        </w:r>
        <w:r>
          <w:fldChar w:fldCharType="begin"/>
        </w:r>
        <w:r>
          <w:instrText xml:space="preserve"> PAGEREF _Toc4541 \h </w:instrText>
        </w:r>
        <w:r>
          <w:fldChar w:fldCharType="separate"/>
        </w:r>
        <w:r>
          <w:t>6</w:t>
        </w:r>
        <w:r>
          <w:fldChar w:fldCharType="end"/>
        </w:r>
      </w:hyperlink>
    </w:p>
    <w:p>
      <w:pPr>
        <w:pStyle w:val="TOC2"/>
        <w:tabs>
          <w:tab w:val="right" w:leader="dot" w:pos="8306"/>
        </w:tabs>
      </w:pPr>
      <w:hyperlink w:anchor="_Toc7803" w:history="1">
        <w:r>
          <w:rPr>
            <w:rFonts w:ascii="仿宋" w:eastAsia="仿宋" w:hAnsi="仿宋" w:cs="仿宋" w:hint="eastAsia"/>
            <w:lang w:eastAsia="zh-CN"/>
          </w:rPr>
          <w:t>(三)、建筑工程设计总体要求</w:t>
        </w:r>
        <w:r>
          <w:tab/>
        </w:r>
        <w:r>
          <w:fldChar w:fldCharType="begin"/>
        </w:r>
        <w:r>
          <w:instrText xml:space="preserve"> PAGEREF _Toc7803 \h </w:instrText>
        </w:r>
        <w:r>
          <w:fldChar w:fldCharType="separate"/>
        </w:r>
        <w:r>
          <w:t>7</w:t>
        </w:r>
        <w:r>
          <w:fldChar w:fldCharType="end"/>
        </w:r>
      </w:hyperlink>
    </w:p>
    <w:p>
      <w:pPr>
        <w:pStyle w:val="TOC2"/>
        <w:tabs>
          <w:tab w:val="right" w:leader="dot" w:pos="8306"/>
        </w:tabs>
      </w:pPr>
      <w:hyperlink w:anchor="_Toc7445" w:history="1">
        <w:r>
          <w:rPr>
            <w:rFonts w:ascii="仿宋" w:eastAsia="仿宋" w:hAnsi="仿宋" w:cs="仿宋" w:hint="eastAsia"/>
            <w:lang w:eastAsia="zh-CN"/>
          </w:rPr>
          <w:t>(四)、土建工程建设指标</w:t>
        </w:r>
        <w:r>
          <w:tab/>
        </w:r>
        <w:r>
          <w:fldChar w:fldCharType="begin"/>
        </w:r>
        <w:r>
          <w:instrText xml:space="preserve"> PAGEREF _Toc7445 \h </w:instrText>
        </w:r>
        <w:r>
          <w:fldChar w:fldCharType="separate"/>
        </w:r>
        <w:r>
          <w:t>7</w:t>
        </w:r>
        <w:r>
          <w:fldChar w:fldCharType="end"/>
        </w:r>
      </w:hyperlink>
    </w:p>
    <w:p>
      <w:pPr>
        <w:pStyle w:val="TOC1"/>
        <w:tabs>
          <w:tab w:val="right" w:leader="dot" w:pos="8306"/>
        </w:tabs>
      </w:pPr>
      <w:hyperlink w:anchor="_Toc2743" w:history="1">
        <w:r>
          <w:rPr>
            <w:rFonts w:ascii="仿宋" w:eastAsia="仿宋" w:hAnsi="仿宋" w:cs="仿宋" w:hint="eastAsia"/>
            <w:lang w:eastAsia="zh-CN"/>
          </w:rPr>
          <w:t>三、高端白酒项目绩效评估</w:t>
        </w:r>
        <w:r>
          <w:tab/>
        </w:r>
        <w:r>
          <w:fldChar w:fldCharType="begin"/>
        </w:r>
        <w:r>
          <w:instrText xml:space="preserve"> PAGEREF _Toc2743 \h </w:instrText>
        </w:r>
        <w:r>
          <w:fldChar w:fldCharType="separate"/>
        </w:r>
        <w:r>
          <w:t>8</w:t>
        </w:r>
        <w:r>
          <w:fldChar w:fldCharType="end"/>
        </w:r>
      </w:hyperlink>
    </w:p>
    <w:p>
      <w:pPr>
        <w:pStyle w:val="TOC2"/>
        <w:tabs>
          <w:tab w:val="right" w:leader="dot" w:pos="8306"/>
        </w:tabs>
      </w:pPr>
      <w:hyperlink w:anchor="_Toc15792" w:history="1">
        <w:r>
          <w:rPr>
            <w:rFonts w:ascii="仿宋" w:eastAsia="仿宋" w:hAnsi="仿宋" w:cs="仿宋" w:hint="eastAsia"/>
            <w:lang w:eastAsia="zh-CN"/>
          </w:rPr>
          <w:t>(一)、绩效评估指标</w:t>
        </w:r>
        <w:r>
          <w:tab/>
        </w:r>
        <w:r>
          <w:fldChar w:fldCharType="begin"/>
        </w:r>
        <w:r>
          <w:instrText xml:space="preserve"> PAGEREF _Toc15792 \h </w:instrText>
        </w:r>
        <w:r>
          <w:fldChar w:fldCharType="separate"/>
        </w:r>
        <w:r>
          <w:t>8</w:t>
        </w:r>
        <w:r>
          <w:fldChar w:fldCharType="end"/>
        </w:r>
      </w:hyperlink>
    </w:p>
    <w:p>
      <w:pPr>
        <w:pStyle w:val="TOC2"/>
        <w:tabs>
          <w:tab w:val="right" w:leader="dot" w:pos="8306"/>
        </w:tabs>
      </w:pPr>
      <w:hyperlink w:anchor="_Toc18582" w:history="1">
        <w:r>
          <w:rPr>
            <w:rFonts w:ascii="仿宋" w:eastAsia="仿宋" w:hAnsi="仿宋" w:cs="仿宋" w:hint="eastAsia"/>
            <w:lang w:eastAsia="zh-CN"/>
          </w:rPr>
          <w:t>(二)、绩效评估方法</w:t>
        </w:r>
        <w:r>
          <w:tab/>
        </w:r>
        <w:r>
          <w:fldChar w:fldCharType="begin"/>
        </w:r>
        <w:r>
          <w:instrText xml:space="preserve"> PAGEREF _Toc18582 \h </w:instrText>
        </w:r>
        <w:r>
          <w:fldChar w:fldCharType="separate"/>
        </w:r>
        <w:r>
          <w:t>9</w:t>
        </w:r>
        <w:r>
          <w:fldChar w:fldCharType="end"/>
        </w:r>
      </w:hyperlink>
    </w:p>
    <w:p>
      <w:pPr>
        <w:pStyle w:val="TOC2"/>
        <w:tabs>
          <w:tab w:val="right" w:leader="dot" w:pos="8306"/>
        </w:tabs>
      </w:pPr>
      <w:hyperlink w:anchor="_Toc13853" w:history="1">
        <w:r>
          <w:rPr>
            <w:rFonts w:ascii="仿宋" w:eastAsia="仿宋" w:hAnsi="仿宋" w:cs="仿宋" w:hint="eastAsia"/>
            <w:lang w:eastAsia="zh-CN"/>
          </w:rPr>
          <w:t>(三)、绩效评估周期</w:t>
        </w:r>
        <w:r>
          <w:tab/>
        </w:r>
        <w:r>
          <w:fldChar w:fldCharType="begin"/>
        </w:r>
        <w:r>
          <w:instrText xml:space="preserve"> PAGEREF _Toc13853 \h </w:instrText>
        </w:r>
        <w:r>
          <w:fldChar w:fldCharType="separate"/>
        </w:r>
        <w:r>
          <w:t>10</w:t>
        </w:r>
        <w:r>
          <w:fldChar w:fldCharType="end"/>
        </w:r>
      </w:hyperlink>
    </w:p>
    <w:p>
      <w:pPr>
        <w:pStyle w:val="TOC1"/>
        <w:tabs>
          <w:tab w:val="right" w:leader="dot" w:pos="8306"/>
        </w:tabs>
      </w:pPr>
      <w:hyperlink w:anchor="_Toc5585" w:history="1">
        <w:r>
          <w:rPr>
            <w:rFonts w:ascii="仿宋" w:eastAsia="仿宋" w:hAnsi="仿宋" w:cs="仿宋" w:hint="eastAsia"/>
            <w:lang w:eastAsia="zh-CN"/>
          </w:rPr>
          <w:t>四、高端白酒项目文档管理</w:t>
        </w:r>
        <w:r>
          <w:tab/>
        </w:r>
        <w:r>
          <w:fldChar w:fldCharType="begin"/>
        </w:r>
        <w:r>
          <w:instrText xml:space="preserve"> PAGEREF _Toc5585 \h </w:instrText>
        </w:r>
        <w:r>
          <w:fldChar w:fldCharType="separate"/>
        </w:r>
        <w:r>
          <w:t>11</w:t>
        </w:r>
        <w:r>
          <w:fldChar w:fldCharType="end"/>
        </w:r>
      </w:hyperlink>
    </w:p>
    <w:p>
      <w:pPr>
        <w:pStyle w:val="TOC2"/>
        <w:tabs>
          <w:tab w:val="right" w:leader="dot" w:pos="8306"/>
        </w:tabs>
      </w:pPr>
      <w:hyperlink w:anchor="_Toc17675" w:history="1">
        <w:r>
          <w:rPr>
            <w:rFonts w:ascii="仿宋" w:eastAsia="仿宋" w:hAnsi="仿宋" w:cs="仿宋" w:hint="eastAsia"/>
            <w:lang w:eastAsia="zh-CN"/>
          </w:rPr>
          <w:t>(一)、文档编制与审查</w:t>
        </w:r>
        <w:r>
          <w:tab/>
        </w:r>
        <w:r>
          <w:fldChar w:fldCharType="begin"/>
        </w:r>
        <w:r>
          <w:instrText xml:space="preserve"> PAGEREF _Toc17675 \h </w:instrText>
        </w:r>
        <w:r>
          <w:fldChar w:fldCharType="separate"/>
        </w:r>
        <w:r>
          <w:t>11</w:t>
        </w:r>
        <w:r>
          <w:fldChar w:fldCharType="end"/>
        </w:r>
      </w:hyperlink>
    </w:p>
    <w:p>
      <w:pPr>
        <w:pStyle w:val="TOC2"/>
        <w:tabs>
          <w:tab w:val="right" w:leader="dot" w:pos="8306"/>
        </w:tabs>
      </w:pPr>
      <w:hyperlink w:anchor="_Toc14022" w:history="1">
        <w:r>
          <w:rPr>
            <w:rFonts w:ascii="仿宋" w:eastAsia="仿宋" w:hAnsi="仿宋" w:cs="仿宋" w:hint="eastAsia"/>
            <w:lang w:eastAsia="zh-CN"/>
          </w:rPr>
          <w:t>(二)、文档发布与分发</w:t>
        </w:r>
        <w:r>
          <w:tab/>
        </w:r>
        <w:r>
          <w:fldChar w:fldCharType="begin"/>
        </w:r>
        <w:r>
          <w:instrText xml:space="preserve"> PAGEREF _Toc14022 \h </w:instrText>
        </w:r>
        <w:r>
          <w:fldChar w:fldCharType="separate"/>
        </w:r>
        <w:r>
          <w:t>12</w:t>
        </w:r>
        <w:r>
          <w:fldChar w:fldCharType="end"/>
        </w:r>
      </w:hyperlink>
    </w:p>
    <w:p>
      <w:pPr>
        <w:pStyle w:val="TOC2"/>
        <w:tabs>
          <w:tab w:val="right" w:leader="dot" w:pos="8306"/>
        </w:tabs>
      </w:pPr>
      <w:hyperlink w:anchor="_Toc25614" w:history="1">
        <w:r>
          <w:rPr>
            <w:rFonts w:ascii="仿宋" w:eastAsia="仿宋" w:hAnsi="仿宋" w:cs="仿宋" w:hint="eastAsia"/>
            <w:lang w:eastAsia="zh-CN"/>
          </w:rPr>
          <w:t>(三)、文档存档与归档</w:t>
        </w:r>
        <w:r>
          <w:tab/>
        </w:r>
        <w:r>
          <w:fldChar w:fldCharType="begin"/>
        </w:r>
        <w:r>
          <w:instrText xml:space="preserve"> PAGEREF _Toc25614 \h </w:instrText>
        </w:r>
        <w:r>
          <w:fldChar w:fldCharType="separate"/>
        </w:r>
        <w:r>
          <w:t>13</w:t>
        </w:r>
        <w:r>
          <w:fldChar w:fldCharType="end"/>
        </w:r>
      </w:hyperlink>
    </w:p>
    <w:p>
      <w:pPr>
        <w:pStyle w:val="TOC1"/>
        <w:tabs>
          <w:tab w:val="right" w:leader="dot" w:pos="8306"/>
        </w:tabs>
      </w:pPr>
      <w:hyperlink w:anchor="_Toc4802" w:history="1">
        <w:r>
          <w:rPr>
            <w:rFonts w:ascii="仿宋" w:eastAsia="仿宋" w:hAnsi="仿宋" w:cs="仿宋" w:hint="eastAsia"/>
            <w:lang w:eastAsia="zh-CN"/>
          </w:rPr>
          <w:t>五、高端白酒项目建设背景及必要性分析</w:t>
        </w:r>
        <w:r>
          <w:tab/>
        </w:r>
        <w:r>
          <w:fldChar w:fldCharType="begin"/>
        </w:r>
        <w:r>
          <w:instrText xml:space="preserve"> PAGEREF _Toc4802 \h </w:instrText>
        </w:r>
        <w:r>
          <w:fldChar w:fldCharType="separate"/>
        </w:r>
        <w:r>
          <w:t>14</w:t>
        </w:r>
        <w:r>
          <w:fldChar w:fldCharType="end"/>
        </w:r>
      </w:hyperlink>
    </w:p>
    <w:p>
      <w:pPr>
        <w:pStyle w:val="TOC2"/>
        <w:tabs>
          <w:tab w:val="right" w:leader="dot" w:pos="8306"/>
        </w:tabs>
      </w:pPr>
      <w:hyperlink w:anchor="_Toc26929" w:history="1">
        <w:r>
          <w:rPr>
            <w:rFonts w:ascii="仿宋" w:eastAsia="仿宋" w:hAnsi="仿宋" w:cs="仿宋" w:hint="eastAsia"/>
            <w:lang w:eastAsia="zh-CN"/>
          </w:rPr>
          <w:t>(一)、高端白酒项目背景分析</w:t>
        </w:r>
        <w:r>
          <w:tab/>
        </w:r>
        <w:r>
          <w:fldChar w:fldCharType="begin"/>
        </w:r>
        <w:r>
          <w:instrText xml:space="preserve"> PAGEREF _Toc26929 \h </w:instrText>
        </w:r>
        <w:r>
          <w:fldChar w:fldCharType="separate"/>
        </w:r>
        <w:r>
          <w:t>14</w:t>
        </w:r>
        <w:r>
          <w:fldChar w:fldCharType="end"/>
        </w:r>
      </w:hyperlink>
    </w:p>
    <w:p>
      <w:pPr>
        <w:pStyle w:val="TOC2"/>
        <w:tabs>
          <w:tab w:val="right" w:leader="dot" w:pos="8306"/>
        </w:tabs>
      </w:pPr>
      <w:hyperlink w:anchor="_Toc27567" w:history="1">
        <w:r>
          <w:rPr>
            <w:rFonts w:ascii="仿宋" w:eastAsia="仿宋" w:hAnsi="仿宋" w:cs="仿宋" w:hint="eastAsia"/>
            <w:lang w:eastAsia="zh-CN"/>
          </w:rPr>
          <w:t>(二)、高端白酒项目建设必要性分析</w:t>
        </w:r>
        <w:r>
          <w:tab/>
        </w:r>
        <w:r>
          <w:fldChar w:fldCharType="begin"/>
        </w:r>
        <w:r>
          <w:instrText xml:space="preserve"> PAGEREF _Toc27567 \h </w:instrText>
        </w:r>
        <w:r>
          <w:fldChar w:fldCharType="separate"/>
        </w:r>
        <w:r>
          <w:t>16</w:t>
        </w:r>
        <w:r>
          <w:fldChar w:fldCharType="end"/>
        </w:r>
      </w:hyperlink>
    </w:p>
    <w:p>
      <w:pPr>
        <w:pStyle w:val="TOC1"/>
        <w:tabs>
          <w:tab w:val="right" w:leader="dot" w:pos="8306"/>
        </w:tabs>
      </w:pPr>
      <w:hyperlink w:anchor="_Toc2694" w:history="1">
        <w:r>
          <w:rPr>
            <w:rFonts w:ascii="仿宋" w:eastAsia="仿宋" w:hAnsi="仿宋" w:cs="仿宋" w:hint="eastAsia"/>
            <w:lang w:eastAsia="zh-CN"/>
          </w:rPr>
          <w:t>六、高端白酒项目选址可行性分析</w:t>
        </w:r>
        <w:r>
          <w:tab/>
        </w:r>
        <w:r>
          <w:fldChar w:fldCharType="begin"/>
        </w:r>
        <w:r>
          <w:instrText xml:space="preserve"> PAGEREF _Toc2694 \h </w:instrText>
        </w:r>
        <w:r>
          <w:fldChar w:fldCharType="separate"/>
        </w:r>
        <w:r>
          <w:t>17</w:t>
        </w:r>
        <w:r>
          <w:fldChar w:fldCharType="end"/>
        </w:r>
      </w:hyperlink>
    </w:p>
    <w:p>
      <w:pPr>
        <w:pStyle w:val="TOC2"/>
        <w:tabs>
          <w:tab w:val="right" w:leader="dot" w:pos="8306"/>
        </w:tabs>
      </w:pPr>
      <w:hyperlink w:anchor="_Toc21500" w:history="1">
        <w:r>
          <w:rPr>
            <w:rFonts w:ascii="仿宋" w:eastAsia="仿宋" w:hAnsi="仿宋" w:cs="仿宋" w:hint="eastAsia"/>
            <w:lang w:eastAsia="zh-CN"/>
          </w:rPr>
          <w:t>(一)、高端白酒项目选址</w:t>
        </w:r>
        <w:r>
          <w:tab/>
        </w:r>
        <w:r>
          <w:fldChar w:fldCharType="begin"/>
        </w:r>
        <w:r>
          <w:instrText xml:space="preserve"> PAGEREF _Toc21500 \h </w:instrText>
        </w:r>
        <w:r>
          <w:fldChar w:fldCharType="separate"/>
        </w:r>
        <w:r>
          <w:t>17</w:t>
        </w:r>
        <w:r>
          <w:fldChar w:fldCharType="end"/>
        </w:r>
      </w:hyperlink>
    </w:p>
    <w:p>
      <w:pPr>
        <w:pStyle w:val="TOC2"/>
        <w:tabs>
          <w:tab w:val="right" w:leader="dot" w:pos="8306"/>
        </w:tabs>
      </w:pPr>
      <w:hyperlink w:anchor="_Toc31448" w:history="1">
        <w:r>
          <w:rPr>
            <w:rFonts w:ascii="仿宋" w:eastAsia="仿宋" w:hAnsi="仿宋" w:cs="仿宋" w:hint="eastAsia"/>
            <w:lang w:eastAsia="zh-CN"/>
          </w:rPr>
          <w:t>(二)、用地控制指标</w:t>
        </w:r>
        <w:r>
          <w:tab/>
        </w:r>
        <w:r>
          <w:fldChar w:fldCharType="begin"/>
        </w:r>
        <w:r>
          <w:instrText xml:space="preserve"> PAGEREF _Toc31448 \h </w:instrText>
        </w:r>
        <w:r>
          <w:fldChar w:fldCharType="separate"/>
        </w:r>
        <w:r>
          <w:t>17</w:t>
        </w:r>
        <w:r>
          <w:fldChar w:fldCharType="end"/>
        </w:r>
      </w:hyperlink>
    </w:p>
    <w:p>
      <w:pPr>
        <w:pStyle w:val="TOC2"/>
        <w:tabs>
          <w:tab w:val="right" w:leader="dot" w:pos="8306"/>
        </w:tabs>
      </w:pPr>
      <w:hyperlink w:anchor="_Toc23803" w:history="1">
        <w:r>
          <w:rPr>
            <w:rFonts w:ascii="仿宋" w:eastAsia="仿宋" w:hAnsi="仿宋" w:cs="仿宋" w:hint="eastAsia"/>
            <w:lang w:eastAsia="zh-CN"/>
          </w:rPr>
          <w:t>(三)、节约用地措施</w:t>
        </w:r>
        <w:r>
          <w:tab/>
        </w:r>
        <w:r>
          <w:fldChar w:fldCharType="begin"/>
        </w:r>
        <w:r>
          <w:instrText xml:space="preserve"> PAGEREF _Toc23803 \h </w:instrText>
        </w:r>
        <w:r>
          <w:fldChar w:fldCharType="separate"/>
        </w:r>
        <w:r>
          <w:t>19</w:t>
        </w:r>
        <w:r>
          <w:fldChar w:fldCharType="end"/>
        </w:r>
      </w:hyperlink>
    </w:p>
    <w:p>
      <w:pPr>
        <w:pStyle w:val="TOC2"/>
        <w:tabs>
          <w:tab w:val="right" w:leader="dot" w:pos="8306"/>
        </w:tabs>
      </w:pPr>
      <w:hyperlink w:anchor="_Toc20764" w:history="1">
        <w:r>
          <w:rPr>
            <w:rFonts w:ascii="仿宋" w:eastAsia="仿宋" w:hAnsi="仿宋" w:cs="仿宋" w:hint="eastAsia"/>
            <w:lang w:eastAsia="zh-CN"/>
          </w:rPr>
          <w:t>(四)、总图布置方案</w:t>
        </w:r>
        <w:r>
          <w:tab/>
        </w:r>
        <w:r>
          <w:fldChar w:fldCharType="begin"/>
        </w:r>
        <w:r>
          <w:instrText xml:space="preserve"> PAGEREF _Toc20764 \h </w:instrText>
        </w:r>
        <w:r>
          <w:fldChar w:fldCharType="separate"/>
        </w:r>
        <w:r>
          <w:t>20</w:t>
        </w:r>
        <w:r>
          <w:fldChar w:fldCharType="end"/>
        </w:r>
      </w:hyperlink>
    </w:p>
    <w:p>
      <w:pPr>
        <w:pStyle w:val="TOC2"/>
        <w:tabs>
          <w:tab w:val="right" w:leader="dot" w:pos="8306"/>
        </w:tabs>
      </w:pPr>
      <w:hyperlink w:anchor="_Toc2318" w:history="1">
        <w:r>
          <w:rPr>
            <w:rFonts w:ascii="仿宋" w:eastAsia="仿宋" w:hAnsi="仿宋" w:cs="仿宋" w:hint="eastAsia"/>
            <w:lang w:eastAsia="zh-CN"/>
          </w:rPr>
          <w:t>(五)、选址综合评价</w:t>
        </w:r>
        <w:r>
          <w:tab/>
        </w:r>
        <w:r>
          <w:fldChar w:fldCharType="begin"/>
        </w:r>
        <w:r>
          <w:instrText xml:space="preserve"> PAGEREF _Toc2318 \h </w:instrText>
        </w:r>
        <w:r>
          <w:fldChar w:fldCharType="separate"/>
        </w:r>
        <w:r>
          <w:t>21</w:t>
        </w:r>
        <w:r>
          <w:fldChar w:fldCharType="end"/>
        </w:r>
      </w:hyperlink>
    </w:p>
    <w:p>
      <w:pPr>
        <w:pStyle w:val="TOC1"/>
        <w:tabs>
          <w:tab w:val="right" w:leader="dot" w:pos="8306"/>
        </w:tabs>
      </w:pPr>
      <w:hyperlink w:anchor="_Toc14434" w:history="1">
        <w:r>
          <w:rPr>
            <w:rFonts w:ascii="仿宋" w:eastAsia="仿宋" w:hAnsi="仿宋" w:cs="仿宋" w:hint="eastAsia"/>
            <w:lang w:eastAsia="zh-CN"/>
          </w:rPr>
          <w:t>七、高端白酒项目技术管理</w:t>
        </w:r>
        <w:r>
          <w:tab/>
        </w:r>
        <w:r>
          <w:fldChar w:fldCharType="begin"/>
        </w:r>
        <w:r>
          <w:instrText xml:space="preserve"> PAGEREF _Toc14434 \h </w:instrText>
        </w:r>
        <w:r>
          <w:fldChar w:fldCharType="separate"/>
        </w:r>
        <w:r>
          <w:t>22</w:t>
        </w:r>
        <w:r>
          <w:fldChar w:fldCharType="end"/>
        </w:r>
      </w:hyperlink>
    </w:p>
    <w:p>
      <w:pPr>
        <w:pStyle w:val="TOC2"/>
        <w:tabs>
          <w:tab w:val="right" w:leader="dot" w:pos="8306"/>
        </w:tabs>
      </w:pPr>
      <w:hyperlink w:anchor="_Toc10329" w:history="1">
        <w:r>
          <w:rPr>
            <w:rFonts w:ascii="仿宋" w:eastAsia="仿宋" w:hAnsi="仿宋" w:cs="仿宋" w:hint="eastAsia"/>
            <w:lang w:eastAsia="zh-CN"/>
          </w:rPr>
          <w:t>(一)、技术方案选用方向</w:t>
        </w:r>
        <w:r>
          <w:tab/>
        </w:r>
        <w:r>
          <w:fldChar w:fldCharType="begin"/>
        </w:r>
        <w:r>
          <w:instrText xml:space="preserve"> PAGEREF _Toc10329 \h </w:instrText>
        </w:r>
        <w:r>
          <w:fldChar w:fldCharType="separate"/>
        </w:r>
        <w:r>
          <w:t>22</w:t>
        </w:r>
        <w:r>
          <w:fldChar w:fldCharType="end"/>
        </w:r>
      </w:hyperlink>
    </w:p>
    <w:p>
      <w:pPr>
        <w:pStyle w:val="TOC2"/>
        <w:tabs>
          <w:tab w:val="right" w:leader="dot" w:pos="8306"/>
        </w:tabs>
      </w:pPr>
      <w:hyperlink w:anchor="_Toc5199" w:history="1">
        <w:r>
          <w:rPr>
            <w:rFonts w:ascii="仿宋" w:eastAsia="仿宋" w:hAnsi="仿宋" w:cs="仿宋" w:hint="eastAsia"/>
            <w:lang w:eastAsia="zh-CN"/>
          </w:rPr>
          <w:t>(二)、工艺技术方案选用原则</w:t>
        </w:r>
        <w:r>
          <w:tab/>
        </w:r>
        <w:r>
          <w:fldChar w:fldCharType="begin"/>
        </w:r>
        <w:r>
          <w:instrText xml:space="preserve"> PAGEREF _Toc5199 \h </w:instrText>
        </w:r>
        <w:r>
          <w:fldChar w:fldCharType="separate"/>
        </w:r>
        <w:r>
          <w:t>24</w:t>
        </w:r>
        <w:r>
          <w:fldChar w:fldCharType="end"/>
        </w:r>
      </w:hyperlink>
    </w:p>
    <w:p>
      <w:pPr>
        <w:pStyle w:val="TOC2"/>
        <w:tabs>
          <w:tab w:val="right" w:leader="dot" w:pos="8306"/>
        </w:tabs>
      </w:pPr>
      <w:hyperlink w:anchor="_Toc15307" w:history="1">
        <w:r>
          <w:rPr>
            <w:rFonts w:ascii="仿宋" w:eastAsia="仿宋" w:hAnsi="仿宋" w:cs="仿宋" w:hint="eastAsia"/>
            <w:lang w:eastAsia="zh-CN"/>
          </w:rPr>
          <w:t>(三)、工艺技术方案要求</w:t>
        </w:r>
        <w:r>
          <w:tab/>
        </w:r>
        <w:r>
          <w:fldChar w:fldCharType="begin"/>
        </w:r>
        <w:r>
          <w:instrText xml:space="preserve"> PAGEREF _Toc15307 \h </w:instrText>
        </w:r>
        <w:r>
          <w:fldChar w:fldCharType="separate"/>
        </w:r>
        <w:r>
          <w:t>26</w:t>
        </w:r>
        <w:r>
          <w:fldChar w:fldCharType="end"/>
        </w:r>
      </w:hyperlink>
    </w:p>
    <w:p>
      <w:pPr>
        <w:pStyle w:val="TOC1"/>
        <w:tabs>
          <w:tab w:val="right" w:leader="dot" w:pos="8306"/>
        </w:tabs>
      </w:pPr>
      <w:hyperlink w:anchor="_Toc26218" w:history="1">
        <w:r>
          <w:rPr>
            <w:rFonts w:ascii="仿宋" w:eastAsia="仿宋" w:hAnsi="仿宋" w:cs="仿宋" w:hint="eastAsia"/>
            <w:lang w:eastAsia="zh-CN"/>
          </w:rPr>
          <w:t>八、高端白酒项目创新与研发</w:t>
        </w:r>
        <w:r>
          <w:tab/>
        </w:r>
        <w:r>
          <w:fldChar w:fldCharType="begin"/>
        </w:r>
        <w:r>
          <w:instrText xml:space="preserve"> PAGEREF _Toc26218 \h </w:instrText>
        </w:r>
        <w:r>
          <w:fldChar w:fldCharType="separate"/>
        </w:r>
        <w:r>
          <w:t>29</w:t>
        </w:r>
        <w:r>
          <w:fldChar w:fldCharType="end"/>
        </w:r>
      </w:hyperlink>
    </w:p>
    <w:p>
      <w:pPr>
        <w:pStyle w:val="TOC2"/>
        <w:tabs>
          <w:tab w:val="right" w:leader="dot" w:pos="8306"/>
        </w:tabs>
      </w:pPr>
      <w:hyperlink w:anchor="_Toc6597" w:history="1">
        <w:r>
          <w:rPr>
            <w:rFonts w:ascii="仿宋" w:eastAsia="仿宋" w:hAnsi="仿宋" w:cs="仿宋" w:hint="eastAsia"/>
            <w:lang w:eastAsia="zh-CN"/>
          </w:rPr>
          <w:t>(一)、创新策略与方向</w:t>
        </w:r>
        <w:r>
          <w:tab/>
        </w:r>
        <w:r>
          <w:fldChar w:fldCharType="begin"/>
        </w:r>
        <w:r>
          <w:instrText xml:space="preserve"> PAGEREF _Toc6597 \h </w:instrText>
        </w:r>
        <w:r>
          <w:fldChar w:fldCharType="separate"/>
        </w:r>
        <w:r>
          <w:t>29</w:t>
        </w:r>
        <w:r>
          <w:fldChar w:fldCharType="end"/>
        </w:r>
      </w:hyperlink>
    </w:p>
    <w:p>
      <w:pPr>
        <w:pStyle w:val="TOC2"/>
        <w:tabs>
          <w:tab w:val="right" w:leader="dot" w:pos="8306"/>
        </w:tabs>
      </w:pPr>
      <w:hyperlink w:anchor="_Toc25277" w:history="1">
        <w:r>
          <w:rPr>
            <w:rFonts w:ascii="仿宋" w:eastAsia="仿宋" w:hAnsi="仿宋" w:cs="仿宋" w:hint="eastAsia"/>
            <w:lang w:eastAsia="zh-CN"/>
          </w:rPr>
          <w:t>(二)、研发规划与投入</w:t>
        </w:r>
        <w:r>
          <w:tab/>
        </w:r>
        <w:r>
          <w:fldChar w:fldCharType="begin"/>
        </w:r>
        <w:r>
          <w:instrText xml:space="preserve"> PAGEREF _Toc25277 \h </w:instrText>
        </w:r>
        <w:r>
          <w:fldChar w:fldCharType="separate"/>
        </w:r>
        <w:r>
          <w:t>30</w:t>
        </w:r>
        <w:r>
          <w:fldChar w:fldCharType="end"/>
        </w:r>
      </w:hyperlink>
    </w:p>
    <w:p>
      <w:pPr>
        <w:pStyle w:val="TOC1"/>
        <w:tabs>
          <w:tab w:val="right" w:leader="dot" w:pos="8306"/>
        </w:tabs>
      </w:pPr>
      <w:hyperlink w:anchor="_Toc10409" w:history="1">
        <w:r>
          <w:rPr>
            <w:rFonts w:ascii="仿宋" w:eastAsia="仿宋" w:hAnsi="仿宋" w:cs="仿宋" w:hint="eastAsia"/>
            <w:lang w:eastAsia="zh-CN"/>
          </w:rPr>
          <w:t>九、高端白酒项目社会影响</w:t>
        </w:r>
        <w:r>
          <w:tab/>
        </w:r>
        <w:r>
          <w:fldChar w:fldCharType="begin"/>
        </w:r>
        <w:r>
          <w:instrText xml:space="preserve"> PAGEREF _Toc10409 \h </w:instrText>
        </w:r>
        <w:r>
          <w:fldChar w:fldCharType="separate"/>
        </w:r>
        <w:r>
          <w:t>32</w:t>
        </w:r>
        <w:r>
          <w:fldChar w:fldCharType="end"/>
        </w:r>
      </w:hyperlink>
    </w:p>
    <w:p>
      <w:pPr>
        <w:pStyle w:val="TOC2"/>
        <w:tabs>
          <w:tab w:val="right" w:leader="dot" w:pos="8306"/>
        </w:tabs>
      </w:pPr>
      <w:hyperlink w:anchor="_Toc22173" w:history="1">
        <w:r>
          <w:rPr>
            <w:rFonts w:ascii="仿宋" w:eastAsia="仿宋" w:hAnsi="仿宋" w:cs="仿宋" w:hint="eastAsia"/>
            <w:lang w:eastAsia="zh-CN"/>
          </w:rPr>
          <w:t>(一)、社会责任与义务</w:t>
        </w:r>
        <w:r>
          <w:tab/>
        </w:r>
        <w:r>
          <w:fldChar w:fldCharType="begin"/>
        </w:r>
        <w:r>
          <w:instrText xml:space="preserve"> PAGEREF _Toc22173 \h </w:instrText>
        </w:r>
        <w:r>
          <w:fldChar w:fldCharType="separate"/>
        </w:r>
        <w:r>
          <w:t>32</w:t>
        </w:r>
        <w:r>
          <w:fldChar w:fldCharType="end"/>
        </w:r>
      </w:hyperlink>
    </w:p>
    <w:p>
      <w:pPr>
        <w:pStyle w:val="TOC2"/>
        <w:tabs>
          <w:tab w:val="right" w:leader="dot" w:pos="8306"/>
        </w:tabs>
      </w:pPr>
      <w:hyperlink w:anchor="_Toc26379" w:history="1">
        <w:r>
          <w:rPr>
            <w:rFonts w:ascii="仿宋" w:eastAsia="仿宋" w:hAnsi="仿宋" w:cs="仿宋" w:hint="eastAsia"/>
            <w:lang w:eastAsia="zh-CN"/>
          </w:rPr>
          <w:t>(二)、社会参与与沟通</w:t>
        </w:r>
        <w:r>
          <w:tab/>
        </w:r>
        <w:r>
          <w:fldChar w:fldCharType="begin"/>
        </w:r>
        <w:r>
          <w:instrText xml:space="preserve"> PAGEREF _Toc26379 \h </w:instrText>
        </w:r>
        <w:r>
          <w:fldChar w:fldCharType="separate"/>
        </w:r>
        <w:r>
          <w:t>32</w:t>
        </w:r>
        <w:r>
          <w:fldChar w:fldCharType="end"/>
        </w:r>
      </w:hyperlink>
    </w:p>
    <w:p>
      <w:pPr>
        <w:pStyle w:val="TOC1"/>
        <w:tabs>
          <w:tab w:val="right" w:leader="dot" w:pos="8306"/>
        </w:tabs>
      </w:pPr>
      <w:hyperlink w:anchor="_Toc23190" w:history="1">
        <w:r>
          <w:rPr>
            <w:rFonts w:ascii="仿宋" w:eastAsia="仿宋" w:hAnsi="仿宋" w:cs="仿宋" w:hint="eastAsia"/>
            <w:lang w:eastAsia="zh-CN"/>
          </w:rPr>
          <w:t>十、高端白酒项目风险管理</w:t>
        </w:r>
        <w:r>
          <w:tab/>
        </w:r>
        <w:r>
          <w:fldChar w:fldCharType="begin"/>
        </w:r>
        <w:r>
          <w:instrText xml:space="preserve"> PAGEREF _Toc23190 \h </w:instrText>
        </w:r>
        <w:r>
          <w:fldChar w:fldCharType="separate"/>
        </w:r>
        <w:r>
          <w:t>33</w:t>
        </w:r>
        <w:r>
          <w:fldChar w:fldCharType="end"/>
        </w:r>
      </w:hyperlink>
    </w:p>
    <w:p>
      <w:pPr>
        <w:pStyle w:val="TOC2"/>
        <w:tabs>
          <w:tab w:val="right" w:leader="dot" w:pos="8306"/>
        </w:tabs>
      </w:pPr>
      <w:hyperlink w:anchor="_Toc30311" w:history="1">
        <w:r>
          <w:rPr>
            <w:rFonts w:ascii="仿宋" w:eastAsia="仿宋" w:hAnsi="仿宋" w:cs="仿宋" w:hint="eastAsia"/>
            <w:lang w:eastAsia="zh-CN"/>
          </w:rPr>
          <w:t>(一)、风险识别与评估</w:t>
        </w:r>
        <w:r>
          <w:tab/>
        </w:r>
        <w:r>
          <w:fldChar w:fldCharType="begin"/>
        </w:r>
        <w:r>
          <w:instrText xml:space="preserve"> PAGEREF _Toc30311 \h </w:instrText>
        </w:r>
        <w:r>
          <w:fldChar w:fldCharType="separate"/>
        </w:r>
        <w:r>
          <w:t>33</w:t>
        </w:r>
        <w:r>
          <w:fldChar w:fldCharType="end"/>
        </w:r>
      </w:hyperlink>
    </w:p>
    <w:p>
      <w:pPr>
        <w:pStyle w:val="TOC2"/>
        <w:tabs>
          <w:tab w:val="right" w:leader="dot" w:pos="8306"/>
        </w:tabs>
      </w:pPr>
      <w:hyperlink w:anchor="_Toc20683" w:history="1">
        <w:r>
          <w:rPr>
            <w:rFonts w:ascii="仿宋" w:eastAsia="仿宋" w:hAnsi="仿宋" w:cs="仿宋" w:hint="eastAsia"/>
            <w:lang w:eastAsia="zh-CN"/>
          </w:rPr>
          <w:t>(二)、风险应对策略</w:t>
        </w:r>
        <w:r>
          <w:tab/>
        </w:r>
        <w:r>
          <w:fldChar w:fldCharType="begin"/>
        </w:r>
        <w:r>
          <w:instrText xml:space="preserve"> PAGEREF _Toc20683 \h </w:instrText>
        </w:r>
        <w:r>
          <w:fldChar w:fldCharType="separate"/>
        </w:r>
        <w:r>
          <w:t>35</w:t>
        </w:r>
        <w:r>
          <w:fldChar w:fldCharType="end"/>
        </w:r>
      </w:hyperlink>
    </w:p>
    <w:p>
      <w:pPr>
        <w:pStyle w:val="TOC2"/>
        <w:tabs>
          <w:tab w:val="right" w:leader="dot" w:pos="8306"/>
        </w:tabs>
      </w:pPr>
      <w:hyperlink w:anchor="_Toc17542" w:history="1">
        <w:r>
          <w:rPr>
            <w:rFonts w:ascii="仿宋" w:eastAsia="仿宋" w:hAnsi="仿宋" w:cs="仿宋" w:hint="eastAsia"/>
            <w:lang w:eastAsia="zh-CN"/>
          </w:rPr>
          <w:t>(三)、风险监控与控制</w:t>
        </w:r>
        <w:r>
          <w:tab/>
        </w:r>
        <w:r>
          <w:fldChar w:fldCharType="begin"/>
        </w:r>
        <w:r>
          <w:instrText xml:space="preserve"> PAGEREF _Toc17542 \h </w:instrText>
        </w:r>
        <w:r>
          <w:fldChar w:fldCharType="separate"/>
        </w:r>
        <w:r>
          <w:t>36</w:t>
        </w:r>
        <w:r>
          <w:fldChar w:fldCharType="end"/>
        </w:r>
      </w:hyperlink>
    </w:p>
    <w:p>
      <w:pPr>
        <w:pStyle w:val="TOC1"/>
        <w:tabs>
          <w:tab w:val="right" w:leader="dot" w:pos="8306"/>
        </w:tabs>
      </w:pPr>
      <w:hyperlink w:anchor="_Toc31567" w:history="1">
        <w:r>
          <w:rPr>
            <w:rFonts w:ascii="仿宋" w:eastAsia="仿宋" w:hAnsi="仿宋" w:cs="仿宋" w:hint="eastAsia"/>
            <w:lang w:eastAsia="zh-CN"/>
          </w:rPr>
          <w:t>十一、高端白酒项目环境影响分析</w:t>
        </w:r>
        <w:r>
          <w:tab/>
        </w:r>
        <w:r>
          <w:fldChar w:fldCharType="begin"/>
        </w:r>
        <w:r>
          <w:instrText xml:space="preserve"> PAGEREF _Toc31567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339" w:history="1">
        <w:r>
          <w:rPr>
            <w:rFonts w:ascii="仿宋" w:eastAsia="仿宋" w:hAnsi="仿宋" w:cs="仿宋" w:hint="eastAsia"/>
            <w:lang w:eastAsia="zh-CN"/>
          </w:rPr>
          <w:t>(一)、建设区域环境质量现状</w:t>
        </w:r>
        <w:r>
          <w:tab/>
        </w:r>
        <w:r>
          <w:fldChar w:fldCharType="begin"/>
        </w:r>
        <w:r>
          <w:instrText xml:space="preserve"> PAGEREF _Toc4339 \h </w:instrText>
        </w:r>
        <w:r>
          <w:fldChar w:fldCharType="separate"/>
        </w:r>
        <w:r>
          <w:t>37</w:t>
        </w:r>
        <w:r>
          <w:fldChar w:fldCharType="end"/>
        </w:r>
      </w:hyperlink>
    </w:p>
    <w:p>
      <w:pPr>
        <w:pStyle w:val="TOC2"/>
        <w:tabs>
          <w:tab w:val="right" w:leader="dot" w:pos="8306"/>
        </w:tabs>
      </w:pPr>
      <w:hyperlink w:anchor="_Toc4669" w:history="1">
        <w:r>
          <w:rPr>
            <w:rFonts w:ascii="仿宋" w:eastAsia="仿宋" w:hAnsi="仿宋" w:cs="仿宋" w:hint="eastAsia"/>
            <w:lang w:eastAsia="zh-CN"/>
          </w:rPr>
          <w:t>(二)、建设期环境保护</w:t>
        </w:r>
        <w:r>
          <w:tab/>
        </w:r>
        <w:r>
          <w:fldChar w:fldCharType="begin"/>
        </w:r>
        <w:r>
          <w:instrText xml:space="preserve"> PAGEREF _Toc4669 \h </w:instrText>
        </w:r>
        <w:r>
          <w:fldChar w:fldCharType="separate"/>
        </w:r>
        <w:r>
          <w:t>39</w:t>
        </w:r>
        <w:r>
          <w:fldChar w:fldCharType="end"/>
        </w:r>
      </w:hyperlink>
    </w:p>
    <w:p>
      <w:pPr>
        <w:pStyle w:val="TOC2"/>
        <w:tabs>
          <w:tab w:val="right" w:leader="dot" w:pos="8306"/>
        </w:tabs>
      </w:pPr>
      <w:hyperlink w:anchor="_Toc14126" w:history="1">
        <w:r>
          <w:rPr>
            <w:rFonts w:ascii="仿宋" w:eastAsia="仿宋" w:hAnsi="仿宋" w:cs="仿宋" w:hint="eastAsia"/>
            <w:lang w:eastAsia="zh-CN"/>
          </w:rPr>
          <w:t>(三)、运营期环境保护</w:t>
        </w:r>
        <w:r>
          <w:tab/>
        </w:r>
        <w:r>
          <w:fldChar w:fldCharType="begin"/>
        </w:r>
        <w:r>
          <w:instrText xml:space="preserve"> PAGEREF _Toc14126 \h </w:instrText>
        </w:r>
        <w:r>
          <w:fldChar w:fldCharType="separate"/>
        </w:r>
        <w:r>
          <w:t>40</w:t>
        </w:r>
        <w:r>
          <w:fldChar w:fldCharType="end"/>
        </w:r>
      </w:hyperlink>
    </w:p>
    <w:p>
      <w:pPr>
        <w:pStyle w:val="TOC2"/>
        <w:tabs>
          <w:tab w:val="right" w:leader="dot" w:pos="8306"/>
        </w:tabs>
      </w:pPr>
      <w:hyperlink w:anchor="_Toc16283" w:history="1">
        <w:r>
          <w:rPr>
            <w:rFonts w:ascii="仿宋" w:eastAsia="仿宋" w:hAnsi="仿宋" w:cs="仿宋" w:hint="eastAsia"/>
            <w:lang w:eastAsia="zh-CN"/>
          </w:rPr>
          <w:t>(四)、高端白酒项目建设对区域经济的影响</w:t>
        </w:r>
        <w:r>
          <w:tab/>
        </w:r>
        <w:r>
          <w:fldChar w:fldCharType="begin"/>
        </w:r>
        <w:r>
          <w:instrText xml:space="preserve"> PAGEREF _Toc16283 \h </w:instrText>
        </w:r>
        <w:r>
          <w:fldChar w:fldCharType="separate"/>
        </w:r>
        <w:r>
          <w:t>41</w:t>
        </w:r>
        <w:r>
          <w:fldChar w:fldCharType="end"/>
        </w:r>
      </w:hyperlink>
    </w:p>
    <w:p>
      <w:pPr>
        <w:pStyle w:val="TOC2"/>
        <w:tabs>
          <w:tab w:val="right" w:leader="dot" w:pos="8306"/>
        </w:tabs>
      </w:pPr>
      <w:hyperlink w:anchor="_Toc11146" w:history="1">
        <w:r>
          <w:rPr>
            <w:rFonts w:ascii="仿宋" w:eastAsia="仿宋" w:hAnsi="仿宋" w:cs="仿宋" w:hint="eastAsia"/>
            <w:lang w:eastAsia="zh-CN"/>
          </w:rPr>
          <w:t>(五)、废弃物处理</w:t>
        </w:r>
        <w:r>
          <w:tab/>
        </w:r>
        <w:r>
          <w:fldChar w:fldCharType="begin"/>
        </w:r>
        <w:r>
          <w:instrText xml:space="preserve"> PAGEREF _Toc11146 \h </w:instrText>
        </w:r>
        <w:r>
          <w:fldChar w:fldCharType="separate"/>
        </w:r>
        <w:r>
          <w:t>43</w:t>
        </w:r>
        <w:r>
          <w:fldChar w:fldCharType="end"/>
        </w:r>
      </w:hyperlink>
    </w:p>
    <w:p>
      <w:pPr>
        <w:pStyle w:val="TOC2"/>
        <w:tabs>
          <w:tab w:val="right" w:leader="dot" w:pos="8306"/>
        </w:tabs>
      </w:pPr>
      <w:hyperlink w:anchor="_Toc22346" w:history="1">
        <w:r>
          <w:rPr>
            <w:rFonts w:ascii="仿宋" w:eastAsia="仿宋" w:hAnsi="仿宋" w:cs="仿宋" w:hint="eastAsia"/>
            <w:lang w:eastAsia="zh-CN"/>
          </w:rPr>
          <w:t>(六)、特殊环境影响分析</w:t>
        </w:r>
        <w:r>
          <w:tab/>
        </w:r>
        <w:r>
          <w:fldChar w:fldCharType="begin"/>
        </w:r>
        <w:r>
          <w:instrText xml:space="preserve"> PAGEREF _Toc22346 \h </w:instrText>
        </w:r>
        <w:r>
          <w:fldChar w:fldCharType="separate"/>
        </w:r>
        <w:r>
          <w:t>44</w:t>
        </w:r>
        <w:r>
          <w:fldChar w:fldCharType="end"/>
        </w:r>
      </w:hyperlink>
    </w:p>
    <w:p>
      <w:pPr>
        <w:pStyle w:val="TOC2"/>
        <w:tabs>
          <w:tab w:val="right" w:leader="dot" w:pos="8306"/>
        </w:tabs>
      </w:pPr>
      <w:hyperlink w:anchor="_Toc18386" w:history="1">
        <w:r>
          <w:rPr>
            <w:rFonts w:ascii="仿宋" w:eastAsia="仿宋" w:hAnsi="仿宋" w:cs="仿宋" w:hint="eastAsia"/>
            <w:lang w:eastAsia="zh-CN"/>
          </w:rPr>
          <w:t>(七)、清洁生产</w:t>
        </w:r>
        <w:r>
          <w:tab/>
        </w:r>
        <w:r>
          <w:fldChar w:fldCharType="begin"/>
        </w:r>
        <w:r>
          <w:instrText xml:space="preserve"> PAGEREF _Toc18386 \h </w:instrText>
        </w:r>
        <w:r>
          <w:fldChar w:fldCharType="separate"/>
        </w:r>
        <w:r>
          <w:t>46</w:t>
        </w:r>
        <w:r>
          <w:fldChar w:fldCharType="end"/>
        </w:r>
      </w:hyperlink>
    </w:p>
    <w:p>
      <w:pPr>
        <w:pStyle w:val="TOC2"/>
        <w:tabs>
          <w:tab w:val="right" w:leader="dot" w:pos="8306"/>
        </w:tabs>
      </w:pPr>
      <w:hyperlink w:anchor="_Toc5015" w:history="1">
        <w:r>
          <w:rPr>
            <w:rFonts w:ascii="仿宋" w:eastAsia="仿宋" w:hAnsi="仿宋" w:cs="仿宋" w:hint="eastAsia"/>
            <w:lang w:eastAsia="zh-CN"/>
          </w:rPr>
          <w:t>(八)、环境保护综合评价</w:t>
        </w:r>
        <w:r>
          <w:tab/>
        </w:r>
        <w:r>
          <w:fldChar w:fldCharType="begin"/>
        </w:r>
        <w:r>
          <w:instrText xml:space="preserve"> PAGEREF _Toc5015 \h </w:instrText>
        </w:r>
        <w:r>
          <w:fldChar w:fldCharType="separate"/>
        </w:r>
        <w:r>
          <w:t>47</w:t>
        </w:r>
        <w:r>
          <w:fldChar w:fldCharType="end"/>
        </w:r>
      </w:hyperlink>
    </w:p>
    <w:p>
      <w:pPr>
        <w:pStyle w:val="TOC1"/>
        <w:tabs>
          <w:tab w:val="right" w:leader="dot" w:pos="8306"/>
        </w:tabs>
      </w:pPr>
      <w:hyperlink w:anchor="_Toc11809" w:history="1">
        <w:r>
          <w:rPr>
            <w:rFonts w:ascii="仿宋" w:eastAsia="仿宋" w:hAnsi="仿宋" w:cs="仿宋" w:hint="eastAsia"/>
            <w:lang w:eastAsia="zh-CN"/>
          </w:rPr>
          <w:t>十二、高端白酒项目人力资源管理</w:t>
        </w:r>
        <w:r>
          <w:tab/>
        </w:r>
        <w:r>
          <w:fldChar w:fldCharType="begin"/>
        </w:r>
        <w:r>
          <w:instrText xml:space="preserve"> PAGEREF _Toc11809 \h </w:instrText>
        </w:r>
        <w:r>
          <w:fldChar w:fldCharType="separate"/>
        </w:r>
        <w:r>
          <w:t>48</w:t>
        </w:r>
        <w:r>
          <w:fldChar w:fldCharType="end"/>
        </w:r>
      </w:hyperlink>
    </w:p>
    <w:p>
      <w:pPr>
        <w:pStyle w:val="TOC2"/>
        <w:tabs>
          <w:tab w:val="right" w:leader="dot" w:pos="8306"/>
        </w:tabs>
      </w:pPr>
      <w:hyperlink w:anchor="_Toc8997" w:history="1">
        <w:r>
          <w:rPr>
            <w:rFonts w:ascii="仿宋" w:eastAsia="仿宋" w:hAnsi="仿宋" w:cs="仿宋" w:hint="eastAsia"/>
            <w:lang w:eastAsia="zh-CN"/>
          </w:rPr>
          <w:t>(一)、建立健全的预算管理制度</w:t>
        </w:r>
        <w:r>
          <w:tab/>
        </w:r>
        <w:r>
          <w:fldChar w:fldCharType="begin"/>
        </w:r>
        <w:r>
          <w:instrText xml:space="preserve"> PAGEREF _Toc8997 \h </w:instrText>
        </w:r>
        <w:r>
          <w:fldChar w:fldCharType="separate"/>
        </w:r>
        <w:r>
          <w:t>48</w:t>
        </w:r>
        <w:r>
          <w:fldChar w:fldCharType="end"/>
        </w:r>
      </w:hyperlink>
    </w:p>
    <w:p>
      <w:pPr>
        <w:pStyle w:val="TOC2"/>
        <w:tabs>
          <w:tab w:val="right" w:leader="dot" w:pos="8306"/>
        </w:tabs>
      </w:pPr>
      <w:hyperlink w:anchor="_Toc31649" w:history="1">
        <w:r>
          <w:rPr>
            <w:rFonts w:ascii="仿宋" w:eastAsia="仿宋" w:hAnsi="仿宋" w:cs="仿宋" w:hint="eastAsia"/>
            <w:lang w:eastAsia="zh-CN"/>
          </w:rPr>
          <w:t>(二)、加强资金流动监控</w:t>
        </w:r>
        <w:r>
          <w:tab/>
        </w:r>
        <w:r>
          <w:fldChar w:fldCharType="begin"/>
        </w:r>
        <w:r>
          <w:instrText xml:space="preserve"> PAGEREF _Toc31649 \h </w:instrText>
        </w:r>
        <w:r>
          <w:fldChar w:fldCharType="separate"/>
        </w:r>
        <w:r>
          <w:t>50</w:t>
        </w:r>
        <w:r>
          <w:fldChar w:fldCharType="end"/>
        </w:r>
      </w:hyperlink>
    </w:p>
    <w:p>
      <w:pPr>
        <w:pStyle w:val="TOC2"/>
        <w:tabs>
          <w:tab w:val="right" w:leader="dot" w:pos="8306"/>
        </w:tabs>
      </w:pPr>
      <w:hyperlink w:anchor="_Toc31556" w:history="1">
        <w:r>
          <w:rPr>
            <w:rFonts w:ascii="仿宋" w:eastAsia="仿宋" w:hAnsi="仿宋" w:cs="仿宋" w:hint="eastAsia"/>
            <w:lang w:eastAsia="zh-CN"/>
          </w:rPr>
          <w:t>(三)、制定完善的风险控制机制</w:t>
        </w:r>
        <w:r>
          <w:tab/>
        </w:r>
        <w:r>
          <w:fldChar w:fldCharType="begin"/>
        </w:r>
        <w:r>
          <w:instrText xml:space="preserve"> PAGEREF _Toc31556 \h </w:instrText>
        </w:r>
        <w:r>
          <w:fldChar w:fldCharType="separate"/>
        </w:r>
        <w:r>
          <w:t>51</w:t>
        </w:r>
        <w:r>
          <w:fldChar w:fldCharType="end"/>
        </w:r>
      </w:hyperlink>
    </w:p>
    <w:p>
      <w:pPr>
        <w:pStyle w:val="TOC2"/>
        <w:tabs>
          <w:tab w:val="right" w:leader="dot" w:pos="8306"/>
        </w:tabs>
      </w:pPr>
      <w:hyperlink w:anchor="_Toc4612" w:history="1">
        <w:r>
          <w:rPr>
            <w:rFonts w:ascii="仿宋" w:eastAsia="仿宋" w:hAnsi="仿宋" w:cs="仿宋" w:hint="eastAsia"/>
            <w:lang w:eastAsia="zh-CN"/>
          </w:rPr>
          <w:t>(四)、优化成本管理</w:t>
        </w:r>
        <w:r>
          <w:tab/>
        </w:r>
        <w:r>
          <w:fldChar w:fldCharType="begin"/>
        </w:r>
        <w:r>
          <w:instrText xml:space="preserve"> PAGEREF _Toc4612 \h </w:instrText>
        </w:r>
        <w:r>
          <w:fldChar w:fldCharType="separate"/>
        </w:r>
        <w:r>
          <w:t>52</w:t>
        </w:r>
        <w:r>
          <w:fldChar w:fldCharType="end"/>
        </w:r>
      </w:hyperlink>
    </w:p>
    <w:p>
      <w:pPr>
        <w:pStyle w:val="TOC1"/>
        <w:tabs>
          <w:tab w:val="right" w:leader="dot" w:pos="8306"/>
        </w:tabs>
      </w:pPr>
      <w:hyperlink w:anchor="_Toc14841" w:history="1">
        <w:r>
          <w:rPr>
            <w:rFonts w:ascii="仿宋" w:eastAsia="仿宋" w:hAnsi="仿宋" w:cs="仿宋" w:hint="eastAsia"/>
            <w:lang w:eastAsia="zh-CN"/>
          </w:rPr>
          <w:t>十三、高端白酒项目变更管理</w:t>
        </w:r>
        <w:r>
          <w:tab/>
        </w:r>
        <w:r>
          <w:fldChar w:fldCharType="begin"/>
        </w:r>
        <w:r>
          <w:instrText xml:space="preserve"> PAGEREF _Toc14841 \h </w:instrText>
        </w:r>
        <w:r>
          <w:fldChar w:fldCharType="separate"/>
        </w:r>
        <w:r>
          <w:t>53</w:t>
        </w:r>
        <w:r>
          <w:fldChar w:fldCharType="end"/>
        </w:r>
      </w:hyperlink>
    </w:p>
    <w:p>
      <w:pPr>
        <w:pStyle w:val="TOC2"/>
        <w:tabs>
          <w:tab w:val="right" w:leader="dot" w:pos="8306"/>
        </w:tabs>
      </w:pPr>
      <w:hyperlink w:anchor="_Toc13807" w:history="1">
        <w:r>
          <w:rPr>
            <w:rFonts w:ascii="仿宋" w:eastAsia="仿宋" w:hAnsi="仿宋" w:cs="仿宋" w:hint="eastAsia"/>
            <w:lang w:eastAsia="zh-CN"/>
          </w:rPr>
          <w:t>(一)、变更申请与评估</w:t>
        </w:r>
        <w:r>
          <w:tab/>
        </w:r>
        <w:r>
          <w:fldChar w:fldCharType="begin"/>
        </w:r>
        <w:r>
          <w:instrText xml:space="preserve"> PAGEREF _Toc13807 \h </w:instrText>
        </w:r>
        <w:r>
          <w:fldChar w:fldCharType="separate"/>
        </w:r>
        <w:r>
          <w:t>53</w:t>
        </w:r>
        <w:r>
          <w:fldChar w:fldCharType="end"/>
        </w:r>
      </w:hyperlink>
    </w:p>
    <w:p>
      <w:pPr>
        <w:pStyle w:val="TOC2"/>
        <w:tabs>
          <w:tab w:val="right" w:leader="dot" w:pos="8306"/>
        </w:tabs>
      </w:pPr>
      <w:hyperlink w:anchor="_Toc32059" w:history="1">
        <w:r>
          <w:rPr>
            <w:rFonts w:ascii="仿宋" w:eastAsia="仿宋" w:hAnsi="仿宋" w:cs="仿宋" w:hint="eastAsia"/>
            <w:lang w:eastAsia="zh-CN"/>
          </w:rPr>
          <w:t>(二)、变更实施与控制</w:t>
        </w:r>
        <w:r>
          <w:tab/>
        </w:r>
        <w:r>
          <w:fldChar w:fldCharType="begin"/>
        </w:r>
        <w:r>
          <w:instrText xml:space="preserve"> PAGEREF _Toc32059 \h </w:instrText>
        </w:r>
        <w:r>
          <w:fldChar w:fldCharType="separate"/>
        </w:r>
        <w:r>
          <w:t>54</w:t>
        </w:r>
        <w:r>
          <w:fldChar w:fldCharType="end"/>
        </w:r>
      </w:hyperlink>
    </w:p>
    <w:p>
      <w:pPr>
        <w:pStyle w:val="TOC1"/>
        <w:tabs>
          <w:tab w:val="right" w:leader="dot" w:pos="8306"/>
        </w:tabs>
      </w:pPr>
      <w:hyperlink w:anchor="_Toc29117" w:history="1">
        <w:r>
          <w:rPr>
            <w:rFonts w:ascii="仿宋" w:eastAsia="仿宋" w:hAnsi="仿宋" w:cs="仿宋" w:hint="eastAsia"/>
            <w:lang w:eastAsia="zh-CN"/>
          </w:rPr>
          <w:t>十四、高端白酒项目工程方案分析</w:t>
        </w:r>
        <w:r>
          <w:tab/>
        </w:r>
        <w:r>
          <w:fldChar w:fldCharType="begin"/>
        </w:r>
        <w:r>
          <w:instrText xml:space="preserve"> PAGEREF _Toc29117 \h </w:instrText>
        </w:r>
        <w:r>
          <w:fldChar w:fldCharType="separate"/>
        </w:r>
        <w:r>
          <w:t>54</w:t>
        </w:r>
        <w:r>
          <w:fldChar w:fldCharType="end"/>
        </w:r>
      </w:hyperlink>
    </w:p>
    <w:p>
      <w:pPr>
        <w:pStyle w:val="TOC2"/>
        <w:tabs>
          <w:tab w:val="right" w:leader="dot" w:pos="8306"/>
        </w:tabs>
      </w:pPr>
      <w:hyperlink w:anchor="_Toc312" w:history="1">
        <w:r>
          <w:rPr>
            <w:rFonts w:ascii="仿宋" w:eastAsia="仿宋" w:hAnsi="仿宋" w:cs="仿宋" w:hint="eastAsia"/>
            <w:lang w:eastAsia="zh-CN"/>
          </w:rPr>
          <w:t>(一)、建筑工程设计原则</w:t>
        </w:r>
        <w:r>
          <w:tab/>
        </w:r>
        <w:r>
          <w:fldChar w:fldCharType="begin"/>
        </w:r>
        <w:r>
          <w:instrText xml:space="preserve"> PAGEREF _Toc312 \h </w:instrText>
        </w:r>
        <w:r>
          <w:fldChar w:fldCharType="separate"/>
        </w:r>
        <w:r>
          <w:t>54</w:t>
        </w:r>
        <w:r>
          <w:fldChar w:fldCharType="end"/>
        </w:r>
      </w:hyperlink>
    </w:p>
    <w:p>
      <w:pPr>
        <w:pStyle w:val="TOC2"/>
        <w:tabs>
          <w:tab w:val="right" w:leader="dot" w:pos="8306"/>
        </w:tabs>
      </w:pPr>
      <w:hyperlink w:anchor="_Toc26422" w:history="1">
        <w:r>
          <w:rPr>
            <w:rFonts w:ascii="仿宋" w:eastAsia="仿宋" w:hAnsi="仿宋" w:cs="仿宋" w:hint="eastAsia"/>
            <w:lang w:eastAsia="zh-CN"/>
          </w:rPr>
          <w:t>(二)、土建工程建设指标</w:t>
        </w:r>
        <w:r>
          <w:tab/>
        </w:r>
        <w:r>
          <w:fldChar w:fldCharType="begin"/>
        </w:r>
        <w:r>
          <w:instrText xml:space="preserve"> PAGEREF _Toc26422 \h </w:instrText>
        </w:r>
        <w:r>
          <w:fldChar w:fldCharType="separate"/>
        </w:r>
        <w:r>
          <w:t>58</w:t>
        </w:r>
        <w:r>
          <w:fldChar w:fldCharType="end"/>
        </w:r>
      </w:hyperlink>
    </w:p>
    <w:p>
      <w:pPr>
        <w:pStyle w:val="TOC1"/>
        <w:tabs>
          <w:tab w:val="right" w:leader="dot" w:pos="8306"/>
        </w:tabs>
      </w:pPr>
      <w:hyperlink w:anchor="_Toc9628" w:history="1">
        <w:r>
          <w:rPr>
            <w:rFonts w:ascii="仿宋" w:eastAsia="仿宋" w:hAnsi="仿宋" w:cs="仿宋" w:hint="eastAsia"/>
            <w:lang w:eastAsia="zh-CN"/>
          </w:rPr>
          <w:t>十五、高端白酒项目实施保障措施</w:t>
        </w:r>
        <w:r>
          <w:tab/>
        </w:r>
        <w:r>
          <w:fldChar w:fldCharType="begin"/>
        </w:r>
        <w:r>
          <w:instrText xml:space="preserve"> PAGEREF _Toc9628 \h </w:instrText>
        </w:r>
        <w:r>
          <w:fldChar w:fldCharType="separate"/>
        </w:r>
        <w:r>
          <w:t>59</w:t>
        </w:r>
        <w:r>
          <w:fldChar w:fldCharType="end"/>
        </w:r>
      </w:hyperlink>
    </w:p>
    <w:p>
      <w:pPr>
        <w:pStyle w:val="TOC2"/>
        <w:tabs>
          <w:tab w:val="right" w:leader="dot" w:pos="8306"/>
        </w:tabs>
      </w:pPr>
      <w:hyperlink w:anchor="_Toc20535" w:history="1">
        <w:r>
          <w:rPr>
            <w:rFonts w:ascii="仿宋" w:eastAsia="仿宋" w:hAnsi="仿宋" w:cs="仿宋" w:hint="eastAsia"/>
            <w:lang w:eastAsia="zh-CN"/>
          </w:rPr>
          <w:t>(一)、高端白酒项目实施保障机制</w:t>
        </w:r>
        <w:r>
          <w:tab/>
        </w:r>
        <w:r>
          <w:fldChar w:fldCharType="begin"/>
        </w:r>
        <w:r>
          <w:instrText xml:space="preserve"> PAGEREF _Toc20535 \h </w:instrText>
        </w:r>
        <w:r>
          <w:fldChar w:fldCharType="separate"/>
        </w:r>
        <w:r>
          <w:t>59</w:t>
        </w:r>
        <w:r>
          <w:fldChar w:fldCharType="end"/>
        </w:r>
      </w:hyperlink>
    </w:p>
    <w:p>
      <w:pPr>
        <w:pStyle w:val="TOC2"/>
        <w:tabs>
          <w:tab w:val="right" w:leader="dot" w:pos="8306"/>
        </w:tabs>
      </w:pPr>
      <w:hyperlink w:anchor="_Toc14896" w:history="1">
        <w:r>
          <w:rPr>
            <w:rFonts w:ascii="仿宋" w:eastAsia="仿宋" w:hAnsi="仿宋" w:cs="仿宋" w:hint="eastAsia"/>
            <w:lang w:eastAsia="zh-CN"/>
          </w:rPr>
          <w:t>(二)、高端白酒项目法律合规要求</w:t>
        </w:r>
        <w:r>
          <w:tab/>
        </w:r>
        <w:r>
          <w:fldChar w:fldCharType="begin"/>
        </w:r>
        <w:r>
          <w:instrText xml:space="preserve"> PAGEREF _Toc14896 \h </w:instrText>
        </w:r>
        <w:r>
          <w:fldChar w:fldCharType="separate"/>
        </w:r>
        <w:r>
          <w:t>63</w:t>
        </w:r>
        <w:r>
          <w:fldChar w:fldCharType="end"/>
        </w:r>
      </w:hyperlink>
    </w:p>
    <w:p>
      <w:pPr>
        <w:pStyle w:val="TOC2"/>
        <w:tabs>
          <w:tab w:val="right" w:leader="dot" w:pos="8306"/>
        </w:tabs>
      </w:pPr>
      <w:hyperlink w:anchor="_Toc11611" w:history="1">
        <w:r>
          <w:rPr>
            <w:rFonts w:ascii="仿宋" w:eastAsia="仿宋" w:hAnsi="仿宋" w:cs="仿宋" w:hint="eastAsia"/>
            <w:lang w:eastAsia="zh-CN"/>
          </w:rPr>
          <w:t>(三)、高端白酒项目合同管理与法律事务</w:t>
        </w:r>
        <w:r>
          <w:tab/>
        </w:r>
        <w:r>
          <w:fldChar w:fldCharType="begin"/>
        </w:r>
        <w:r>
          <w:instrText xml:space="preserve"> PAGEREF _Toc11611 \h </w:instrText>
        </w:r>
        <w:r>
          <w:fldChar w:fldCharType="separate"/>
        </w:r>
        <w:r>
          <w:t>67</w:t>
        </w:r>
        <w:r>
          <w:fldChar w:fldCharType="end"/>
        </w:r>
      </w:hyperlink>
    </w:p>
    <w:p>
      <w:pPr>
        <w:pStyle w:val="TOC2"/>
        <w:tabs>
          <w:tab w:val="right" w:leader="dot" w:pos="8306"/>
        </w:tabs>
      </w:pPr>
      <w:hyperlink w:anchor="_Toc13640" w:history="1">
        <w:r>
          <w:rPr>
            <w:rFonts w:ascii="仿宋" w:eastAsia="仿宋" w:hAnsi="仿宋" w:cs="仿宋" w:hint="eastAsia"/>
            <w:lang w:eastAsia="zh-CN"/>
          </w:rPr>
          <w:t>(四)、高端白酒项目知识产权保护策略</w:t>
        </w:r>
        <w:r>
          <w:tab/>
        </w:r>
        <w:r>
          <w:fldChar w:fldCharType="begin"/>
        </w:r>
        <w:r>
          <w:instrText xml:space="preserve"> PAGEREF _Toc13640 \h </w:instrText>
        </w:r>
        <w:r>
          <w:fldChar w:fldCharType="separate"/>
        </w:r>
        <w:r>
          <w:t>73</w:t>
        </w:r>
        <w:r>
          <w:fldChar w:fldCharType="end"/>
        </w:r>
      </w:hyperlink>
    </w:p>
    <w:p>
      <w:pPr>
        <w:pStyle w:val="TOC1"/>
        <w:tabs>
          <w:tab w:val="right" w:leader="dot" w:pos="8306"/>
        </w:tabs>
      </w:pPr>
      <w:hyperlink w:anchor="_Toc23331" w:history="1">
        <w:r>
          <w:rPr>
            <w:rFonts w:ascii="仿宋" w:eastAsia="仿宋" w:hAnsi="仿宋" w:cs="仿宋" w:hint="eastAsia"/>
            <w:lang w:eastAsia="zh-CN"/>
          </w:rPr>
          <w:t>十六、风险识别与分类</w:t>
        </w:r>
        <w:r>
          <w:tab/>
        </w:r>
        <w:r>
          <w:fldChar w:fldCharType="begin"/>
        </w:r>
        <w:r>
          <w:instrText xml:space="preserve"> PAGEREF _Toc23331 \h </w:instrText>
        </w:r>
        <w:r>
          <w:fldChar w:fldCharType="separate"/>
        </w:r>
        <w:r>
          <w:t>76</w:t>
        </w:r>
        <w:r>
          <w:fldChar w:fldCharType="end"/>
        </w:r>
      </w:hyperlink>
    </w:p>
    <w:p>
      <w:pPr>
        <w:pStyle w:val="TOC2"/>
        <w:tabs>
          <w:tab w:val="right" w:leader="dot" w:pos="8306"/>
        </w:tabs>
      </w:pPr>
      <w:hyperlink w:anchor="_Toc19167" w:history="1">
        <w:r>
          <w:rPr>
            <w:rFonts w:ascii="仿宋" w:eastAsia="仿宋" w:hAnsi="仿宋" w:cs="仿宋" w:hint="eastAsia"/>
            <w:lang w:eastAsia="zh-CN"/>
          </w:rPr>
          <w:t>(一)、风险识别</w:t>
        </w:r>
        <w:r>
          <w:tab/>
        </w:r>
        <w:r>
          <w:fldChar w:fldCharType="begin"/>
        </w:r>
        <w:r>
          <w:instrText xml:space="preserve"> PAGEREF _Toc19167 \h </w:instrText>
        </w:r>
        <w:r>
          <w:fldChar w:fldCharType="separate"/>
        </w:r>
        <w:r>
          <w:t>76</w:t>
        </w:r>
        <w:r>
          <w:fldChar w:fldCharType="end"/>
        </w:r>
      </w:hyperlink>
    </w:p>
    <w:p>
      <w:pPr>
        <w:pStyle w:val="TOC2"/>
        <w:tabs>
          <w:tab w:val="right" w:leader="dot" w:pos="8306"/>
        </w:tabs>
      </w:pPr>
      <w:hyperlink w:anchor="_Toc18739" w:history="1">
        <w:r>
          <w:rPr>
            <w:rFonts w:ascii="仿宋" w:eastAsia="仿宋" w:hAnsi="仿宋" w:cs="仿宋" w:hint="eastAsia"/>
            <w:lang w:eastAsia="zh-CN"/>
          </w:rPr>
          <w:t>(二)、风险分类</w:t>
        </w:r>
        <w:r>
          <w:tab/>
        </w:r>
        <w:r>
          <w:fldChar w:fldCharType="begin"/>
        </w:r>
        <w:r>
          <w:instrText xml:space="preserve"> PAGEREF _Toc18739 \h </w:instrText>
        </w:r>
        <w:r>
          <w:fldChar w:fldCharType="separate"/>
        </w:r>
        <w:r>
          <w:t>77</w:t>
        </w:r>
        <w:r>
          <w:fldChar w:fldCharType="end"/>
        </w:r>
      </w:hyperlink>
    </w:p>
    <w:p>
      <w:pPr>
        <w:pStyle w:val="TOC1"/>
        <w:tabs>
          <w:tab w:val="right" w:leader="dot" w:pos="8306"/>
        </w:tabs>
      </w:pPr>
      <w:hyperlink w:anchor="_Toc20816" w:history="1">
        <w:r>
          <w:rPr>
            <w:rFonts w:ascii="仿宋" w:eastAsia="仿宋" w:hAnsi="仿宋" w:cs="仿宋" w:hint="eastAsia"/>
            <w:lang w:eastAsia="zh-CN"/>
          </w:rPr>
          <w:t>十七、高端白酒项目实施时间节点</w:t>
        </w:r>
        <w:r>
          <w:tab/>
        </w:r>
        <w:r>
          <w:fldChar w:fldCharType="begin"/>
        </w:r>
        <w:r>
          <w:instrText xml:space="preserve"> PAGEREF _Toc20816 \h </w:instrText>
        </w:r>
        <w:r>
          <w:fldChar w:fldCharType="separate"/>
        </w:r>
        <w:r>
          <w:t>79</w:t>
        </w:r>
        <w:r>
          <w:fldChar w:fldCharType="end"/>
        </w:r>
      </w:hyperlink>
    </w:p>
    <w:p>
      <w:pPr>
        <w:pStyle w:val="TOC2"/>
        <w:tabs>
          <w:tab w:val="right" w:leader="dot" w:pos="8306"/>
        </w:tabs>
      </w:pPr>
      <w:hyperlink w:anchor="_Toc11419" w:history="1">
        <w:r>
          <w:rPr>
            <w:rFonts w:ascii="仿宋" w:eastAsia="仿宋" w:hAnsi="仿宋" w:cs="仿宋" w:hint="eastAsia"/>
            <w:lang w:eastAsia="zh-CN"/>
          </w:rPr>
          <w:t>(一)、高端白酒项目启动阶段时间节点</w:t>
        </w:r>
        <w:r>
          <w:tab/>
        </w:r>
        <w:r>
          <w:fldChar w:fldCharType="begin"/>
        </w:r>
        <w:r>
          <w:instrText xml:space="preserve"> PAGEREF _Toc11419 \h </w:instrText>
        </w:r>
        <w:r>
          <w:fldChar w:fldCharType="separate"/>
        </w:r>
        <w:r>
          <w:t>79</w:t>
        </w:r>
        <w:r>
          <w:fldChar w:fldCharType="end"/>
        </w:r>
      </w:hyperlink>
    </w:p>
    <w:p>
      <w:pPr>
        <w:pStyle w:val="TOC2"/>
        <w:tabs>
          <w:tab w:val="right" w:leader="dot" w:pos="8306"/>
        </w:tabs>
      </w:pPr>
      <w:hyperlink w:anchor="_Toc2312" w:history="1">
        <w:r>
          <w:rPr>
            <w:rFonts w:ascii="仿宋" w:eastAsia="仿宋" w:hAnsi="仿宋" w:cs="仿宋" w:hint="eastAsia"/>
            <w:lang w:eastAsia="zh-CN"/>
          </w:rPr>
          <w:t>(二)、高端白酒项目执行阶段时间节点</w:t>
        </w:r>
        <w:r>
          <w:tab/>
        </w:r>
        <w:r>
          <w:fldChar w:fldCharType="begin"/>
        </w:r>
        <w:r>
          <w:instrText xml:space="preserve"> PAGEREF _Toc2312 \h </w:instrText>
        </w:r>
        <w:r>
          <w:fldChar w:fldCharType="separate"/>
        </w:r>
        <w:r>
          <w:t>80</w:t>
        </w:r>
        <w:r>
          <w:fldChar w:fldCharType="end"/>
        </w:r>
      </w:hyperlink>
    </w:p>
    <w:p>
      <w:pPr>
        <w:pStyle w:val="TOC2"/>
        <w:tabs>
          <w:tab w:val="right" w:leader="dot" w:pos="8306"/>
        </w:tabs>
      </w:pPr>
      <w:hyperlink w:anchor="_Toc3398" w:history="1">
        <w:r>
          <w:rPr>
            <w:rFonts w:ascii="仿宋" w:eastAsia="仿宋" w:hAnsi="仿宋" w:cs="仿宋" w:hint="eastAsia"/>
            <w:lang w:eastAsia="zh-CN"/>
          </w:rPr>
          <w:t>(三)、高端白酒项目完成阶段时间节点</w:t>
        </w:r>
        <w:r>
          <w:tab/>
        </w:r>
        <w:r>
          <w:fldChar w:fldCharType="begin"/>
        </w:r>
        <w:r>
          <w:instrText xml:space="preserve"> PAGEREF _Toc3398 \h </w:instrText>
        </w:r>
        <w:r>
          <w:fldChar w:fldCharType="separate"/>
        </w:r>
        <w:r>
          <w:t>81</w:t>
        </w:r>
        <w:r>
          <w:fldChar w:fldCharType="end"/>
        </w:r>
      </w:hyperlink>
    </w:p>
    <w:p>
      <w:pPr>
        <w:pStyle w:val="TOC1"/>
        <w:tabs>
          <w:tab w:val="right" w:leader="dot" w:pos="8306"/>
        </w:tabs>
      </w:pPr>
      <w:hyperlink w:anchor="_Toc18093" w:history="1">
        <w:r>
          <w:rPr>
            <w:rFonts w:ascii="仿宋" w:eastAsia="仿宋" w:hAnsi="仿宋" w:cs="仿宋" w:hint="eastAsia"/>
            <w:lang w:eastAsia="zh-CN"/>
          </w:rPr>
          <w:t>十八、高端白酒项目治理与监督</w:t>
        </w:r>
        <w:r>
          <w:tab/>
        </w:r>
        <w:r>
          <w:fldChar w:fldCharType="begin"/>
        </w:r>
        <w:r>
          <w:instrText xml:space="preserve"> PAGEREF _Toc18093 \h </w:instrText>
        </w:r>
        <w:r>
          <w:fldChar w:fldCharType="separate"/>
        </w:r>
        <w:r>
          <w:t>82</w:t>
        </w:r>
        <w:r>
          <w:fldChar w:fldCharType="end"/>
        </w:r>
      </w:hyperlink>
    </w:p>
    <w:p>
      <w:pPr>
        <w:pStyle w:val="TOC2"/>
        <w:tabs>
          <w:tab w:val="right" w:leader="dot" w:pos="8306"/>
        </w:tabs>
      </w:pPr>
      <w:hyperlink w:anchor="_Toc20485" w:history="1">
        <w:r>
          <w:rPr>
            <w:rFonts w:ascii="仿宋" w:eastAsia="仿宋" w:hAnsi="仿宋" w:cs="仿宋" w:hint="eastAsia"/>
            <w:lang w:eastAsia="zh-CN"/>
          </w:rPr>
          <w:t>(一)、高端白酒项目治理结构</w:t>
        </w:r>
        <w:r>
          <w:tab/>
        </w:r>
        <w:r>
          <w:fldChar w:fldCharType="begin"/>
        </w:r>
        <w:r>
          <w:instrText xml:space="preserve"> PAGEREF _Toc20485 \h </w:instrText>
        </w:r>
        <w:r>
          <w:fldChar w:fldCharType="separate"/>
        </w:r>
        <w:r>
          <w:t>82</w:t>
        </w:r>
        <w:r>
          <w:fldChar w:fldCharType="end"/>
        </w:r>
      </w:hyperlink>
    </w:p>
    <w:p>
      <w:pPr>
        <w:pStyle w:val="TOC2"/>
        <w:tabs>
          <w:tab w:val="right" w:leader="dot" w:pos="8306"/>
        </w:tabs>
      </w:pPr>
      <w:hyperlink w:anchor="_Toc15238" w:history="1">
        <w:r>
          <w:rPr>
            <w:rFonts w:ascii="仿宋" w:eastAsia="仿宋" w:hAnsi="仿宋" w:cs="仿宋" w:hint="eastAsia"/>
            <w:lang w:eastAsia="zh-CN"/>
          </w:rPr>
          <w:t>(二)、监督与审计</w:t>
        </w:r>
        <w:r>
          <w:tab/>
        </w:r>
        <w:r>
          <w:fldChar w:fldCharType="begin"/>
        </w:r>
        <w:r>
          <w:instrText xml:space="preserve"> PAGEREF _Toc15238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436"/>
      <w:r>
        <w:rPr>
          <w:rFonts w:ascii="仿宋" w:eastAsia="仿宋" w:hAnsi="仿宋" w:cs="仿宋" w:hint="eastAsia"/>
          <w:sz w:val="28"/>
          <w:lang w:eastAsia="zh-CN"/>
        </w:rPr>
        <w:t>一、高端白酒项目可持续发展</w:t>
      </w:r>
      <w:bookmarkEnd w:id="2"/>
    </w:p>
    <w:p>
      <w:pPr>
        <w:pStyle w:val="Heading2"/>
        <w:rPr>
          <w:rFonts w:ascii="仿宋" w:eastAsia="仿宋" w:hAnsi="仿宋" w:cs="仿宋" w:hint="eastAsia"/>
          <w:lang w:eastAsia="zh-CN"/>
        </w:rPr>
      </w:pPr>
      <w:bookmarkStart w:id="3" w:name="_Toc304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中，高端白酒项目团队着眼于未来，明确了可持续发展的战略方向。制定的具体可持续发展目标包括降低资源使用、采用环保技术、最大化社会效益等。这一步骤不仅有助于高端白酒项目在环保和社会责任方面达到最高标准，也为未来提供了明确的指引，确保高端白酒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可持续实践的融入高端白酒项目管理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高端白酒项目管理周期。从高端白酒项目规划开始，高端白酒项目团队就考虑了环境和社会的因素。在执行阶段，高端白酒项目团队积极推动绿色技术的应用，优化资源利用。此外，关注员工的社会责任，通过培训和沟通活动提高员工对可持续发展的认知，使他们能够在日常工作中践行可持续实践。这些举措不仅为高端白酒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46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扎根于高端白酒项目的可持续发展理念，我们深信环保与社会责任是高端白酒项目成功的关键支柱。在高端白酒项目的每一步，我们都致力于通过创新和实践，履行对环境和社会的坚定责任。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团队通过引入先进的环保技术、建立高效的废物处理系统以及推动能源节约措施，积极履行环保责任。定期的环保监测和评估确保高端白酒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不仅致力于自身可持续发展，还注重对社会的回馈。通过支持社区高端白酒项目、参与慈善事业、提供培训机会等方式，高端白酒项目积极履行社会责任。与当地社区建立积极互动，关注员工的工作与生活平衡，以及员工的身心健康，是高端白酒项目在社会责任层面的关键举措。这样的实践不仅增强了高端白酒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3"/>
      <w:r>
        <w:rPr>
          <w:rFonts w:ascii="仿宋" w:eastAsia="仿宋" w:hAnsi="仿宋" w:cs="仿宋" w:hint="eastAsia"/>
          <w:sz w:val="28"/>
          <w:lang w:eastAsia="zh-CN"/>
        </w:rPr>
        <w:t>二、高端白酒项目土建工程</w:t>
      </w:r>
      <w:bookmarkEnd w:id="5"/>
    </w:p>
    <w:p>
      <w:pPr>
        <w:pStyle w:val="Heading2"/>
        <w:rPr>
          <w:rFonts w:ascii="仿宋" w:eastAsia="仿宋" w:hAnsi="仿宋" w:cs="仿宋" w:hint="eastAsia"/>
          <w:lang w:eastAsia="zh-CN"/>
        </w:rPr>
      </w:pPr>
      <w:bookmarkStart w:id="6" w:name="_Toc568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在高端白酒项目的建筑工程设计中，我们将秉承一系列重要的设计原则，以确保高端白酒项目建筑在功能、美观、可持续性等方面达到最佳效果。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首要原则是确保建筑的功能性得到最大化的发挥。我们将充分理解高端白酒项目的实际需求，合理布局各个功能区域，保证建筑在满足业务需求的同时，提供高效的工作环境。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在建筑设计中，我们将综合考虑建设和运营成本。通过精细的经济效益分析，确保设计方案在高效利用资源的同时，对高端白酒项目的长期盈利能力有积极的贡献。</w:t>
      </w:r>
    </w:p>
    <w:p>
      <w:pPr>
        <w:pStyle w:val="Heading2"/>
        <w:ind w:firstLine="560" w:firstLineChars="200"/>
        <w:rPr>
          <w:rFonts w:ascii="仿宋" w:eastAsia="仿宋" w:hAnsi="仿宋" w:cs="仿宋" w:hint="eastAsia"/>
          <w:sz w:val="28"/>
          <w:lang w:eastAsia="zh-CN"/>
        </w:rPr>
      </w:pPr>
      <w:bookmarkStart w:id="7" w:name="_Toc454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的土建工程设计中，我们将精准设定设计年限，结合高端白酒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端白酒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780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高端白酒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端白酒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端白酒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7445"/>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本期工程高端白酒项目预计总建筑面积XXX平方米，其中：计容建筑面积XXX平方米，计划建筑工程投资XX万元，占高端白酒项目总投资的XX%。</w:t>
      </w:r>
    </w:p>
    <w:p>
      <w:pPr>
        <w:pStyle w:val="Heading1"/>
        <w:ind w:firstLine="560" w:firstLineChars="200"/>
        <w:rPr>
          <w:rFonts w:ascii="仿宋" w:eastAsia="仿宋" w:hAnsi="仿宋" w:cs="仿宋" w:hint="eastAsia"/>
          <w:sz w:val="28"/>
          <w:lang w:eastAsia="zh-CN"/>
        </w:rPr>
      </w:pPr>
      <w:bookmarkStart w:id="10" w:name="_Toc2743"/>
      <w:r>
        <w:rPr>
          <w:rFonts w:ascii="仿宋" w:eastAsia="仿宋" w:hAnsi="仿宋" w:cs="仿宋" w:hint="eastAsia"/>
          <w:sz w:val="28"/>
          <w:lang w:eastAsia="zh-CN"/>
        </w:rPr>
        <w:t>三、高端白酒项目绩效评估</w:t>
      </w:r>
      <w:bookmarkEnd w:id="10"/>
    </w:p>
    <w:p>
      <w:pPr>
        <w:pStyle w:val="Heading2"/>
        <w:rPr>
          <w:rFonts w:ascii="仿宋" w:eastAsia="仿宋" w:hAnsi="仿宋" w:cs="仿宋" w:hint="eastAsia"/>
          <w:lang w:eastAsia="zh-CN"/>
        </w:rPr>
      </w:pPr>
      <w:bookmarkStart w:id="11" w:name="_Toc15792"/>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中，我们设计了一套全面的绩效评估指标，以确保高端白酒项目的可控和成功交付。这些指标跨足高端白酒项目目标、成本、进度和质量等多个维度，为我们提供了全面洞察高端白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目标达成率是我们关注的首要指标。我们设定了明确的目标，并通过定期监测和评估，迅速发现并应对潜在的目标偏差。这为高端白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成本绩效是另一个核心关注点。通过实际成本与预算成本的对比分析，我们深入了解成本差异的原因，及时调整资源分配，保持高端白酒项目在经济效益方面的合理水平。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进度作为关键的绩效指标之一，得到了精心的关注。我们制定了详细的高端白酒项目进度计划，并设立了进度符合度指标，确保实际进度与计划进度保持一致。这使我们能够快速发现和解决潜在的进度问题，保持高端白酒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白酒项目绩效的不可或缺的一环。我们引入了一系列的质量标准和客户满意度指标，以确保高端白酒项目交付的成果在质量上达到或超越预期水平。通过持续监测这些指标，我们努力提升高端白酒项目整体质量水平，为高端白酒项目的成功交付提供有力保障。通过这些科学且全面的绩效评估，我们能够更好地引导高端白酒项目的持续改进，确保高端白酒项目目标的顺利达成。</w:t>
      </w:r>
    </w:p>
    <w:p>
      <w:pPr>
        <w:pStyle w:val="Heading2"/>
        <w:ind w:firstLine="560" w:firstLineChars="200"/>
        <w:rPr>
          <w:rFonts w:ascii="仿宋" w:eastAsia="仿宋" w:hAnsi="仿宋" w:cs="仿宋" w:hint="eastAsia"/>
          <w:sz w:val="28"/>
          <w:lang w:eastAsia="zh-CN"/>
        </w:rPr>
      </w:pPr>
      <w:bookmarkStart w:id="12" w:name="_Toc18582"/>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绩效评估是高端白酒项目中的关键环节，为确保高端白酒项目达到预期目标，我们采用了多层次、多维度的绩效评估方法。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白酒项目的战略目标对齐，确保每个决策和行动都与高端白酒项目整体目标保持一致。团队会定期召开战略对齐会议，审视当前工作与高端白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白酒项目进度、质量、成本和风险等方面。这些指标通过数据收集和分析，为高端白酒项目管理团队提供了客观的评估依据。例如，我们通过高端白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绩效评估不仅仅停留在高端白酒项目内部，还考虑了高端白酒项目对外部环境的影响。我们定期进行干系人满意度调查，以了解各利益相关方对高端白酒项目的期望和满意度，并及时做出调整。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这种多层次、多角度的绩效评估方法，使得我们能够全面了解高端白酒项目的运行状态，及时做出调整，确保高端白酒项目在不断变化的环境中保持稳健前行。</w:t>
      </w:r>
    </w:p>
    <w:p>
      <w:pPr>
        <w:pStyle w:val="Heading2"/>
        <w:ind w:firstLine="560" w:firstLineChars="200"/>
        <w:rPr>
          <w:rFonts w:ascii="仿宋" w:eastAsia="仿宋" w:hAnsi="仿宋" w:cs="仿宋" w:hint="eastAsia"/>
          <w:sz w:val="28"/>
          <w:lang w:eastAsia="zh-CN"/>
        </w:rPr>
      </w:pPr>
      <w:bookmarkStart w:id="13" w:name="_Toc1385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为了确保高端白酒项目的有效管理和不断优化，我们采用了精心设计的绩效评估周期。这个周期旨在实现灵活、实时和全面的评估，以适应高端白酒项目执行中的各种挑战。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端白酒项目的不同需求，分为短期、中期和长期。短期评估关注每个迭代或工作周期，以及时发现和解决当前任务中的问题。中期评估涵盖几个迭代，深入了解整体高端白酒项目的趋势和性能。长期评估则着眼于整个高端白酒项目阶段，确保高端白酒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端白酒项目管理工具和协作平台，团队成员能够随时更新和分享高端白酒项目数据。这种实时性的反馈机制使我们能够及时察觉潜在问题，快速调整，保持高端白酒项目的稳健运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端白酒项目的决策制定密不可分。每个周期的高端白酒项目回顾会议成为集体总结经验、识别问题深层次原因并找到创新解决方案的平台。这种定期的反思与调整机制使高端白酒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5585"/>
      <w:r>
        <w:rPr>
          <w:rFonts w:ascii="仿宋" w:eastAsia="仿宋" w:hAnsi="仿宋" w:cs="仿宋" w:hint="eastAsia"/>
          <w:sz w:val="28"/>
          <w:lang w:eastAsia="zh-CN"/>
        </w:rPr>
        <w:t>四、高端白酒项目文档管理</w:t>
      </w:r>
      <w:bookmarkEnd w:id="14"/>
    </w:p>
    <w:p>
      <w:pPr>
        <w:pStyle w:val="Heading2"/>
        <w:rPr>
          <w:rFonts w:ascii="仿宋" w:eastAsia="仿宋" w:hAnsi="仿宋" w:cs="仿宋" w:hint="eastAsia"/>
          <w:lang w:eastAsia="zh-CN"/>
        </w:rPr>
      </w:pPr>
      <w:bookmarkStart w:id="15" w:name="_Toc1767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高端白酒项目高度重视文档的质量和准确性，以支持高端白酒项目的各项活动和决策。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文档的编制始于高端白酒项目计划的初期，我们制定了详细的文档编制计划，明确了每个文档的内容、格式和编写责任人。在高端白酒项目启动阶段，我们首先编制了高端白酒项目章程，明确定义了高端白酒项目的目标、范围、风险等关键要素。随后，高端白酒项目团队根据计划陆续编制了需求文档、设计文档、测试文档等各类文档，确保高端白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端白酒项目管理中的重要环节，旨在确保高端白酒项目文档符合质量标准和高端白酒项目需求。在高端白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除了内部审查，我们还进行了外部审查，邀请高端白酒项目相关利益方和专业领域的专家对文档进行独立审查。这有助于获取更全面、客观的反馈，确保高端白酒项目文档不仅符合内部标准，也满足外部需求。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高端白酒项目在文档编制与审查方面建立了严格的管理机制，通过规范的流程和多维度的审查，确保高端白酒项目文档的质量、准确性和可靠性，为高端白酒项目的顺利推进提供了有力支持。</w:t>
      </w:r>
    </w:p>
    <w:p>
      <w:pPr>
        <w:pStyle w:val="Heading2"/>
        <w:ind w:firstLine="560" w:firstLineChars="200"/>
        <w:rPr>
          <w:rFonts w:ascii="仿宋" w:eastAsia="仿宋" w:hAnsi="仿宋" w:cs="仿宋" w:hint="eastAsia"/>
          <w:sz w:val="28"/>
          <w:lang w:eastAsia="zh-CN"/>
        </w:rPr>
      </w:pPr>
      <w:bookmarkStart w:id="16" w:name="_Toc1402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在高端白酒项目中，我们致力于优化文档发布与分发过程，以确保信息的高效传递和团队间协作的顺畅进行。以下是我们采取的关键优化策略：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我们通过多渠道发布文档，包括电子邮件、高端白酒项目管理平台、内部网站等，以满足不同团队成员的偏好和需求。多渠道发布确保了信息的全面覆盖。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我们采用了精细的权限控制，确保只有授权人员可以访问敏感信息。这种安全措施保护了高端白酒项目文档的机密性，防止了未经授权的信息泄露。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561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文档存档与归档是高端白酒项目生命周期中一个至关重要的环节，直接关系到高端白酒项目信息的长期保存和历史记录的完整性。在高端白酒项目中，我们实施了一系列有效的文档存档与归档管理策略：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4802"/>
      <w:r>
        <w:rPr>
          <w:rFonts w:ascii="仿宋" w:eastAsia="仿宋" w:hAnsi="仿宋" w:cs="仿宋" w:hint="eastAsia"/>
          <w:sz w:val="28"/>
          <w:lang w:eastAsia="zh-CN"/>
        </w:rPr>
        <w:t>五、高端白酒项目建设背景及必要性分析</w:t>
      </w:r>
      <w:bookmarkEnd w:id="18"/>
    </w:p>
    <w:p>
      <w:pPr>
        <w:pStyle w:val="Heading2"/>
        <w:rPr>
          <w:rFonts w:ascii="仿宋" w:eastAsia="仿宋" w:hAnsi="仿宋" w:cs="仿宋" w:hint="eastAsia"/>
          <w:lang w:eastAsia="zh-CN"/>
        </w:rPr>
      </w:pPr>
      <w:bookmarkStart w:id="19" w:name="_Toc26929"/>
      <w:r>
        <w:rPr>
          <w:rFonts w:ascii="仿宋" w:eastAsia="仿宋" w:hAnsi="仿宋" w:cs="仿宋" w:hint="eastAsia"/>
          <w:lang w:eastAsia="zh-CN"/>
        </w:rPr>
        <w:t>(一)、高端白酒项目背景分析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高端白酒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端白酒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端白酒项目在这个潮流中的定位。同时，我们将关注行业内涌现的新兴机遇，以便高端白酒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端白酒项目提供了强大的发展动力。我们将聚焦于行业内最新的技术发展趋势，包括但不限于人工智能、大数据分析、物联网等领域。通过深度的技术研究，我们将确保高端白酒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端白酒项目发展的源泉。我们将投入更多的精力对市场需求进行深入剖析，超越表面的需求，深入挖掘潜在的市场痛点和机遇。通过对市场需求的细致了解，高端白酒项目将更有针对性地设计解决方案，满足市场的多样化需求，从而更好地促进高端白酒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高端白酒项目战略至关重要。我们将对竞争态势进行更为深入的分析，包括但不限于市场份额、产品特点、客户满意度等多个维度。通过深度的竞争分析，高端白酒项目将能够更准确地把握市场脉搏，制定具有竞争力的高端白酒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高端白酒项目的发展具有直接的影响。我们将进行更为全面的法规和政策分析，了解行业发展中的潜在法律风险和合规挑战。通过充分了解和遵守相关法规，高端白酒项目将确保在法律框架内合法合规运营，为高端白酒项目的稳健发展提供有力支持。</w:t>
      </w:r>
    </w:p>
    <w:p>
      <w:pPr>
        <w:pStyle w:val="Heading2"/>
        <w:ind w:firstLine="560" w:firstLineChars="200"/>
        <w:rPr>
          <w:rFonts w:ascii="仿宋" w:eastAsia="仿宋" w:hAnsi="仿宋" w:cs="仿宋" w:hint="eastAsia"/>
          <w:sz w:val="28"/>
          <w:lang w:eastAsia="zh-CN"/>
        </w:rPr>
      </w:pPr>
      <w:bookmarkStart w:id="20" w:name="_Toc27567"/>
      <w:r>
        <w:rPr>
          <w:rFonts w:ascii="仿宋" w:eastAsia="仿宋" w:hAnsi="仿宋" w:cs="仿宋" w:hint="eastAsia"/>
          <w:sz w:val="28"/>
          <w:lang w:eastAsia="zh-CN"/>
        </w:rPr>
        <w:t>(二)、高端白酒项目建设必要性分析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建设的迫切性源于对行业发展趋势的深刻洞察。我们正处于一个行业变革的时代，科技创新、数字化转型成为企业发展的关键动力。高端白酒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白酒项目建设不仅仅是为了跟上潮流，更是为了通过技术创新推动企业的持续发展。通过引入先进的技术和解决方案，高端白酒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https://d.book118.com/738062015042006031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高端白酒项目规划设计方案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642C10"/>
    <w:rsid w:val="43642C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062015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2024-01-13T08:17:00Z</dcterms:created>
  <dcterms:modified xsi:type="dcterms:W3CDTF">2024-01-13T08:17:25Z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58AB4DB031AA49B2A9DF6B0BA0C14D99_11</vt:lpwstr>
  </property>
  <property fmtid="{D5CDD505-2E9C-101B-9397-08002B2CF9AE}" pid="3" name="KSOProductBuildVer">
    <vt:lpwstr>2052-12.1.0.16120</vt:lpwstr>
  </property>
</Properties>
</file>