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IDC项目计划设计方案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256" w:history="1">
        <w:r>
          <w:rPr>
            <w:rFonts w:ascii="仿宋" w:eastAsia="仿宋" w:hAnsi="仿宋" w:cs="仿宋" w:hint="eastAsia"/>
            <w:lang w:eastAsia="zh-CN"/>
          </w:rPr>
          <w:t>序言</w:t>
        </w:r>
        <w:r>
          <w:tab/>
        </w:r>
        <w:r>
          <w:fldChar w:fldCharType="begin"/>
        </w:r>
        <w:r>
          <w:instrText xml:space="preserve"> PAGEREF _Toc29256 \h </w:instrText>
        </w:r>
        <w:r>
          <w:fldChar w:fldCharType="separate"/>
        </w:r>
        <w:r>
          <w:t>3</w:t>
        </w:r>
        <w:r>
          <w:fldChar w:fldCharType="end"/>
        </w:r>
      </w:hyperlink>
    </w:p>
    <w:p>
      <w:pPr>
        <w:pStyle w:val="TOC1"/>
        <w:tabs>
          <w:tab w:val="right" w:leader="dot" w:pos="8306"/>
        </w:tabs>
      </w:pPr>
      <w:hyperlink w:anchor="_Toc28628" w:history="1">
        <w:r>
          <w:rPr>
            <w:rFonts w:ascii="仿宋" w:eastAsia="仿宋" w:hAnsi="仿宋" w:cs="仿宋" w:hint="eastAsia"/>
            <w:lang w:eastAsia="zh-CN"/>
          </w:rPr>
          <w:t>一、市场分析、调研</w:t>
        </w:r>
        <w:r>
          <w:tab/>
        </w:r>
        <w:r>
          <w:fldChar w:fldCharType="begin"/>
        </w:r>
        <w:r>
          <w:instrText xml:space="preserve"> PAGEREF _Toc28628 \h </w:instrText>
        </w:r>
        <w:r>
          <w:fldChar w:fldCharType="separate"/>
        </w:r>
        <w:r>
          <w:t>3</w:t>
        </w:r>
        <w:r>
          <w:fldChar w:fldCharType="end"/>
        </w:r>
      </w:hyperlink>
    </w:p>
    <w:p>
      <w:pPr>
        <w:pStyle w:val="TOC2"/>
        <w:tabs>
          <w:tab w:val="right" w:leader="dot" w:pos="8306"/>
        </w:tabs>
      </w:pPr>
      <w:hyperlink w:anchor="_Toc28453" w:history="1">
        <w:r>
          <w:rPr>
            <w:rFonts w:ascii="仿宋" w:eastAsia="仿宋" w:hAnsi="仿宋" w:cs="仿宋" w:hint="eastAsia"/>
            <w:lang w:eastAsia="zh-CN"/>
          </w:rPr>
          <w:t>(一)、IDC行业分析</w:t>
        </w:r>
        <w:r>
          <w:tab/>
        </w:r>
        <w:r>
          <w:fldChar w:fldCharType="begin"/>
        </w:r>
        <w:r>
          <w:instrText xml:space="preserve"> PAGEREF _Toc28453 \h </w:instrText>
        </w:r>
        <w:r>
          <w:fldChar w:fldCharType="separate"/>
        </w:r>
        <w:r>
          <w:t>3</w:t>
        </w:r>
        <w:r>
          <w:fldChar w:fldCharType="end"/>
        </w:r>
      </w:hyperlink>
    </w:p>
    <w:p>
      <w:pPr>
        <w:pStyle w:val="TOC2"/>
        <w:tabs>
          <w:tab w:val="right" w:leader="dot" w:pos="8306"/>
        </w:tabs>
      </w:pPr>
      <w:hyperlink w:anchor="_Toc9479" w:history="1">
        <w:r>
          <w:rPr>
            <w:rFonts w:ascii="仿宋" w:eastAsia="仿宋" w:hAnsi="仿宋" w:cs="仿宋" w:hint="eastAsia"/>
            <w:lang w:eastAsia="zh-CN"/>
          </w:rPr>
          <w:t>(二)、IDC市场分析预测</w:t>
        </w:r>
        <w:r>
          <w:tab/>
        </w:r>
        <w:r>
          <w:fldChar w:fldCharType="begin"/>
        </w:r>
        <w:r>
          <w:instrText xml:space="preserve"> PAGEREF _Toc9479 \h </w:instrText>
        </w:r>
        <w:r>
          <w:fldChar w:fldCharType="separate"/>
        </w:r>
        <w:r>
          <w:t>4</w:t>
        </w:r>
        <w:r>
          <w:fldChar w:fldCharType="end"/>
        </w:r>
      </w:hyperlink>
    </w:p>
    <w:p>
      <w:pPr>
        <w:pStyle w:val="TOC1"/>
        <w:tabs>
          <w:tab w:val="right" w:leader="dot" w:pos="8306"/>
        </w:tabs>
      </w:pPr>
      <w:hyperlink w:anchor="_Toc21711" w:history="1">
        <w:r>
          <w:rPr>
            <w:rFonts w:ascii="仿宋" w:eastAsia="仿宋" w:hAnsi="仿宋" w:cs="仿宋" w:hint="eastAsia"/>
            <w:lang w:eastAsia="zh-CN"/>
          </w:rPr>
          <w:t>二、IDC项目建设单位说明</w:t>
        </w:r>
        <w:r>
          <w:tab/>
        </w:r>
        <w:r>
          <w:fldChar w:fldCharType="begin"/>
        </w:r>
        <w:r>
          <w:instrText xml:space="preserve"> PAGEREF _Toc21711 \h </w:instrText>
        </w:r>
        <w:r>
          <w:fldChar w:fldCharType="separate"/>
        </w:r>
        <w:r>
          <w:t>4</w:t>
        </w:r>
        <w:r>
          <w:fldChar w:fldCharType="end"/>
        </w:r>
      </w:hyperlink>
    </w:p>
    <w:p>
      <w:pPr>
        <w:pStyle w:val="TOC2"/>
        <w:tabs>
          <w:tab w:val="right" w:leader="dot" w:pos="8306"/>
        </w:tabs>
      </w:pPr>
      <w:hyperlink w:anchor="_Toc19041" w:history="1">
        <w:r>
          <w:rPr>
            <w:rFonts w:ascii="仿宋" w:eastAsia="仿宋" w:hAnsi="仿宋" w:cs="仿宋" w:hint="eastAsia"/>
            <w:lang w:eastAsia="zh-CN"/>
          </w:rPr>
          <w:t>(一)、IDC项目承办单位基本情况</w:t>
        </w:r>
        <w:r>
          <w:tab/>
        </w:r>
        <w:r>
          <w:fldChar w:fldCharType="begin"/>
        </w:r>
        <w:r>
          <w:instrText xml:space="preserve"> PAGEREF _Toc19041 \h </w:instrText>
        </w:r>
        <w:r>
          <w:fldChar w:fldCharType="separate"/>
        </w:r>
        <w:r>
          <w:t>4</w:t>
        </w:r>
        <w:r>
          <w:fldChar w:fldCharType="end"/>
        </w:r>
      </w:hyperlink>
    </w:p>
    <w:p>
      <w:pPr>
        <w:pStyle w:val="TOC2"/>
        <w:tabs>
          <w:tab w:val="right" w:leader="dot" w:pos="8306"/>
        </w:tabs>
      </w:pPr>
      <w:hyperlink w:anchor="_Toc12124" w:history="1">
        <w:r>
          <w:rPr>
            <w:rFonts w:ascii="仿宋" w:eastAsia="仿宋" w:hAnsi="仿宋" w:cs="仿宋" w:hint="eastAsia"/>
            <w:lang w:eastAsia="zh-CN"/>
          </w:rPr>
          <w:t>(二)、公司经济效益分析</w:t>
        </w:r>
        <w:r>
          <w:tab/>
        </w:r>
        <w:r>
          <w:fldChar w:fldCharType="begin"/>
        </w:r>
        <w:r>
          <w:instrText xml:space="preserve"> PAGEREF _Toc12124 \h </w:instrText>
        </w:r>
        <w:r>
          <w:fldChar w:fldCharType="separate"/>
        </w:r>
        <w:r>
          <w:t>5</w:t>
        </w:r>
        <w:r>
          <w:fldChar w:fldCharType="end"/>
        </w:r>
      </w:hyperlink>
    </w:p>
    <w:p>
      <w:pPr>
        <w:pStyle w:val="TOC1"/>
        <w:tabs>
          <w:tab w:val="right" w:leader="dot" w:pos="8306"/>
        </w:tabs>
      </w:pPr>
      <w:hyperlink w:anchor="_Toc29192" w:history="1">
        <w:r>
          <w:rPr>
            <w:rFonts w:ascii="仿宋" w:eastAsia="仿宋" w:hAnsi="仿宋" w:cs="仿宋" w:hint="eastAsia"/>
            <w:lang w:eastAsia="zh-CN"/>
          </w:rPr>
          <w:t>三、IDC项目可持续发展</w:t>
        </w:r>
        <w:r>
          <w:tab/>
        </w:r>
        <w:r>
          <w:fldChar w:fldCharType="begin"/>
        </w:r>
        <w:r>
          <w:instrText xml:space="preserve"> PAGEREF _Toc29192 \h </w:instrText>
        </w:r>
        <w:r>
          <w:fldChar w:fldCharType="separate"/>
        </w:r>
        <w:r>
          <w:t>6</w:t>
        </w:r>
        <w:r>
          <w:fldChar w:fldCharType="end"/>
        </w:r>
      </w:hyperlink>
    </w:p>
    <w:p>
      <w:pPr>
        <w:pStyle w:val="TOC2"/>
        <w:tabs>
          <w:tab w:val="right" w:leader="dot" w:pos="8306"/>
        </w:tabs>
      </w:pPr>
      <w:hyperlink w:anchor="_Toc19739" w:history="1">
        <w:r>
          <w:rPr>
            <w:rFonts w:ascii="仿宋" w:eastAsia="仿宋" w:hAnsi="仿宋" w:cs="仿宋" w:hint="eastAsia"/>
            <w:lang w:eastAsia="zh-CN"/>
          </w:rPr>
          <w:t>(一)、可持续战略与实践</w:t>
        </w:r>
        <w:r>
          <w:tab/>
        </w:r>
        <w:r>
          <w:fldChar w:fldCharType="begin"/>
        </w:r>
        <w:r>
          <w:instrText xml:space="preserve"> PAGEREF _Toc19739 \h </w:instrText>
        </w:r>
        <w:r>
          <w:fldChar w:fldCharType="separate"/>
        </w:r>
        <w:r>
          <w:t>6</w:t>
        </w:r>
        <w:r>
          <w:fldChar w:fldCharType="end"/>
        </w:r>
      </w:hyperlink>
    </w:p>
    <w:p>
      <w:pPr>
        <w:pStyle w:val="TOC2"/>
        <w:tabs>
          <w:tab w:val="right" w:leader="dot" w:pos="8306"/>
        </w:tabs>
      </w:pPr>
      <w:hyperlink w:anchor="_Toc10953" w:history="1">
        <w:r>
          <w:rPr>
            <w:rFonts w:ascii="仿宋" w:eastAsia="仿宋" w:hAnsi="仿宋" w:cs="仿宋" w:hint="eastAsia"/>
            <w:lang w:eastAsia="zh-CN"/>
          </w:rPr>
          <w:t>(二)、环保与社会责任</w:t>
        </w:r>
        <w:r>
          <w:tab/>
        </w:r>
        <w:r>
          <w:fldChar w:fldCharType="begin"/>
        </w:r>
        <w:r>
          <w:instrText xml:space="preserve"> PAGEREF _Toc10953 \h </w:instrText>
        </w:r>
        <w:r>
          <w:fldChar w:fldCharType="separate"/>
        </w:r>
        <w:r>
          <w:t>7</w:t>
        </w:r>
        <w:r>
          <w:fldChar w:fldCharType="end"/>
        </w:r>
      </w:hyperlink>
    </w:p>
    <w:p>
      <w:pPr>
        <w:pStyle w:val="TOC1"/>
        <w:tabs>
          <w:tab w:val="right" w:leader="dot" w:pos="8306"/>
        </w:tabs>
      </w:pPr>
      <w:hyperlink w:anchor="_Toc31865" w:history="1">
        <w:r>
          <w:rPr>
            <w:rFonts w:ascii="仿宋" w:eastAsia="仿宋" w:hAnsi="仿宋" w:cs="仿宋" w:hint="eastAsia"/>
            <w:lang w:eastAsia="zh-CN"/>
          </w:rPr>
          <w:t>四、IDC项目土建工程</w:t>
        </w:r>
        <w:r>
          <w:tab/>
        </w:r>
        <w:r>
          <w:fldChar w:fldCharType="begin"/>
        </w:r>
        <w:r>
          <w:instrText xml:space="preserve"> PAGEREF _Toc31865 \h </w:instrText>
        </w:r>
        <w:r>
          <w:fldChar w:fldCharType="separate"/>
        </w:r>
        <w:r>
          <w:t>8</w:t>
        </w:r>
        <w:r>
          <w:fldChar w:fldCharType="end"/>
        </w:r>
      </w:hyperlink>
    </w:p>
    <w:p>
      <w:pPr>
        <w:pStyle w:val="TOC2"/>
        <w:tabs>
          <w:tab w:val="right" w:leader="dot" w:pos="8306"/>
        </w:tabs>
      </w:pPr>
      <w:hyperlink w:anchor="_Toc24809" w:history="1">
        <w:r>
          <w:rPr>
            <w:rFonts w:ascii="仿宋" w:eastAsia="仿宋" w:hAnsi="仿宋" w:cs="仿宋" w:hint="eastAsia"/>
            <w:lang w:eastAsia="zh-CN"/>
          </w:rPr>
          <w:t>(一)、建筑工程设计原则</w:t>
        </w:r>
        <w:r>
          <w:tab/>
        </w:r>
        <w:r>
          <w:fldChar w:fldCharType="begin"/>
        </w:r>
        <w:r>
          <w:instrText xml:space="preserve"> PAGEREF _Toc24809 \h </w:instrText>
        </w:r>
        <w:r>
          <w:fldChar w:fldCharType="separate"/>
        </w:r>
        <w:r>
          <w:t>8</w:t>
        </w:r>
        <w:r>
          <w:fldChar w:fldCharType="end"/>
        </w:r>
      </w:hyperlink>
    </w:p>
    <w:p>
      <w:pPr>
        <w:pStyle w:val="TOC2"/>
        <w:tabs>
          <w:tab w:val="right" w:leader="dot" w:pos="8306"/>
        </w:tabs>
      </w:pPr>
      <w:hyperlink w:anchor="_Toc6666" w:history="1">
        <w:r>
          <w:rPr>
            <w:rFonts w:ascii="仿宋" w:eastAsia="仿宋" w:hAnsi="仿宋" w:cs="仿宋" w:hint="eastAsia"/>
            <w:lang w:eastAsia="zh-CN"/>
          </w:rPr>
          <w:t>(二)、土建工程设计年限及安全等级</w:t>
        </w:r>
        <w:r>
          <w:tab/>
        </w:r>
        <w:r>
          <w:fldChar w:fldCharType="begin"/>
        </w:r>
        <w:r>
          <w:instrText xml:space="preserve"> PAGEREF _Toc6666 \h </w:instrText>
        </w:r>
        <w:r>
          <w:fldChar w:fldCharType="separate"/>
        </w:r>
        <w:r>
          <w:t>9</w:t>
        </w:r>
        <w:r>
          <w:fldChar w:fldCharType="end"/>
        </w:r>
      </w:hyperlink>
    </w:p>
    <w:p>
      <w:pPr>
        <w:pStyle w:val="TOC2"/>
        <w:tabs>
          <w:tab w:val="right" w:leader="dot" w:pos="8306"/>
        </w:tabs>
      </w:pPr>
      <w:hyperlink w:anchor="_Toc8840" w:history="1">
        <w:r>
          <w:rPr>
            <w:rFonts w:ascii="仿宋" w:eastAsia="仿宋" w:hAnsi="仿宋" w:cs="仿宋" w:hint="eastAsia"/>
            <w:lang w:eastAsia="zh-CN"/>
          </w:rPr>
          <w:t>(三)、建筑工程设计总体要求</w:t>
        </w:r>
        <w:r>
          <w:tab/>
        </w:r>
        <w:r>
          <w:fldChar w:fldCharType="begin"/>
        </w:r>
        <w:r>
          <w:instrText xml:space="preserve"> PAGEREF _Toc8840 \h </w:instrText>
        </w:r>
        <w:r>
          <w:fldChar w:fldCharType="separate"/>
        </w:r>
        <w:r>
          <w:t>10</w:t>
        </w:r>
        <w:r>
          <w:fldChar w:fldCharType="end"/>
        </w:r>
      </w:hyperlink>
    </w:p>
    <w:p>
      <w:pPr>
        <w:pStyle w:val="TOC2"/>
        <w:tabs>
          <w:tab w:val="right" w:leader="dot" w:pos="8306"/>
        </w:tabs>
      </w:pPr>
      <w:hyperlink w:anchor="_Toc30685" w:history="1">
        <w:r>
          <w:rPr>
            <w:rFonts w:ascii="仿宋" w:eastAsia="仿宋" w:hAnsi="仿宋" w:cs="仿宋" w:hint="eastAsia"/>
            <w:lang w:eastAsia="zh-CN"/>
          </w:rPr>
          <w:t>(四)、土建工程建设指标</w:t>
        </w:r>
        <w:r>
          <w:tab/>
        </w:r>
        <w:r>
          <w:fldChar w:fldCharType="begin"/>
        </w:r>
        <w:r>
          <w:instrText xml:space="preserve"> PAGEREF _Toc30685 \h </w:instrText>
        </w:r>
        <w:r>
          <w:fldChar w:fldCharType="separate"/>
        </w:r>
        <w:r>
          <w:t>11</w:t>
        </w:r>
        <w:r>
          <w:fldChar w:fldCharType="end"/>
        </w:r>
      </w:hyperlink>
    </w:p>
    <w:p>
      <w:pPr>
        <w:pStyle w:val="TOC1"/>
        <w:tabs>
          <w:tab w:val="right" w:leader="dot" w:pos="8306"/>
        </w:tabs>
      </w:pPr>
      <w:hyperlink w:anchor="_Toc19487" w:history="1">
        <w:r>
          <w:rPr>
            <w:rFonts w:ascii="仿宋" w:eastAsia="仿宋" w:hAnsi="仿宋" w:cs="仿宋" w:hint="eastAsia"/>
            <w:lang w:eastAsia="zh-CN"/>
          </w:rPr>
          <w:t>五、IDC项目文档管理</w:t>
        </w:r>
        <w:r>
          <w:tab/>
        </w:r>
        <w:r>
          <w:fldChar w:fldCharType="begin"/>
        </w:r>
        <w:r>
          <w:instrText xml:space="preserve"> PAGEREF _Toc19487 \h </w:instrText>
        </w:r>
        <w:r>
          <w:fldChar w:fldCharType="separate"/>
        </w:r>
        <w:r>
          <w:t>11</w:t>
        </w:r>
        <w:r>
          <w:fldChar w:fldCharType="end"/>
        </w:r>
      </w:hyperlink>
    </w:p>
    <w:p>
      <w:pPr>
        <w:pStyle w:val="TOC2"/>
        <w:tabs>
          <w:tab w:val="right" w:leader="dot" w:pos="8306"/>
        </w:tabs>
      </w:pPr>
      <w:hyperlink w:anchor="_Toc12428" w:history="1">
        <w:r>
          <w:rPr>
            <w:rFonts w:ascii="仿宋" w:eastAsia="仿宋" w:hAnsi="仿宋" w:cs="仿宋" w:hint="eastAsia"/>
            <w:lang w:eastAsia="zh-CN"/>
          </w:rPr>
          <w:t>(一)、文档编制与审查</w:t>
        </w:r>
        <w:r>
          <w:tab/>
        </w:r>
        <w:r>
          <w:fldChar w:fldCharType="begin"/>
        </w:r>
        <w:r>
          <w:instrText xml:space="preserve"> PAGEREF _Toc12428 \h </w:instrText>
        </w:r>
        <w:r>
          <w:fldChar w:fldCharType="separate"/>
        </w:r>
        <w:r>
          <w:t>11</w:t>
        </w:r>
        <w:r>
          <w:fldChar w:fldCharType="end"/>
        </w:r>
      </w:hyperlink>
    </w:p>
    <w:p>
      <w:pPr>
        <w:pStyle w:val="TOC2"/>
        <w:tabs>
          <w:tab w:val="right" w:leader="dot" w:pos="8306"/>
        </w:tabs>
      </w:pPr>
      <w:hyperlink w:anchor="_Toc1497" w:history="1">
        <w:r>
          <w:rPr>
            <w:rFonts w:ascii="仿宋" w:eastAsia="仿宋" w:hAnsi="仿宋" w:cs="仿宋" w:hint="eastAsia"/>
            <w:lang w:eastAsia="zh-CN"/>
          </w:rPr>
          <w:t>(二)、文档发布与分发</w:t>
        </w:r>
        <w:r>
          <w:tab/>
        </w:r>
        <w:r>
          <w:fldChar w:fldCharType="begin"/>
        </w:r>
        <w:r>
          <w:instrText xml:space="preserve"> PAGEREF _Toc1497 \h </w:instrText>
        </w:r>
        <w:r>
          <w:fldChar w:fldCharType="separate"/>
        </w:r>
        <w:r>
          <w:t>12</w:t>
        </w:r>
        <w:r>
          <w:fldChar w:fldCharType="end"/>
        </w:r>
      </w:hyperlink>
    </w:p>
    <w:p>
      <w:pPr>
        <w:pStyle w:val="TOC2"/>
        <w:tabs>
          <w:tab w:val="right" w:leader="dot" w:pos="8306"/>
        </w:tabs>
      </w:pPr>
      <w:hyperlink w:anchor="_Toc19363" w:history="1">
        <w:r>
          <w:rPr>
            <w:rFonts w:ascii="仿宋" w:eastAsia="仿宋" w:hAnsi="仿宋" w:cs="仿宋" w:hint="eastAsia"/>
            <w:lang w:eastAsia="zh-CN"/>
          </w:rPr>
          <w:t>(三)、文档存档与归档</w:t>
        </w:r>
        <w:r>
          <w:tab/>
        </w:r>
        <w:r>
          <w:fldChar w:fldCharType="begin"/>
        </w:r>
        <w:r>
          <w:instrText xml:space="preserve"> PAGEREF _Toc19363 \h </w:instrText>
        </w:r>
        <w:r>
          <w:fldChar w:fldCharType="separate"/>
        </w:r>
        <w:r>
          <w:t>13</w:t>
        </w:r>
        <w:r>
          <w:fldChar w:fldCharType="end"/>
        </w:r>
      </w:hyperlink>
    </w:p>
    <w:p>
      <w:pPr>
        <w:pStyle w:val="TOC1"/>
        <w:tabs>
          <w:tab w:val="right" w:leader="dot" w:pos="8306"/>
        </w:tabs>
      </w:pPr>
      <w:hyperlink w:anchor="_Toc224" w:history="1">
        <w:r>
          <w:rPr>
            <w:rFonts w:ascii="仿宋" w:eastAsia="仿宋" w:hAnsi="仿宋" w:cs="仿宋" w:hint="eastAsia"/>
            <w:lang w:eastAsia="zh-CN"/>
          </w:rPr>
          <w:t>六、IDC项目绩效评估</w:t>
        </w:r>
        <w:r>
          <w:tab/>
        </w:r>
        <w:r>
          <w:fldChar w:fldCharType="begin"/>
        </w:r>
        <w:r>
          <w:instrText xml:space="preserve"> PAGEREF _Toc224 \h </w:instrText>
        </w:r>
        <w:r>
          <w:fldChar w:fldCharType="separate"/>
        </w:r>
        <w:r>
          <w:t>14</w:t>
        </w:r>
        <w:r>
          <w:fldChar w:fldCharType="end"/>
        </w:r>
      </w:hyperlink>
    </w:p>
    <w:p>
      <w:pPr>
        <w:pStyle w:val="TOC2"/>
        <w:tabs>
          <w:tab w:val="right" w:leader="dot" w:pos="8306"/>
        </w:tabs>
      </w:pPr>
      <w:hyperlink w:anchor="_Toc1613" w:history="1">
        <w:r>
          <w:rPr>
            <w:rFonts w:ascii="仿宋" w:eastAsia="仿宋" w:hAnsi="仿宋" w:cs="仿宋" w:hint="eastAsia"/>
            <w:lang w:eastAsia="zh-CN"/>
          </w:rPr>
          <w:t>(一)、绩效评估指标</w:t>
        </w:r>
        <w:r>
          <w:tab/>
        </w:r>
        <w:r>
          <w:fldChar w:fldCharType="begin"/>
        </w:r>
        <w:r>
          <w:instrText xml:space="preserve"> PAGEREF _Toc1613 \h </w:instrText>
        </w:r>
        <w:r>
          <w:fldChar w:fldCharType="separate"/>
        </w:r>
        <w:r>
          <w:t>14</w:t>
        </w:r>
        <w:r>
          <w:fldChar w:fldCharType="end"/>
        </w:r>
      </w:hyperlink>
    </w:p>
    <w:p>
      <w:pPr>
        <w:pStyle w:val="TOC2"/>
        <w:tabs>
          <w:tab w:val="right" w:leader="dot" w:pos="8306"/>
        </w:tabs>
      </w:pPr>
      <w:hyperlink w:anchor="_Toc7116" w:history="1">
        <w:r>
          <w:rPr>
            <w:rFonts w:ascii="仿宋" w:eastAsia="仿宋" w:hAnsi="仿宋" w:cs="仿宋" w:hint="eastAsia"/>
            <w:lang w:eastAsia="zh-CN"/>
          </w:rPr>
          <w:t>(二)、绩效评估方法</w:t>
        </w:r>
        <w:r>
          <w:tab/>
        </w:r>
        <w:r>
          <w:fldChar w:fldCharType="begin"/>
        </w:r>
        <w:r>
          <w:instrText xml:space="preserve"> PAGEREF _Toc7116 \h </w:instrText>
        </w:r>
        <w:r>
          <w:fldChar w:fldCharType="separate"/>
        </w:r>
        <w:r>
          <w:t>15</w:t>
        </w:r>
        <w:r>
          <w:fldChar w:fldCharType="end"/>
        </w:r>
      </w:hyperlink>
    </w:p>
    <w:p>
      <w:pPr>
        <w:pStyle w:val="TOC2"/>
        <w:tabs>
          <w:tab w:val="right" w:leader="dot" w:pos="8306"/>
        </w:tabs>
      </w:pPr>
      <w:hyperlink w:anchor="_Toc27245" w:history="1">
        <w:r>
          <w:rPr>
            <w:rFonts w:ascii="仿宋" w:eastAsia="仿宋" w:hAnsi="仿宋" w:cs="仿宋" w:hint="eastAsia"/>
            <w:lang w:eastAsia="zh-CN"/>
          </w:rPr>
          <w:t>(三)、绩效评估周期</w:t>
        </w:r>
        <w:r>
          <w:tab/>
        </w:r>
        <w:r>
          <w:fldChar w:fldCharType="begin"/>
        </w:r>
        <w:r>
          <w:instrText xml:space="preserve"> PAGEREF _Toc27245 \h </w:instrText>
        </w:r>
        <w:r>
          <w:fldChar w:fldCharType="separate"/>
        </w:r>
        <w:r>
          <w:t>16</w:t>
        </w:r>
        <w:r>
          <w:fldChar w:fldCharType="end"/>
        </w:r>
      </w:hyperlink>
    </w:p>
    <w:p>
      <w:pPr>
        <w:pStyle w:val="TOC1"/>
        <w:tabs>
          <w:tab w:val="right" w:leader="dot" w:pos="8306"/>
        </w:tabs>
      </w:pPr>
      <w:hyperlink w:anchor="_Toc4058" w:history="1">
        <w:r>
          <w:rPr>
            <w:rFonts w:ascii="仿宋" w:eastAsia="仿宋" w:hAnsi="仿宋" w:cs="仿宋" w:hint="eastAsia"/>
            <w:lang w:eastAsia="zh-CN"/>
          </w:rPr>
          <w:t>七、IDC项目经营效益</w:t>
        </w:r>
        <w:r>
          <w:tab/>
        </w:r>
        <w:r>
          <w:fldChar w:fldCharType="begin"/>
        </w:r>
        <w:r>
          <w:instrText xml:space="preserve"> PAGEREF _Toc4058 \h </w:instrText>
        </w:r>
        <w:r>
          <w:fldChar w:fldCharType="separate"/>
        </w:r>
        <w:r>
          <w:t>17</w:t>
        </w:r>
        <w:r>
          <w:fldChar w:fldCharType="end"/>
        </w:r>
      </w:hyperlink>
    </w:p>
    <w:p>
      <w:pPr>
        <w:pStyle w:val="TOC2"/>
        <w:tabs>
          <w:tab w:val="right" w:leader="dot" w:pos="8306"/>
        </w:tabs>
      </w:pPr>
      <w:hyperlink w:anchor="_Toc28564" w:history="1">
        <w:r>
          <w:rPr>
            <w:rFonts w:ascii="仿宋" w:eastAsia="仿宋" w:hAnsi="仿宋" w:cs="仿宋" w:hint="eastAsia"/>
            <w:lang w:eastAsia="zh-CN"/>
          </w:rPr>
          <w:t>(一)、经济评价财务测算</w:t>
        </w:r>
        <w:r>
          <w:tab/>
        </w:r>
        <w:r>
          <w:fldChar w:fldCharType="begin"/>
        </w:r>
        <w:r>
          <w:instrText xml:space="preserve"> PAGEREF _Toc28564 \h </w:instrText>
        </w:r>
        <w:r>
          <w:fldChar w:fldCharType="separate"/>
        </w:r>
        <w:r>
          <w:t>17</w:t>
        </w:r>
        <w:r>
          <w:fldChar w:fldCharType="end"/>
        </w:r>
      </w:hyperlink>
    </w:p>
    <w:p>
      <w:pPr>
        <w:pStyle w:val="TOC2"/>
        <w:tabs>
          <w:tab w:val="right" w:leader="dot" w:pos="8306"/>
        </w:tabs>
      </w:pPr>
      <w:hyperlink w:anchor="_Toc5272" w:history="1">
        <w:r>
          <w:rPr>
            <w:rFonts w:ascii="仿宋" w:eastAsia="仿宋" w:hAnsi="仿宋" w:cs="仿宋" w:hint="eastAsia"/>
            <w:lang w:eastAsia="zh-CN"/>
          </w:rPr>
          <w:t>(二)、IDC项目盈利能力分析</w:t>
        </w:r>
        <w:r>
          <w:tab/>
        </w:r>
        <w:r>
          <w:fldChar w:fldCharType="begin"/>
        </w:r>
        <w:r>
          <w:instrText xml:space="preserve"> PAGEREF _Toc5272 \h </w:instrText>
        </w:r>
        <w:r>
          <w:fldChar w:fldCharType="separate"/>
        </w:r>
        <w:r>
          <w:t>18</w:t>
        </w:r>
        <w:r>
          <w:fldChar w:fldCharType="end"/>
        </w:r>
      </w:hyperlink>
    </w:p>
    <w:p>
      <w:pPr>
        <w:pStyle w:val="TOC1"/>
        <w:tabs>
          <w:tab w:val="right" w:leader="dot" w:pos="8306"/>
        </w:tabs>
      </w:pPr>
      <w:hyperlink w:anchor="_Toc31844" w:history="1">
        <w:r>
          <w:rPr>
            <w:rFonts w:ascii="仿宋" w:eastAsia="仿宋" w:hAnsi="仿宋" w:cs="仿宋" w:hint="eastAsia"/>
            <w:lang w:eastAsia="zh-CN"/>
          </w:rPr>
          <w:t>八、IDC项目计划安排</w:t>
        </w:r>
        <w:r>
          <w:tab/>
        </w:r>
        <w:r>
          <w:fldChar w:fldCharType="begin"/>
        </w:r>
        <w:r>
          <w:instrText xml:space="preserve"> PAGEREF _Toc31844 \h </w:instrText>
        </w:r>
        <w:r>
          <w:fldChar w:fldCharType="separate"/>
        </w:r>
        <w:r>
          <w:t>19</w:t>
        </w:r>
        <w:r>
          <w:fldChar w:fldCharType="end"/>
        </w:r>
      </w:hyperlink>
    </w:p>
    <w:p>
      <w:pPr>
        <w:pStyle w:val="TOC2"/>
        <w:tabs>
          <w:tab w:val="right" w:leader="dot" w:pos="8306"/>
        </w:tabs>
      </w:pPr>
      <w:hyperlink w:anchor="_Toc5668" w:history="1">
        <w:r>
          <w:rPr>
            <w:rFonts w:ascii="仿宋" w:eastAsia="仿宋" w:hAnsi="仿宋" w:cs="仿宋" w:hint="eastAsia"/>
            <w:lang w:eastAsia="zh-CN"/>
          </w:rPr>
          <w:t>(一)、建设周期</w:t>
        </w:r>
        <w:r>
          <w:tab/>
        </w:r>
        <w:r>
          <w:fldChar w:fldCharType="begin"/>
        </w:r>
        <w:r>
          <w:instrText xml:space="preserve"> PAGEREF _Toc5668 \h </w:instrText>
        </w:r>
        <w:r>
          <w:fldChar w:fldCharType="separate"/>
        </w:r>
        <w:r>
          <w:t>19</w:t>
        </w:r>
        <w:r>
          <w:fldChar w:fldCharType="end"/>
        </w:r>
      </w:hyperlink>
    </w:p>
    <w:p>
      <w:pPr>
        <w:pStyle w:val="TOC2"/>
        <w:tabs>
          <w:tab w:val="right" w:leader="dot" w:pos="8306"/>
        </w:tabs>
      </w:pPr>
      <w:hyperlink w:anchor="_Toc5227" w:history="1">
        <w:r>
          <w:rPr>
            <w:rFonts w:ascii="仿宋" w:eastAsia="仿宋" w:hAnsi="仿宋" w:cs="仿宋" w:hint="eastAsia"/>
            <w:lang w:eastAsia="zh-CN"/>
          </w:rPr>
          <w:t>(二)、建设进度</w:t>
        </w:r>
        <w:r>
          <w:tab/>
        </w:r>
        <w:r>
          <w:fldChar w:fldCharType="begin"/>
        </w:r>
        <w:r>
          <w:instrText xml:space="preserve"> PAGEREF _Toc5227 \h </w:instrText>
        </w:r>
        <w:r>
          <w:fldChar w:fldCharType="separate"/>
        </w:r>
        <w:r>
          <w:t>20</w:t>
        </w:r>
        <w:r>
          <w:fldChar w:fldCharType="end"/>
        </w:r>
      </w:hyperlink>
    </w:p>
    <w:p>
      <w:pPr>
        <w:pStyle w:val="TOC2"/>
        <w:tabs>
          <w:tab w:val="right" w:leader="dot" w:pos="8306"/>
        </w:tabs>
      </w:pPr>
      <w:hyperlink w:anchor="_Toc14898" w:history="1">
        <w:r>
          <w:rPr>
            <w:rFonts w:ascii="仿宋" w:eastAsia="仿宋" w:hAnsi="仿宋" w:cs="仿宋" w:hint="eastAsia"/>
            <w:lang w:eastAsia="zh-CN"/>
          </w:rPr>
          <w:t>(三)、进度安排注意事项</w:t>
        </w:r>
        <w:r>
          <w:tab/>
        </w:r>
        <w:r>
          <w:fldChar w:fldCharType="begin"/>
        </w:r>
        <w:r>
          <w:instrText xml:space="preserve"> PAGEREF _Toc14898 \h </w:instrText>
        </w:r>
        <w:r>
          <w:fldChar w:fldCharType="separate"/>
        </w:r>
        <w:r>
          <w:t>21</w:t>
        </w:r>
        <w:r>
          <w:fldChar w:fldCharType="end"/>
        </w:r>
      </w:hyperlink>
    </w:p>
    <w:p>
      <w:pPr>
        <w:pStyle w:val="TOC2"/>
        <w:tabs>
          <w:tab w:val="right" w:leader="dot" w:pos="8306"/>
        </w:tabs>
      </w:pPr>
      <w:hyperlink w:anchor="_Toc7546" w:history="1">
        <w:r>
          <w:rPr>
            <w:rFonts w:ascii="仿宋" w:eastAsia="仿宋" w:hAnsi="仿宋" w:cs="仿宋" w:hint="eastAsia"/>
            <w:lang w:eastAsia="zh-CN"/>
          </w:rPr>
          <w:t>(四)、人力资源配置</w:t>
        </w:r>
        <w:r>
          <w:tab/>
        </w:r>
        <w:r>
          <w:fldChar w:fldCharType="begin"/>
        </w:r>
        <w:r>
          <w:instrText xml:space="preserve"> PAGEREF _Toc7546 \h </w:instrText>
        </w:r>
        <w:r>
          <w:fldChar w:fldCharType="separate"/>
        </w:r>
        <w:r>
          <w:t>22</w:t>
        </w:r>
        <w:r>
          <w:fldChar w:fldCharType="end"/>
        </w:r>
      </w:hyperlink>
    </w:p>
    <w:p>
      <w:pPr>
        <w:pStyle w:val="TOC1"/>
        <w:tabs>
          <w:tab w:val="right" w:leader="dot" w:pos="8306"/>
        </w:tabs>
      </w:pPr>
      <w:hyperlink w:anchor="_Toc4725" w:history="1">
        <w:r>
          <w:rPr>
            <w:rFonts w:ascii="仿宋" w:eastAsia="仿宋" w:hAnsi="仿宋" w:cs="仿宋" w:hint="eastAsia"/>
            <w:lang w:eastAsia="zh-CN"/>
          </w:rPr>
          <w:t>九、IDC项目环境影响分析</w:t>
        </w:r>
        <w:r>
          <w:tab/>
        </w:r>
        <w:r>
          <w:fldChar w:fldCharType="begin"/>
        </w:r>
        <w:r>
          <w:instrText xml:space="preserve"> PAGEREF _Toc4725 \h </w:instrText>
        </w:r>
        <w:r>
          <w:fldChar w:fldCharType="separate"/>
        </w:r>
        <w:r>
          <w:t>23</w:t>
        </w:r>
        <w:r>
          <w:fldChar w:fldCharType="end"/>
        </w:r>
      </w:hyperlink>
    </w:p>
    <w:p>
      <w:pPr>
        <w:pStyle w:val="TOC2"/>
        <w:tabs>
          <w:tab w:val="right" w:leader="dot" w:pos="8306"/>
        </w:tabs>
      </w:pPr>
      <w:hyperlink w:anchor="_Toc16640" w:history="1">
        <w:r>
          <w:rPr>
            <w:rFonts w:ascii="仿宋" w:eastAsia="仿宋" w:hAnsi="仿宋" w:cs="仿宋" w:hint="eastAsia"/>
            <w:lang w:eastAsia="zh-CN"/>
          </w:rPr>
          <w:t>(一)、建设区域环境质量现状</w:t>
        </w:r>
        <w:r>
          <w:tab/>
        </w:r>
        <w:r>
          <w:fldChar w:fldCharType="begin"/>
        </w:r>
        <w:r>
          <w:instrText xml:space="preserve"> PAGEREF _Toc16640 \h </w:instrText>
        </w:r>
        <w:r>
          <w:fldChar w:fldCharType="separate"/>
        </w:r>
        <w:r>
          <w:t>23</w:t>
        </w:r>
        <w:r>
          <w:fldChar w:fldCharType="end"/>
        </w:r>
      </w:hyperlink>
    </w:p>
    <w:p>
      <w:pPr>
        <w:pStyle w:val="TOC2"/>
        <w:tabs>
          <w:tab w:val="right" w:leader="dot" w:pos="8306"/>
        </w:tabs>
      </w:pPr>
      <w:hyperlink w:anchor="_Toc3871" w:history="1">
        <w:r>
          <w:rPr>
            <w:rFonts w:ascii="仿宋" w:eastAsia="仿宋" w:hAnsi="仿宋" w:cs="仿宋" w:hint="eastAsia"/>
            <w:lang w:eastAsia="zh-CN"/>
          </w:rPr>
          <w:t>(二)、建设期环境保护</w:t>
        </w:r>
        <w:r>
          <w:tab/>
        </w:r>
        <w:r>
          <w:fldChar w:fldCharType="begin"/>
        </w:r>
        <w:r>
          <w:instrText xml:space="preserve"> PAGEREF _Toc3871 \h </w:instrText>
        </w:r>
        <w:r>
          <w:fldChar w:fldCharType="separate"/>
        </w:r>
        <w:r>
          <w:t>25</w:t>
        </w:r>
        <w:r>
          <w:fldChar w:fldCharType="end"/>
        </w:r>
      </w:hyperlink>
    </w:p>
    <w:p>
      <w:pPr>
        <w:pStyle w:val="TOC2"/>
        <w:tabs>
          <w:tab w:val="right" w:leader="dot" w:pos="8306"/>
        </w:tabs>
      </w:pPr>
      <w:hyperlink w:anchor="_Toc20723" w:history="1">
        <w:r>
          <w:rPr>
            <w:rFonts w:ascii="仿宋" w:eastAsia="仿宋" w:hAnsi="仿宋" w:cs="仿宋" w:hint="eastAsia"/>
            <w:lang w:eastAsia="zh-CN"/>
          </w:rPr>
          <w:t>(三)、运营期环境保护</w:t>
        </w:r>
        <w:r>
          <w:tab/>
        </w:r>
        <w:r>
          <w:fldChar w:fldCharType="begin"/>
        </w:r>
        <w:r>
          <w:instrText xml:space="preserve"> PAGEREF _Toc20723 \h </w:instrText>
        </w:r>
        <w:r>
          <w:fldChar w:fldCharType="separate"/>
        </w:r>
        <w:r>
          <w:t>26</w:t>
        </w:r>
        <w:r>
          <w:fldChar w:fldCharType="end"/>
        </w:r>
      </w:hyperlink>
    </w:p>
    <w:p>
      <w:pPr>
        <w:pStyle w:val="TOC2"/>
        <w:tabs>
          <w:tab w:val="right" w:leader="dot" w:pos="8306"/>
        </w:tabs>
      </w:pPr>
      <w:hyperlink w:anchor="_Toc6804" w:history="1">
        <w:r>
          <w:rPr>
            <w:rFonts w:ascii="仿宋" w:eastAsia="仿宋" w:hAnsi="仿宋" w:cs="仿宋" w:hint="eastAsia"/>
            <w:lang w:eastAsia="zh-CN"/>
          </w:rPr>
          <w:t>(四)、IDC项目建设对区域经济的影响</w:t>
        </w:r>
        <w:r>
          <w:tab/>
        </w:r>
        <w:r>
          <w:fldChar w:fldCharType="begin"/>
        </w:r>
        <w:r>
          <w:instrText xml:space="preserve"> PAGEREF _Toc6804 \h </w:instrText>
        </w:r>
        <w:r>
          <w:fldChar w:fldCharType="separate"/>
        </w:r>
        <w:r>
          <w:t>27</w:t>
        </w:r>
        <w:r>
          <w:fldChar w:fldCharType="end"/>
        </w:r>
      </w:hyperlink>
    </w:p>
    <w:p>
      <w:pPr>
        <w:pStyle w:val="TOC2"/>
        <w:tabs>
          <w:tab w:val="right" w:leader="dot" w:pos="8306"/>
        </w:tabs>
      </w:pPr>
      <w:hyperlink w:anchor="_Toc5451" w:history="1">
        <w:r>
          <w:rPr>
            <w:rFonts w:ascii="仿宋" w:eastAsia="仿宋" w:hAnsi="仿宋" w:cs="仿宋" w:hint="eastAsia"/>
            <w:lang w:eastAsia="zh-CN"/>
          </w:rPr>
          <w:t>(五)、废弃物处理</w:t>
        </w:r>
        <w:r>
          <w:tab/>
        </w:r>
        <w:r>
          <w:fldChar w:fldCharType="begin"/>
        </w:r>
        <w:r>
          <w:instrText xml:space="preserve"> PAGEREF _Toc5451 \h </w:instrText>
        </w:r>
        <w:r>
          <w:fldChar w:fldCharType="separate"/>
        </w:r>
        <w:r>
          <w:t>29</w:t>
        </w:r>
        <w:r>
          <w:fldChar w:fldCharType="end"/>
        </w:r>
      </w:hyperlink>
    </w:p>
    <w:p>
      <w:pPr>
        <w:pStyle w:val="TOC2"/>
        <w:tabs>
          <w:tab w:val="right" w:leader="dot" w:pos="8306"/>
        </w:tabs>
      </w:pPr>
      <w:hyperlink w:anchor="_Toc20358" w:history="1">
        <w:r>
          <w:rPr>
            <w:rFonts w:ascii="仿宋" w:eastAsia="仿宋" w:hAnsi="仿宋" w:cs="仿宋" w:hint="eastAsia"/>
            <w:lang w:eastAsia="zh-CN"/>
          </w:rPr>
          <w:t>(六)、特殊环境影响分析</w:t>
        </w:r>
        <w:r>
          <w:tab/>
        </w:r>
        <w:r>
          <w:fldChar w:fldCharType="begin"/>
        </w:r>
        <w:r>
          <w:instrText xml:space="preserve"> PAGEREF _Toc20358 \h </w:instrText>
        </w:r>
        <w:r>
          <w:fldChar w:fldCharType="separate"/>
        </w:r>
        <w:r>
          <w:t>30</w:t>
        </w:r>
        <w:r>
          <w:fldChar w:fldCharType="end"/>
        </w:r>
      </w:hyperlink>
    </w:p>
    <w:p>
      <w:pPr>
        <w:pStyle w:val="TOC2"/>
        <w:tabs>
          <w:tab w:val="right" w:leader="dot" w:pos="8306"/>
        </w:tabs>
      </w:pPr>
      <w:hyperlink w:anchor="_Toc20003" w:history="1">
        <w:r>
          <w:rPr>
            <w:rFonts w:ascii="仿宋" w:eastAsia="仿宋" w:hAnsi="仿宋" w:cs="仿宋" w:hint="eastAsia"/>
            <w:lang w:eastAsia="zh-CN"/>
          </w:rPr>
          <w:t>(七)、清洁生产</w:t>
        </w:r>
        <w:r>
          <w:tab/>
        </w:r>
        <w:r>
          <w:fldChar w:fldCharType="begin"/>
        </w:r>
        <w:r>
          <w:instrText xml:space="preserve"> PAGEREF _Toc20003 \h </w:instrText>
        </w:r>
        <w:r>
          <w:fldChar w:fldCharType="separate"/>
        </w:r>
        <w:r>
          <w:t>31</w:t>
        </w:r>
        <w:r>
          <w:fldChar w:fldCharType="end"/>
        </w:r>
      </w:hyperlink>
    </w:p>
    <w:p>
      <w:pPr>
        <w:pStyle w:val="TOC2"/>
        <w:tabs>
          <w:tab w:val="right" w:leader="dot" w:pos="8306"/>
        </w:tabs>
      </w:pPr>
      <w:hyperlink w:anchor="_Toc1295" w:history="1">
        <w:r>
          <w:rPr>
            <w:rFonts w:ascii="仿宋" w:eastAsia="仿宋" w:hAnsi="仿宋" w:cs="仿宋" w:hint="eastAsia"/>
            <w:lang w:eastAsia="zh-CN"/>
          </w:rPr>
          <w:t>(八)、环境保护综合评价</w:t>
        </w:r>
        <w:r>
          <w:tab/>
        </w:r>
        <w:r>
          <w:fldChar w:fldCharType="begin"/>
        </w:r>
        <w:r>
          <w:instrText xml:space="preserve"> PAGEREF _Toc1295 \h </w:instrText>
        </w:r>
        <w:r>
          <w:fldChar w:fldCharType="separate"/>
        </w:r>
        <w:r>
          <w:t>32</w:t>
        </w:r>
        <w:r>
          <w:fldChar w:fldCharType="end"/>
        </w:r>
      </w:hyperlink>
    </w:p>
    <w:p>
      <w:pPr>
        <w:pStyle w:val="TOC1"/>
        <w:tabs>
          <w:tab w:val="right" w:leader="dot" w:pos="8306"/>
        </w:tabs>
      </w:pPr>
      <w:hyperlink w:anchor="_Toc22513" w:history="1">
        <w:r>
          <w:rPr>
            <w:rFonts w:ascii="仿宋" w:eastAsia="仿宋" w:hAnsi="仿宋" w:cs="仿宋" w:hint="eastAsia"/>
            <w:lang w:eastAsia="zh-CN"/>
          </w:rPr>
          <w:t>十、IDC项目风险管理</w:t>
        </w:r>
        <w:r>
          <w:tab/>
        </w:r>
        <w:r>
          <w:fldChar w:fldCharType="begin"/>
        </w:r>
        <w:r>
          <w:instrText xml:space="preserve"> PAGEREF _Toc22513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85" w:history="1">
        <w:r>
          <w:rPr>
            <w:rFonts w:ascii="仿宋" w:eastAsia="仿宋" w:hAnsi="仿宋" w:cs="仿宋" w:hint="eastAsia"/>
            <w:lang w:eastAsia="zh-CN"/>
          </w:rPr>
          <w:t>(一)、风险识别与评估</w:t>
        </w:r>
        <w:r>
          <w:tab/>
        </w:r>
        <w:r>
          <w:fldChar w:fldCharType="begin"/>
        </w:r>
        <w:r>
          <w:instrText xml:space="preserve"> PAGEREF _Toc2185 \h </w:instrText>
        </w:r>
        <w:r>
          <w:fldChar w:fldCharType="separate"/>
        </w:r>
        <w:r>
          <w:t>34</w:t>
        </w:r>
        <w:r>
          <w:fldChar w:fldCharType="end"/>
        </w:r>
      </w:hyperlink>
    </w:p>
    <w:p>
      <w:pPr>
        <w:pStyle w:val="TOC2"/>
        <w:tabs>
          <w:tab w:val="right" w:leader="dot" w:pos="8306"/>
        </w:tabs>
      </w:pPr>
      <w:hyperlink w:anchor="_Toc2681" w:history="1">
        <w:r>
          <w:rPr>
            <w:rFonts w:ascii="仿宋" w:eastAsia="仿宋" w:hAnsi="仿宋" w:cs="仿宋" w:hint="eastAsia"/>
            <w:lang w:eastAsia="zh-CN"/>
          </w:rPr>
          <w:t>(二)、风险应对策略</w:t>
        </w:r>
        <w:r>
          <w:tab/>
        </w:r>
        <w:r>
          <w:fldChar w:fldCharType="begin"/>
        </w:r>
        <w:r>
          <w:instrText xml:space="preserve"> PAGEREF _Toc2681 \h </w:instrText>
        </w:r>
        <w:r>
          <w:fldChar w:fldCharType="separate"/>
        </w:r>
        <w:r>
          <w:t>35</w:t>
        </w:r>
        <w:r>
          <w:fldChar w:fldCharType="end"/>
        </w:r>
      </w:hyperlink>
    </w:p>
    <w:p>
      <w:pPr>
        <w:pStyle w:val="TOC2"/>
        <w:tabs>
          <w:tab w:val="right" w:leader="dot" w:pos="8306"/>
        </w:tabs>
      </w:pPr>
      <w:hyperlink w:anchor="_Toc23344" w:history="1">
        <w:r>
          <w:rPr>
            <w:rFonts w:ascii="仿宋" w:eastAsia="仿宋" w:hAnsi="仿宋" w:cs="仿宋" w:hint="eastAsia"/>
            <w:lang w:eastAsia="zh-CN"/>
          </w:rPr>
          <w:t>(三)、风险监控与控制</w:t>
        </w:r>
        <w:r>
          <w:tab/>
        </w:r>
        <w:r>
          <w:fldChar w:fldCharType="begin"/>
        </w:r>
        <w:r>
          <w:instrText xml:space="preserve"> PAGEREF _Toc23344 \h </w:instrText>
        </w:r>
        <w:r>
          <w:fldChar w:fldCharType="separate"/>
        </w:r>
        <w:r>
          <w:t>37</w:t>
        </w:r>
        <w:r>
          <w:fldChar w:fldCharType="end"/>
        </w:r>
      </w:hyperlink>
    </w:p>
    <w:p>
      <w:pPr>
        <w:pStyle w:val="TOC1"/>
        <w:tabs>
          <w:tab w:val="right" w:leader="dot" w:pos="8306"/>
        </w:tabs>
      </w:pPr>
      <w:hyperlink w:anchor="_Toc28776" w:history="1">
        <w:r>
          <w:rPr>
            <w:rFonts w:ascii="仿宋" w:eastAsia="仿宋" w:hAnsi="仿宋" w:cs="仿宋" w:hint="eastAsia"/>
            <w:lang w:eastAsia="zh-CN"/>
          </w:rPr>
          <w:t>十一、IDC项目技术管理</w:t>
        </w:r>
        <w:r>
          <w:tab/>
        </w:r>
        <w:r>
          <w:fldChar w:fldCharType="begin"/>
        </w:r>
        <w:r>
          <w:instrText xml:space="preserve"> PAGEREF _Toc28776 \h </w:instrText>
        </w:r>
        <w:r>
          <w:fldChar w:fldCharType="separate"/>
        </w:r>
        <w:r>
          <w:t>38</w:t>
        </w:r>
        <w:r>
          <w:fldChar w:fldCharType="end"/>
        </w:r>
      </w:hyperlink>
    </w:p>
    <w:p>
      <w:pPr>
        <w:pStyle w:val="TOC2"/>
        <w:tabs>
          <w:tab w:val="right" w:leader="dot" w:pos="8306"/>
        </w:tabs>
      </w:pPr>
      <w:hyperlink w:anchor="_Toc14805" w:history="1">
        <w:r>
          <w:rPr>
            <w:rFonts w:ascii="仿宋" w:eastAsia="仿宋" w:hAnsi="仿宋" w:cs="仿宋" w:hint="eastAsia"/>
            <w:lang w:eastAsia="zh-CN"/>
          </w:rPr>
          <w:t>(一)、技术方案选用方向</w:t>
        </w:r>
        <w:r>
          <w:tab/>
        </w:r>
        <w:r>
          <w:fldChar w:fldCharType="begin"/>
        </w:r>
        <w:r>
          <w:instrText xml:space="preserve"> PAGEREF _Toc14805 \h </w:instrText>
        </w:r>
        <w:r>
          <w:fldChar w:fldCharType="separate"/>
        </w:r>
        <w:r>
          <w:t>38</w:t>
        </w:r>
        <w:r>
          <w:fldChar w:fldCharType="end"/>
        </w:r>
      </w:hyperlink>
    </w:p>
    <w:p>
      <w:pPr>
        <w:pStyle w:val="TOC2"/>
        <w:tabs>
          <w:tab w:val="right" w:leader="dot" w:pos="8306"/>
        </w:tabs>
      </w:pPr>
      <w:hyperlink w:anchor="_Toc9404" w:history="1">
        <w:r>
          <w:rPr>
            <w:rFonts w:ascii="仿宋" w:eastAsia="仿宋" w:hAnsi="仿宋" w:cs="仿宋" w:hint="eastAsia"/>
            <w:lang w:eastAsia="zh-CN"/>
          </w:rPr>
          <w:t>(二)、工艺技术方案选用原则</w:t>
        </w:r>
        <w:r>
          <w:tab/>
        </w:r>
        <w:r>
          <w:fldChar w:fldCharType="begin"/>
        </w:r>
        <w:r>
          <w:instrText xml:space="preserve"> PAGEREF _Toc9404 \h </w:instrText>
        </w:r>
        <w:r>
          <w:fldChar w:fldCharType="separate"/>
        </w:r>
        <w:r>
          <w:t>39</w:t>
        </w:r>
        <w:r>
          <w:fldChar w:fldCharType="end"/>
        </w:r>
      </w:hyperlink>
    </w:p>
    <w:p>
      <w:pPr>
        <w:pStyle w:val="TOC2"/>
        <w:tabs>
          <w:tab w:val="right" w:leader="dot" w:pos="8306"/>
        </w:tabs>
      </w:pPr>
      <w:hyperlink w:anchor="_Toc10029" w:history="1">
        <w:r>
          <w:rPr>
            <w:rFonts w:ascii="仿宋" w:eastAsia="仿宋" w:hAnsi="仿宋" w:cs="仿宋" w:hint="eastAsia"/>
            <w:lang w:eastAsia="zh-CN"/>
          </w:rPr>
          <w:t>(三)、工艺技术方案要求</w:t>
        </w:r>
        <w:r>
          <w:tab/>
        </w:r>
        <w:r>
          <w:fldChar w:fldCharType="begin"/>
        </w:r>
        <w:r>
          <w:instrText xml:space="preserve"> PAGEREF _Toc10029 \h </w:instrText>
        </w:r>
        <w:r>
          <w:fldChar w:fldCharType="separate"/>
        </w:r>
        <w:r>
          <w:t>41</w:t>
        </w:r>
        <w:r>
          <w:fldChar w:fldCharType="end"/>
        </w:r>
      </w:hyperlink>
    </w:p>
    <w:p>
      <w:pPr>
        <w:pStyle w:val="TOC1"/>
        <w:tabs>
          <w:tab w:val="right" w:leader="dot" w:pos="8306"/>
        </w:tabs>
      </w:pPr>
      <w:hyperlink w:anchor="_Toc19548" w:history="1">
        <w:r>
          <w:rPr>
            <w:rFonts w:ascii="仿宋" w:eastAsia="仿宋" w:hAnsi="仿宋" w:cs="仿宋" w:hint="eastAsia"/>
            <w:lang w:eastAsia="zh-CN"/>
          </w:rPr>
          <w:t>十二、IDC项目投资规划</w:t>
        </w:r>
        <w:r>
          <w:tab/>
        </w:r>
        <w:r>
          <w:fldChar w:fldCharType="begin"/>
        </w:r>
        <w:r>
          <w:instrText xml:space="preserve"> PAGEREF _Toc19548 \h </w:instrText>
        </w:r>
        <w:r>
          <w:fldChar w:fldCharType="separate"/>
        </w:r>
        <w:r>
          <w:t>44</w:t>
        </w:r>
        <w:r>
          <w:fldChar w:fldCharType="end"/>
        </w:r>
      </w:hyperlink>
    </w:p>
    <w:p>
      <w:pPr>
        <w:pStyle w:val="TOC2"/>
        <w:tabs>
          <w:tab w:val="right" w:leader="dot" w:pos="8306"/>
        </w:tabs>
      </w:pPr>
      <w:hyperlink w:anchor="_Toc13688" w:history="1">
        <w:r>
          <w:rPr>
            <w:rFonts w:ascii="仿宋" w:eastAsia="仿宋" w:hAnsi="仿宋" w:cs="仿宋" w:hint="eastAsia"/>
            <w:lang w:eastAsia="zh-CN"/>
          </w:rPr>
          <w:t>(一)、IDC项目总投资估算</w:t>
        </w:r>
        <w:r>
          <w:tab/>
        </w:r>
        <w:r>
          <w:fldChar w:fldCharType="begin"/>
        </w:r>
        <w:r>
          <w:instrText xml:space="preserve"> PAGEREF _Toc13688 \h </w:instrText>
        </w:r>
        <w:r>
          <w:fldChar w:fldCharType="separate"/>
        </w:r>
        <w:r>
          <w:t>44</w:t>
        </w:r>
        <w:r>
          <w:fldChar w:fldCharType="end"/>
        </w:r>
      </w:hyperlink>
    </w:p>
    <w:p>
      <w:pPr>
        <w:pStyle w:val="TOC2"/>
        <w:tabs>
          <w:tab w:val="right" w:leader="dot" w:pos="8306"/>
        </w:tabs>
      </w:pPr>
      <w:hyperlink w:anchor="_Toc5525" w:history="1">
        <w:r>
          <w:rPr>
            <w:rFonts w:ascii="仿宋" w:eastAsia="仿宋" w:hAnsi="仿宋" w:cs="仿宋" w:hint="eastAsia"/>
            <w:lang w:eastAsia="zh-CN"/>
          </w:rPr>
          <w:t>(二)、资金筹措</w:t>
        </w:r>
        <w:r>
          <w:tab/>
        </w:r>
        <w:r>
          <w:fldChar w:fldCharType="begin"/>
        </w:r>
        <w:r>
          <w:instrText xml:space="preserve"> PAGEREF _Toc5525 \h </w:instrText>
        </w:r>
        <w:r>
          <w:fldChar w:fldCharType="separate"/>
        </w:r>
        <w:r>
          <w:t>45</w:t>
        </w:r>
        <w:r>
          <w:fldChar w:fldCharType="end"/>
        </w:r>
      </w:hyperlink>
    </w:p>
    <w:p>
      <w:pPr>
        <w:pStyle w:val="TOC1"/>
        <w:tabs>
          <w:tab w:val="right" w:leader="dot" w:pos="8306"/>
        </w:tabs>
      </w:pPr>
      <w:hyperlink w:anchor="_Toc29343" w:history="1">
        <w:r>
          <w:rPr>
            <w:rFonts w:ascii="仿宋" w:eastAsia="仿宋" w:hAnsi="仿宋" w:cs="仿宋" w:hint="eastAsia"/>
            <w:lang w:eastAsia="zh-CN"/>
          </w:rPr>
          <w:t>十三、质量管理体系</w:t>
        </w:r>
        <w:r>
          <w:tab/>
        </w:r>
        <w:r>
          <w:fldChar w:fldCharType="begin"/>
        </w:r>
        <w:r>
          <w:instrText xml:space="preserve"> PAGEREF _Toc29343 \h </w:instrText>
        </w:r>
        <w:r>
          <w:fldChar w:fldCharType="separate"/>
        </w:r>
        <w:r>
          <w:t>46</w:t>
        </w:r>
        <w:r>
          <w:fldChar w:fldCharType="end"/>
        </w:r>
      </w:hyperlink>
    </w:p>
    <w:p>
      <w:pPr>
        <w:pStyle w:val="TOC2"/>
        <w:tabs>
          <w:tab w:val="right" w:leader="dot" w:pos="8306"/>
        </w:tabs>
      </w:pPr>
      <w:hyperlink w:anchor="_Toc13394" w:history="1">
        <w:r>
          <w:rPr>
            <w:rFonts w:ascii="仿宋" w:eastAsia="仿宋" w:hAnsi="仿宋" w:cs="仿宋" w:hint="eastAsia"/>
            <w:lang w:eastAsia="zh-CN"/>
          </w:rPr>
          <w:t>(一)、质量目标与方针</w:t>
        </w:r>
        <w:r>
          <w:tab/>
        </w:r>
        <w:r>
          <w:fldChar w:fldCharType="begin"/>
        </w:r>
        <w:r>
          <w:instrText xml:space="preserve"> PAGEREF _Toc13394 \h </w:instrText>
        </w:r>
        <w:r>
          <w:fldChar w:fldCharType="separate"/>
        </w:r>
        <w:r>
          <w:t>46</w:t>
        </w:r>
        <w:r>
          <w:fldChar w:fldCharType="end"/>
        </w:r>
      </w:hyperlink>
    </w:p>
    <w:p>
      <w:pPr>
        <w:pStyle w:val="TOC2"/>
        <w:tabs>
          <w:tab w:val="right" w:leader="dot" w:pos="8306"/>
        </w:tabs>
      </w:pPr>
      <w:hyperlink w:anchor="_Toc12788" w:history="1">
        <w:r>
          <w:rPr>
            <w:rFonts w:ascii="仿宋" w:eastAsia="仿宋" w:hAnsi="仿宋" w:cs="仿宋" w:hint="eastAsia"/>
            <w:lang w:eastAsia="zh-CN"/>
          </w:rPr>
          <w:t>(二)、质量管理责任</w:t>
        </w:r>
        <w:r>
          <w:tab/>
        </w:r>
        <w:r>
          <w:fldChar w:fldCharType="begin"/>
        </w:r>
        <w:r>
          <w:instrText xml:space="preserve"> PAGEREF _Toc12788 \h </w:instrText>
        </w:r>
        <w:r>
          <w:fldChar w:fldCharType="separate"/>
        </w:r>
        <w:r>
          <w:t>47</w:t>
        </w:r>
        <w:r>
          <w:fldChar w:fldCharType="end"/>
        </w:r>
      </w:hyperlink>
    </w:p>
    <w:p>
      <w:pPr>
        <w:pStyle w:val="TOC2"/>
        <w:tabs>
          <w:tab w:val="right" w:leader="dot" w:pos="8306"/>
        </w:tabs>
      </w:pPr>
      <w:hyperlink w:anchor="_Toc18766" w:history="1">
        <w:r>
          <w:rPr>
            <w:rFonts w:ascii="仿宋" w:eastAsia="仿宋" w:hAnsi="仿宋" w:cs="仿宋" w:hint="eastAsia"/>
            <w:lang w:eastAsia="zh-CN"/>
          </w:rPr>
          <w:t>(三)、质量管理体系文件</w:t>
        </w:r>
        <w:r>
          <w:tab/>
        </w:r>
        <w:r>
          <w:fldChar w:fldCharType="begin"/>
        </w:r>
        <w:r>
          <w:instrText xml:space="preserve"> PAGEREF _Toc18766 \h </w:instrText>
        </w:r>
        <w:r>
          <w:fldChar w:fldCharType="separate"/>
        </w:r>
        <w:r>
          <w:t>48</w:t>
        </w:r>
        <w:r>
          <w:fldChar w:fldCharType="end"/>
        </w:r>
      </w:hyperlink>
    </w:p>
    <w:p>
      <w:pPr>
        <w:pStyle w:val="TOC2"/>
        <w:tabs>
          <w:tab w:val="right" w:leader="dot" w:pos="8306"/>
        </w:tabs>
      </w:pPr>
      <w:hyperlink w:anchor="_Toc2357" w:history="1">
        <w:r>
          <w:rPr>
            <w:rFonts w:ascii="仿宋" w:eastAsia="仿宋" w:hAnsi="仿宋" w:cs="仿宋" w:hint="eastAsia"/>
            <w:lang w:eastAsia="zh-CN"/>
          </w:rPr>
          <w:t>(四)、质量培训与教育</w:t>
        </w:r>
        <w:r>
          <w:tab/>
        </w:r>
        <w:r>
          <w:fldChar w:fldCharType="begin"/>
        </w:r>
        <w:r>
          <w:instrText xml:space="preserve"> PAGEREF _Toc2357 \h </w:instrText>
        </w:r>
        <w:r>
          <w:fldChar w:fldCharType="separate"/>
        </w:r>
        <w:r>
          <w:t>50</w:t>
        </w:r>
        <w:r>
          <w:fldChar w:fldCharType="end"/>
        </w:r>
      </w:hyperlink>
    </w:p>
    <w:p>
      <w:pPr>
        <w:pStyle w:val="TOC2"/>
        <w:tabs>
          <w:tab w:val="right" w:leader="dot" w:pos="8306"/>
        </w:tabs>
      </w:pPr>
      <w:hyperlink w:anchor="_Toc21388" w:history="1">
        <w:r>
          <w:rPr>
            <w:rFonts w:ascii="仿宋" w:eastAsia="仿宋" w:hAnsi="仿宋" w:cs="仿宋" w:hint="eastAsia"/>
            <w:lang w:eastAsia="zh-CN"/>
          </w:rPr>
          <w:t>(五)、质量审核与评价</w:t>
        </w:r>
        <w:r>
          <w:tab/>
        </w:r>
        <w:r>
          <w:fldChar w:fldCharType="begin"/>
        </w:r>
        <w:r>
          <w:instrText xml:space="preserve"> PAGEREF _Toc21388 \h </w:instrText>
        </w:r>
        <w:r>
          <w:fldChar w:fldCharType="separate"/>
        </w:r>
        <w:r>
          <w:t>51</w:t>
        </w:r>
        <w:r>
          <w:fldChar w:fldCharType="end"/>
        </w:r>
      </w:hyperlink>
    </w:p>
    <w:p>
      <w:pPr>
        <w:pStyle w:val="TOC2"/>
        <w:tabs>
          <w:tab w:val="right" w:leader="dot" w:pos="8306"/>
        </w:tabs>
      </w:pPr>
      <w:hyperlink w:anchor="_Toc17041" w:history="1">
        <w:r>
          <w:rPr>
            <w:rFonts w:ascii="仿宋" w:eastAsia="仿宋" w:hAnsi="仿宋" w:cs="仿宋" w:hint="eastAsia"/>
            <w:lang w:eastAsia="zh-CN"/>
          </w:rPr>
          <w:t>(六)、不符合与纠正措施</w:t>
        </w:r>
        <w:r>
          <w:tab/>
        </w:r>
        <w:r>
          <w:fldChar w:fldCharType="begin"/>
        </w:r>
        <w:r>
          <w:instrText xml:space="preserve"> PAGEREF _Toc17041 \h </w:instrText>
        </w:r>
        <w:r>
          <w:fldChar w:fldCharType="separate"/>
        </w:r>
        <w:r>
          <w:t>52</w:t>
        </w:r>
        <w:r>
          <w:fldChar w:fldCharType="end"/>
        </w:r>
      </w:hyperlink>
    </w:p>
    <w:p>
      <w:pPr>
        <w:pStyle w:val="TOC1"/>
        <w:tabs>
          <w:tab w:val="right" w:leader="dot" w:pos="8306"/>
        </w:tabs>
      </w:pPr>
      <w:hyperlink w:anchor="_Toc1753" w:history="1">
        <w:r>
          <w:rPr>
            <w:rFonts w:ascii="仿宋" w:eastAsia="仿宋" w:hAnsi="仿宋" w:cs="仿宋" w:hint="eastAsia"/>
            <w:lang w:eastAsia="zh-CN"/>
          </w:rPr>
          <w:t>十四、IDC项目实施保障措施</w:t>
        </w:r>
        <w:r>
          <w:tab/>
        </w:r>
        <w:r>
          <w:fldChar w:fldCharType="begin"/>
        </w:r>
        <w:r>
          <w:instrText xml:space="preserve"> PAGEREF _Toc1753 \h </w:instrText>
        </w:r>
        <w:r>
          <w:fldChar w:fldCharType="separate"/>
        </w:r>
        <w:r>
          <w:t>53</w:t>
        </w:r>
        <w:r>
          <w:fldChar w:fldCharType="end"/>
        </w:r>
      </w:hyperlink>
    </w:p>
    <w:p>
      <w:pPr>
        <w:pStyle w:val="TOC2"/>
        <w:tabs>
          <w:tab w:val="right" w:leader="dot" w:pos="8306"/>
        </w:tabs>
      </w:pPr>
      <w:hyperlink w:anchor="_Toc21418" w:history="1">
        <w:r>
          <w:rPr>
            <w:rFonts w:ascii="仿宋" w:eastAsia="仿宋" w:hAnsi="仿宋" w:cs="仿宋" w:hint="eastAsia"/>
            <w:lang w:eastAsia="zh-CN"/>
          </w:rPr>
          <w:t>(一)、IDC项目实施保障机制</w:t>
        </w:r>
        <w:r>
          <w:tab/>
        </w:r>
        <w:r>
          <w:fldChar w:fldCharType="begin"/>
        </w:r>
        <w:r>
          <w:instrText xml:space="preserve"> PAGEREF _Toc21418 \h </w:instrText>
        </w:r>
        <w:r>
          <w:fldChar w:fldCharType="separate"/>
        </w:r>
        <w:r>
          <w:t>53</w:t>
        </w:r>
        <w:r>
          <w:fldChar w:fldCharType="end"/>
        </w:r>
      </w:hyperlink>
    </w:p>
    <w:p>
      <w:pPr>
        <w:pStyle w:val="TOC2"/>
        <w:tabs>
          <w:tab w:val="right" w:leader="dot" w:pos="8306"/>
        </w:tabs>
      </w:pPr>
      <w:hyperlink w:anchor="_Toc30508" w:history="1">
        <w:r>
          <w:rPr>
            <w:rFonts w:ascii="仿宋" w:eastAsia="仿宋" w:hAnsi="仿宋" w:cs="仿宋" w:hint="eastAsia"/>
            <w:lang w:eastAsia="zh-CN"/>
          </w:rPr>
          <w:t>(二)、IDC项目法律合规要求</w:t>
        </w:r>
        <w:r>
          <w:tab/>
        </w:r>
        <w:r>
          <w:fldChar w:fldCharType="begin"/>
        </w:r>
        <w:r>
          <w:instrText xml:space="preserve"> PAGEREF _Toc30508 \h </w:instrText>
        </w:r>
        <w:r>
          <w:fldChar w:fldCharType="separate"/>
        </w:r>
        <w:r>
          <w:t>56</w:t>
        </w:r>
        <w:r>
          <w:fldChar w:fldCharType="end"/>
        </w:r>
      </w:hyperlink>
    </w:p>
    <w:p>
      <w:pPr>
        <w:pStyle w:val="TOC2"/>
        <w:tabs>
          <w:tab w:val="right" w:leader="dot" w:pos="8306"/>
        </w:tabs>
      </w:pPr>
      <w:hyperlink w:anchor="_Toc10743" w:history="1">
        <w:r>
          <w:rPr>
            <w:rFonts w:ascii="仿宋" w:eastAsia="仿宋" w:hAnsi="仿宋" w:cs="仿宋" w:hint="eastAsia"/>
            <w:lang w:eastAsia="zh-CN"/>
          </w:rPr>
          <w:t>(三)、IDC项目合同管理与法律事务</w:t>
        </w:r>
        <w:r>
          <w:tab/>
        </w:r>
        <w:r>
          <w:fldChar w:fldCharType="begin"/>
        </w:r>
        <w:r>
          <w:instrText xml:space="preserve"> PAGEREF _Toc10743 \h </w:instrText>
        </w:r>
        <w:r>
          <w:fldChar w:fldCharType="separate"/>
        </w:r>
        <w:r>
          <w:t>60</w:t>
        </w:r>
        <w:r>
          <w:fldChar w:fldCharType="end"/>
        </w:r>
      </w:hyperlink>
    </w:p>
    <w:p>
      <w:pPr>
        <w:pStyle w:val="TOC2"/>
        <w:tabs>
          <w:tab w:val="right" w:leader="dot" w:pos="8306"/>
        </w:tabs>
      </w:pPr>
      <w:hyperlink w:anchor="_Toc18452" w:history="1">
        <w:r>
          <w:rPr>
            <w:rFonts w:ascii="仿宋" w:eastAsia="仿宋" w:hAnsi="仿宋" w:cs="仿宋" w:hint="eastAsia"/>
            <w:lang w:eastAsia="zh-CN"/>
          </w:rPr>
          <w:t>(四)、IDC项目知识产权保护策略</w:t>
        </w:r>
        <w:r>
          <w:tab/>
        </w:r>
        <w:r>
          <w:fldChar w:fldCharType="begin"/>
        </w:r>
        <w:r>
          <w:instrText xml:space="preserve"> PAGEREF _Toc18452 \h </w:instrText>
        </w:r>
        <w:r>
          <w:fldChar w:fldCharType="separate"/>
        </w:r>
        <w:r>
          <w:t>67</w:t>
        </w:r>
        <w:r>
          <w:fldChar w:fldCharType="end"/>
        </w:r>
      </w:hyperlink>
    </w:p>
    <w:p>
      <w:pPr>
        <w:pStyle w:val="TOC1"/>
        <w:tabs>
          <w:tab w:val="right" w:leader="dot" w:pos="8306"/>
        </w:tabs>
      </w:pPr>
      <w:hyperlink w:anchor="_Toc24308" w:history="1">
        <w:r>
          <w:rPr>
            <w:rFonts w:ascii="仿宋" w:eastAsia="仿宋" w:hAnsi="仿宋" w:cs="仿宋" w:hint="eastAsia"/>
            <w:lang w:eastAsia="zh-CN"/>
          </w:rPr>
          <w:t>十五、IDC项目工程方案分析</w:t>
        </w:r>
        <w:r>
          <w:tab/>
        </w:r>
        <w:r>
          <w:fldChar w:fldCharType="begin"/>
        </w:r>
        <w:r>
          <w:instrText xml:space="preserve"> PAGEREF _Toc24308 \h </w:instrText>
        </w:r>
        <w:r>
          <w:fldChar w:fldCharType="separate"/>
        </w:r>
        <w:r>
          <w:t>69</w:t>
        </w:r>
        <w:r>
          <w:fldChar w:fldCharType="end"/>
        </w:r>
      </w:hyperlink>
    </w:p>
    <w:p>
      <w:pPr>
        <w:pStyle w:val="TOC2"/>
        <w:tabs>
          <w:tab w:val="right" w:leader="dot" w:pos="8306"/>
        </w:tabs>
      </w:pPr>
      <w:hyperlink w:anchor="_Toc18588" w:history="1">
        <w:r>
          <w:rPr>
            <w:rFonts w:ascii="仿宋" w:eastAsia="仿宋" w:hAnsi="仿宋" w:cs="仿宋" w:hint="eastAsia"/>
            <w:lang w:eastAsia="zh-CN"/>
          </w:rPr>
          <w:t>(一)、建筑工程设计原则</w:t>
        </w:r>
        <w:r>
          <w:tab/>
        </w:r>
        <w:r>
          <w:fldChar w:fldCharType="begin"/>
        </w:r>
        <w:r>
          <w:instrText xml:space="preserve"> PAGEREF _Toc18588 \h </w:instrText>
        </w:r>
        <w:r>
          <w:fldChar w:fldCharType="separate"/>
        </w:r>
        <w:r>
          <w:t>69</w:t>
        </w:r>
        <w:r>
          <w:fldChar w:fldCharType="end"/>
        </w:r>
      </w:hyperlink>
    </w:p>
    <w:p>
      <w:pPr>
        <w:pStyle w:val="TOC2"/>
        <w:tabs>
          <w:tab w:val="right" w:leader="dot" w:pos="8306"/>
        </w:tabs>
      </w:pPr>
      <w:hyperlink w:anchor="_Toc15099" w:history="1">
        <w:r>
          <w:rPr>
            <w:rFonts w:ascii="仿宋" w:eastAsia="仿宋" w:hAnsi="仿宋" w:cs="仿宋" w:hint="eastAsia"/>
            <w:lang w:eastAsia="zh-CN"/>
          </w:rPr>
          <w:t>(二)、土建工程建设指标</w:t>
        </w:r>
        <w:r>
          <w:tab/>
        </w:r>
        <w:r>
          <w:fldChar w:fldCharType="begin"/>
        </w:r>
        <w:r>
          <w:instrText xml:space="preserve"> PAGEREF _Toc15099 \h </w:instrText>
        </w:r>
        <w:r>
          <w:fldChar w:fldCharType="separate"/>
        </w:r>
        <w:r>
          <w:t>72</w:t>
        </w:r>
        <w:r>
          <w:fldChar w:fldCharType="end"/>
        </w:r>
      </w:hyperlink>
    </w:p>
    <w:p>
      <w:pPr>
        <w:pStyle w:val="TOC1"/>
        <w:tabs>
          <w:tab w:val="right" w:leader="dot" w:pos="8306"/>
        </w:tabs>
      </w:pPr>
      <w:hyperlink w:anchor="_Toc26443" w:history="1">
        <w:r>
          <w:rPr>
            <w:rFonts w:ascii="仿宋" w:eastAsia="仿宋" w:hAnsi="仿宋" w:cs="仿宋" w:hint="eastAsia"/>
            <w:lang w:eastAsia="zh-CN"/>
          </w:rPr>
          <w:t>十六、IDC项目变更管理</w:t>
        </w:r>
        <w:r>
          <w:tab/>
        </w:r>
        <w:r>
          <w:fldChar w:fldCharType="begin"/>
        </w:r>
        <w:r>
          <w:instrText xml:space="preserve"> PAGEREF _Toc26443 \h </w:instrText>
        </w:r>
        <w:r>
          <w:fldChar w:fldCharType="separate"/>
        </w:r>
        <w:r>
          <w:t>74</w:t>
        </w:r>
        <w:r>
          <w:fldChar w:fldCharType="end"/>
        </w:r>
      </w:hyperlink>
    </w:p>
    <w:p>
      <w:pPr>
        <w:pStyle w:val="TOC2"/>
        <w:tabs>
          <w:tab w:val="right" w:leader="dot" w:pos="8306"/>
        </w:tabs>
      </w:pPr>
      <w:hyperlink w:anchor="_Toc25535" w:history="1">
        <w:r>
          <w:rPr>
            <w:rFonts w:ascii="仿宋" w:eastAsia="仿宋" w:hAnsi="仿宋" w:cs="仿宋" w:hint="eastAsia"/>
            <w:lang w:eastAsia="zh-CN"/>
          </w:rPr>
          <w:t>(一)、变更申请与评估</w:t>
        </w:r>
        <w:r>
          <w:tab/>
        </w:r>
        <w:r>
          <w:fldChar w:fldCharType="begin"/>
        </w:r>
        <w:r>
          <w:instrText xml:space="preserve"> PAGEREF _Toc25535 \h </w:instrText>
        </w:r>
        <w:r>
          <w:fldChar w:fldCharType="separate"/>
        </w:r>
        <w:r>
          <w:t>74</w:t>
        </w:r>
        <w:r>
          <w:fldChar w:fldCharType="end"/>
        </w:r>
      </w:hyperlink>
    </w:p>
    <w:p>
      <w:pPr>
        <w:pStyle w:val="TOC2"/>
        <w:tabs>
          <w:tab w:val="right" w:leader="dot" w:pos="8306"/>
        </w:tabs>
      </w:pPr>
      <w:hyperlink w:anchor="_Toc1836" w:history="1">
        <w:r>
          <w:rPr>
            <w:rFonts w:ascii="仿宋" w:eastAsia="仿宋" w:hAnsi="仿宋" w:cs="仿宋" w:hint="eastAsia"/>
            <w:lang w:eastAsia="zh-CN"/>
          </w:rPr>
          <w:t>(二)、变更实施与控制</w:t>
        </w:r>
        <w:r>
          <w:tab/>
        </w:r>
        <w:r>
          <w:fldChar w:fldCharType="begin"/>
        </w:r>
        <w:r>
          <w:instrText xml:space="preserve"> PAGEREF _Toc1836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25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28628"/>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28453"/>
      <w:r>
        <w:rPr>
          <w:rFonts w:ascii="仿宋" w:eastAsia="仿宋" w:hAnsi="仿宋" w:cs="仿宋" w:hint="eastAsia"/>
          <w:lang w:eastAsia="zh-CN"/>
        </w:rPr>
        <w:t>(一)、IDC行业分析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IDC行业一直以来都是市场的关注焦点。行业内的发展趋势、竞争态势以及潜在机会都对IDC项目的推进产生深远的影响。通过深入研究行业的整体概貌，我们将更好地理解行业的核心特征，为IDC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IDC行业，技术一直是推动创新和发展的关键因素。我们将对当前技术趋势进行详尽分析，包括但不限于人工智能、大数据应用、先进制造技术等。这有助于IDC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IDC项目成功的基础。我们将对主要竞争对手进行深入研究，包括其市场份额、产品特点、市场定位等。通过全面了解竞争对手的优势和劣势，IDC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9479"/>
      <w:r>
        <w:rPr>
          <w:rFonts w:ascii="仿宋" w:eastAsia="仿宋" w:hAnsi="仿宋" w:cs="仿宋" w:hint="eastAsia"/>
          <w:sz w:val="28"/>
          <w:lang w:eastAsia="zh-CN"/>
        </w:rPr>
        <w:t>(二)、IDC市场分析预测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通过对市场规模的深入调研，我们将预测IDC市场未来的增长趋势。这包括市场的整体规模、各细分领域的发展趋势等。IDC项目可以根据市场的扩张速度和潜在机会，制定更符合市场需求的发展策略。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了解消费者的需求是市场分析的核心。我们将通过调查研究，深入挖掘目标消费者的需求特点、购买习惯以及对产品和服务的期望。这有助于IDC项目更好地定位目标市场，提供更符合消费者期待的解决方案。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IDC项目实施过程中需要充分考虑的因素。我们将对市场风险进行全面评估，包括但不限于政策法规风险、市场竞争风险、技术变革风险等。通过对潜在风险的深入分析，IDC项目可以制定相应的风险缓解策略，降低不确定性对IDC项目的影响。</w:t>
      </w:r>
    </w:p>
    <w:p>
      <w:pPr>
        <w:pStyle w:val="Heading1"/>
        <w:ind w:firstLine="560" w:firstLineChars="200"/>
        <w:rPr>
          <w:rFonts w:ascii="仿宋" w:eastAsia="仿宋" w:hAnsi="仿宋" w:cs="仿宋" w:hint="eastAsia"/>
          <w:sz w:val="28"/>
          <w:lang w:eastAsia="zh-CN"/>
        </w:rPr>
      </w:pPr>
      <w:bookmarkStart w:id="5" w:name="_Toc21711"/>
      <w:r>
        <w:rPr>
          <w:rFonts w:ascii="仿宋" w:eastAsia="仿宋" w:hAnsi="仿宋" w:cs="仿宋" w:hint="eastAsia"/>
          <w:sz w:val="28"/>
          <w:lang w:eastAsia="zh-CN"/>
        </w:rPr>
        <w:t>二、IDC项目建设单位说明</w:t>
      </w:r>
      <w:bookmarkEnd w:id="5"/>
    </w:p>
    <w:p>
      <w:pPr>
        <w:pStyle w:val="Heading2"/>
        <w:rPr>
          <w:rFonts w:ascii="仿宋" w:eastAsia="仿宋" w:hAnsi="仿宋" w:cs="仿宋" w:hint="eastAsia"/>
          <w:lang w:eastAsia="zh-CN"/>
        </w:rPr>
      </w:pPr>
      <w:bookmarkStart w:id="6" w:name="_Toc19041"/>
      <w:r>
        <w:rPr>
          <w:rFonts w:ascii="仿宋" w:eastAsia="仿宋" w:hAnsi="仿宋" w:cs="仿宋" w:hint="eastAsia"/>
          <w:lang w:eastAsia="zh-CN"/>
        </w:rPr>
        <w:t>(一)、IDC项目承办单位基本情况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12124"/>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IDC项目承办单位的XXXX，我们着眼于实现可持续的经济效益。通过技术创新和解决方案的提供，公司预计在IDC项目执行期间将获得可观的收入增长。这一收入来源主要包括IDC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同时，我们注重成本控制和效率提升，以确保IDC项目的可持续盈利。透过精细的管理和资源优化，公司期望实现IDC项目利润最大化。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IDC项目实施进行全面的投资评估，包括IDC项目启动阶段的资金投入和后续运营成本。通过对IDC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为确保公司在IDC项目实施过程中具备足够的资金流动性，公司将进行详尽的现金流分析。这包括资金需求的合理预测、IDC项目周期内的资金峰谷分析以及灵活的财务管理策略，以应对各种潜在的经济变动。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29192"/>
      <w:r>
        <w:rPr>
          <w:rFonts w:ascii="仿宋" w:eastAsia="仿宋" w:hAnsi="仿宋" w:cs="仿宋" w:hint="eastAsia"/>
          <w:sz w:val="28"/>
          <w:lang w:eastAsia="zh-CN"/>
        </w:rPr>
        <w:t>三、IDC项目可持续发展</w:t>
      </w:r>
      <w:bookmarkEnd w:id="8"/>
    </w:p>
    <w:p>
      <w:pPr>
        <w:pStyle w:val="Heading2"/>
        <w:rPr>
          <w:rFonts w:ascii="仿宋" w:eastAsia="仿宋" w:hAnsi="仿宋" w:cs="仿宋" w:hint="eastAsia"/>
          <w:lang w:eastAsia="zh-CN"/>
        </w:rPr>
      </w:pPr>
      <w:bookmarkStart w:id="9" w:name="_Toc19739"/>
      <w:r>
        <w:rPr>
          <w:rFonts w:ascii="仿宋" w:eastAsia="仿宋" w:hAnsi="仿宋" w:cs="仿宋" w:hint="eastAsia"/>
          <w:lang w:eastAsia="zh-CN"/>
        </w:rPr>
        <w:t>(一)、可持续战略与实践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IDC项目中，IDC项目团队着眼于未来，明确了可持续发展的战略方向。制定的具体可持续发展目标包括降低资源使用、采用环保技术、最大化社会效益等。这一步骤不仅有助于IDC项目在环保和社会责任方面达到最高标准，也为未来提供了明确的指引，确保IDC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可持续实践的融入IDC项目管理</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IDC项目管理周期。从IDC项目规划开始，IDC项目团队就考虑了环境和社会的因素。在执行阶段，IDC项目团队积极推动绿色技术的应用，优化资源利用。此外，关注员工的社会责任，通过培训和沟通活动提高员工对可持续发展的认知，使他们能够在日常工作中践行可持续实践。这些举措不仅为IDC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0" w:name="_Toc10953"/>
      <w:r>
        <w:rPr>
          <w:rFonts w:ascii="仿宋" w:eastAsia="仿宋" w:hAnsi="仿宋" w:cs="仿宋" w:hint="eastAsia"/>
          <w:sz w:val="28"/>
          <w:lang w:eastAsia="zh-CN"/>
        </w:rPr>
        <w:t>(二)、环保与社会责任</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扎根于IDC项目的可持续发展理念，我们深信环保与社会责任是IDC项目成功的关键支柱。在IDC项目的每一步，我们都致力于通过创新和实践，履行对环境和社会的坚定责任。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IDC项目团队通过引入先进的环保技术、建立高效的废物处理系统以及推动能源节约措施，积极履行环保责任。定期的环保监测和评估确保IDC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IDC项目不仅致力于自身可持续发展，还注重对社会的回馈。通过支持社区IDC项目、参与慈善事业、提供培训机会等方式，IDC项目积极履行社会责任。与当地社区建立积极互动，关注员工的工作与生活平衡，以及员工的身心健康，是IDC项目在社会责任层面的关键举措。这样的实践不仅增强了IDC项目在社会中的声誉，也促进了社会的共同繁荣。</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1" w:name="_Toc31865"/>
      <w:r>
        <w:rPr>
          <w:rFonts w:ascii="仿宋" w:eastAsia="仿宋" w:hAnsi="仿宋" w:cs="仿宋" w:hint="eastAsia"/>
          <w:sz w:val="28"/>
          <w:lang w:eastAsia="zh-CN"/>
        </w:rPr>
        <w:t>四、IDC项目土建工程</w:t>
      </w:r>
      <w:bookmarkEnd w:id="11"/>
    </w:p>
    <w:p>
      <w:pPr>
        <w:pStyle w:val="Heading2"/>
        <w:rPr>
          <w:rFonts w:ascii="仿宋" w:eastAsia="仿宋" w:hAnsi="仿宋" w:cs="仿宋" w:hint="eastAsia"/>
          <w:lang w:eastAsia="zh-CN"/>
        </w:rPr>
      </w:pPr>
      <w:bookmarkStart w:id="12" w:name="_Toc24809"/>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在IDC项目的建筑工程设计中，我们将秉承一系列重要的设计原则，以确保IDC项目建筑在功能、美观、可持续性等方面达到最佳效果。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首要原则是确保建筑的功能性得到最大化的发挥。我们将充分理解IDC项目的实际需求，合理布局各个功能区域，保证建筑在满足业务需求的同时，提供高效的工作环境。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在建筑设计中，我们将综合考虑建设和运营成本。通过精细的经济效益分析，确保设计方案在高效利用资源的同时，对IDC项目的长期盈利能力有积极的贡献。</w:t>
      </w:r>
    </w:p>
    <w:p>
      <w:pPr>
        <w:pStyle w:val="Heading2"/>
        <w:ind w:firstLine="560" w:firstLineChars="200"/>
        <w:rPr>
          <w:rFonts w:ascii="仿宋" w:eastAsia="仿宋" w:hAnsi="仿宋" w:cs="仿宋" w:hint="eastAsia"/>
          <w:sz w:val="28"/>
          <w:lang w:eastAsia="zh-CN"/>
        </w:rPr>
      </w:pPr>
      <w:bookmarkStart w:id="13" w:name="_Toc6666"/>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IDC项目的土建工程设计中，我们将精准设定设计年限，结合IDC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IDC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8840"/>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IDC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IDC项目的设计在符合法规的同时，达到最高的安全标准。</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IDC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30685"/>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本期工程IDC项目预计总建筑面积XXX平方米，其中：计容建筑面积XXX平方米，计划建筑工程投资XX万元，占IDC项目总投资的XX%。</w:t>
      </w:r>
    </w:p>
    <w:p>
      <w:pPr>
        <w:pStyle w:val="Heading1"/>
        <w:ind w:firstLine="560" w:firstLineChars="200"/>
        <w:rPr>
          <w:rFonts w:ascii="仿宋" w:eastAsia="仿宋" w:hAnsi="仿宋" w:cs="仿宋" w:hint="eastAsia"/>
          <w:sz w:val="28"/>
          <w:lang w:eastAsia="zh-CN"/>
        </w:rPr>
      </w:pPr>
      <w:bookmarkStart w:id="16" w:name="_Toc19487"/>
      <w:r>
        <w:rPr>
          <w:rFonts w:ascii="仿宋" w:eastAsia="仿宋" w:hAnsi="仿宋" w:cs="仿宋" w:hint="eastAsia"/>
          <w:sz w:val="28"/>
          <w:lang w:eastAsia="zh-CN"/>
        </w:rPr>
        <w:t>五、IDC项目文档管理</w:t>
      </w:r>
      <w:bookmarkEnd w:id="16"/>
    </w:p>
    <w:p>
      <w:pPr>
        <w:pStyle w:val="Heading2"/>
        <w:rPr>
          <w:rFonts w:ascii="仿宋" w:eastAsia="仿宋" w:hAnsi="仿宋" w:cs="仿宋" w:hint="eastAsia"/>
          <w:lang w:eastAsia="zh-CN"/>
        </w:rPr>
      </w:pPr>
      <w:bookmarkStart w:id="17" w:name="_Toc12428"/>
      <w:r>
        <w:rPr>
          <w:rFonts w:ascii="仿宋" w:eastAsia="仿宋" w:hAnsi="仿宋" w:cs="仿宋" w:hint="eastAsia"/>
          <w:lang w:eastAsia="zh-CN"/>
        </w:rPr>
        <w:t>(一)、文档编制与审查</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IDC项目高度重视文档的质量和准确性，以支持IDC项目的各项活动和决策。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IDC项目文档的编制始于IDC项目计划的初期，我们制定了详细的文档编制计划，明确了每个文档的内容、格式和编写责任人。在IDC项目启动阶段，我们首先编制了IDC项目章程，明确定义了IDC项目的目标、范围、风险等关键要素。随后，IDC项目团队根据计划陆续编制了需求文档、设计文档、测试文档等各类文档，确保IDC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IDC项目管理中的重要环节，旨在确保IDC项目文档符合质量标准和IDC项目需求。在IDC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除了内部审查，我们还进行了外部审查，邀请IDC项目相关利益方和专业领域的专家对文档进行独立审查。这有助于获取更全面、客观的反馈，确保IDC项目文档不仅符合内部标准，也满足外部需求。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IDC项目在文档编制与审查方面建立了严格的管理机制，通过规范的流程和多维度的审查，确保IDC项目文档的质量、准确性和可靠性，为IDC项目的顺利推进提供了有力支持。</w:t>
      </w:r>
    </w:p>
    <w:p>
      <w:pPr>
        <w:pStyle w:val="Heading2"/>
        <w:ind w:firstLine="560" w:firstLineChars="200"/>
        <w:rPr>
          <w:rFonts w:ascii="仿宋" w:eastAsia="仿宋" w:hAnsi="仿宋" w:cs="仿宋" w:hint="eastAsia"/>
          <w:sz w:val="28"/>
          <w:lang w:eastAsia="zh-CN"/>
        </w:rPr>
      </w:pPr>
      <w:bookmarkStart w:id="18" w:name="_Toc1497"/>
      <w:r>
        <w:rPr>
          <w:rFonts w:ascii="仿宋" w:eastAsia="仿宋" w:hAnsi="仿宋" w:cs="仿宋" w:hint="eastAsia"/>
          <w:sz w:val="28"/>
          <w:lang w:eastAsia="zh-CN"/>
        </w:rPr>
        <w:t>(二)、文档发布与分发</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在IDC项目中，我们致力于优化文档发布与分发过程，以确保信息的高效传递和团队间协作的顺畅进行。以下是我们采取的关键优化策略：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 多渠道发布： 我们通过多渠道发布文档，包括电子邮件、IDC项目管理平台、内部网站等，以满足不同团队成员的偏好和需求。多渠道发布确保了信息的全面覆盖。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我们采用了精细的权限控制，确保只有授权人员可以访问敏感信息。这种安全措施保护了IDC项目文档的机密性，防止了未经授权的信息泄露。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9" w:name="_Toc19363"/>
      <w:r>
        <w:rPr>
          <w:rFonts w:ascii="仿宋" w:eastAsia="仿宋" w:hAnsi="仿宋" w:cs="仿宋" w:hint="eastAsia"/>
          <w:sz w:val="28"/>
          <w:lang w:eastAsia="zh-CN"/>
        </w:rPr>
        <w:t>(三)、文档存档与归档</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文档存档与归档是IDC项目生命周期中一个至关重要的环节，直接关系到IDC项目信息的长期保存和历史记录的完整性。在IDC项目中，我们实施了一系列有效的文档存档与归档管理策略：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存档标准制定：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20" w:name="_Toc224"/>
      <w:r>
        <w:rPr>
          <w:rFonts w:ascii="仿宋" w:eastAsia="仿宋" w:hAnsi="仿宋" w:cs="仿宋" w:hint="eastAsia"/>
          <w:sz w:val="28"/>
          <w:lang w:eastAsia="zh-CN"/>
        </w:rPr>
        <w:t>六、IDC项目绩效评估</w:t>
      </w:r>
      <w:bookmarkEnd w:id="20"/>
    </w:p>
    <w:p>
      <w:pPr>
        <w:pStyle w:val="Heading2"/>
        <w:rPr>
          <w:rFonts w:ascii="仿宋" w:eastAsia="仿宋" w:hAnsi="仿宋" w:cs="仿宋" w:hint="eastAsia"/>
          <w:lang w:eastAsia="zh-CN"/>
        </w:rPr>
      </w:pPr>
      <w:bookmarkStart w:id="21" w:name="_Toc1613"/>
      <w:r>
        <w:rPr>
          <w:rFonts w:ascii="仿宋" w:eastAsia="仿宋" w:hAnsi="仿宋" w:cs="仿宋" w:hint="eastAsia"/>
          <w:lang w:eastAsia="zh-CN"/>
        </w:rPr>
        <w:t>(一)、绩效评估指标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在IDC项目中，我们设计了一套全面的绩效评估指标，以确保IDC项目的可控和成功交付。这些指标跨足IDC项目目标、成本、进度和质量等多个维度，为我们提供了全面洞察IDC项目的健康状况。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IDC项目目标达成率是我们关注的首要指标。我们设定了明确的目标，并通过定期监测和评估，迅速发现并应对潜在的目标偏差。这为IDC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成本绩效是另一个核心关注点。通过实际成本与预算成本的对比分析，我们深入了解成本差异的原因，及时调整资源分配，保持IDC项目在经济效益方面的合理水平。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IDC项目进度作为关键的绩效指标之一，得到了精心的关注。我们制定了详细的IDC项目进度计划，并设立了进度符合度指标，确保实际进度与计划进度保持一致。这使我们能够快速发现和解决潜在的进度问题，保持IDC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IDC项目绩效的不可或缺的一环。我们引入了一系列的质量标准和客户满意度指标，以确保IDC项目交付的成果在质量上达到或超越预期水平。通过持续监测这些指标，我们努力提升IDC项目整体质量水平，为IDC项目的成功交付提供有力保障。通过这些科学且全面的绩效评估，我们能够更好地引导IDC项目的持续改进，确保IDC项目目标的顺利达成。</w:t>
      </w:r>
    </w:p>
    <w:p>
      <w:pPr>
        <w:pStyle w:val="Heading2"/>
        <w:ind w:firstLine="560" w:firstLineChars="200"/>
        <w:rPr>
          <w:rFonts w:ascii="仿宋" w:eastAsia="仿宋" w:hAnsi="仿宋" w:cs="仿宋" w:hint="eastAsia"/>
          <w:sz w:val="28"/>
          <w:lang w:eastAsia="zh-CN"/>
        </w:rPr>
      </w:pPr>
      <w:bookmarkStart w:id="22" w:name="_Toc7116"/>
      <w:r>
        <w:rPr>
          <w:rFonts w:ascii="仿宋" w:eastAsia="仿宋" w:hAnsi="仿宋" w:cs="仿宋" w:hint="eastAsia"/>
          <w:sz w:val="28"/>
          <w:lang w:eastAsia="zh-CN"/>
        </w:rPr>
        <w:t>(二)、绩效评估方法</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绩效评估是IDC项目中的关键环节，为确保IDC项目达到预期目标，我们采用了多层次、多维度的绩效评估方法。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从定性角度来看，我们注重IDC项目的战略目标对齐，确保每个决策和行动都与IDC项目整体目标保持一致。团队会定期召开战略对齐会议，审视当前工作与IDC项目战略是否保持一致，以及是否需要调整战略方向。</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IDC项目进度、质量、成本和风险等方面。这些指标通过数据收集和分析，为IDC项目管理团队提供了客观的评估依据。例如，我们通过IDC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绩效评估不仅仅停留在IDC项目内部，还考虑了IDC项目对外部环境的影响。我们定期进行干系人满意度调查，以了解各利益相关方对IDC项目的期望和满意度，并及时做出调整。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这种多层次、多角度的绩效评估方法，使得我们能够全面了解IDC项目的运行状态，及时做出调整，确保IDC项目在不断变化的环境中保持稳健前行。</w:t>
      </w:r>
    </w:p>
    <w:p>
      <w:pPr>
        <w:pStyle w:val="Heading2"/>
        <w:ind w:firstLine="560" w:firstLineChars="200"/>
        <w:rPr>
          <w:rFonts w:ascii="仿宋" w:eastAsia="仿宋" w:hAnsi="仿宋" w:cs="仿宋" w:hint="eastAsia"/>
          <w:sz w:val="28"/>
          <w:lang w:eastAsia="zh-CN"/>
        </w:rPr>
      </w:pPr>
      <w:bookmarkStart w:id="23" w:name="_Toc27245"/>
      <w:r>
        <w:rPr>
          <w:rFonts w:ascii="仿宋" w:eastAsia="仿宋" w:hAnsi="仿宋" w:cs="仿宋" w:hint="eastAsia"/>
          <w:sz w:val="28"/>
          <w:lang w:eastAsia="zh-CN"/>
        </w:rPr>
        <w:t>(三)、绩效评估周期</w:t>
      </w:r>
      <w:bookmarkEnd w:id="23"/>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为了确保IDC项目的有效管理和不断优化，我们采用了精心设计的绩效评估周期。这个周期旨在实现灵活、实时和全面的评估，以适应IDC项目执行中的各种挑战。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IDC项目的不同需求，分为短期、中期和长期。短期评估关注每个迭代或工作周期，以及时发现和解决当前任务中的问题。中期评估涵盖几个迭代，深入了解整体IDC项目的趋势和性能。长期评估则着眼于整个IDC项目阶段，确保IDC项目目标的一致性和可持续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https://d.book118.com/738066024024006034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IDC项目计划设计方案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E0573"/>
    <w:rsid w:val="09AE057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38066024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2024-02-03T23:50:00Z</dcterms:created>
  <dcterms:modified xsi:type="dcterms:W3CDTF">2024-02-03T23:50:45Z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D10ABDE99EDF4130A95190E0237FC36C_11</vt:lpwstr>
  </property>
  <property fmtid="{D5CDD505-2E9C-101B-9397-08002B2CF9AE}" pid="3" name="KSOProductBuildVer">
    <vt:lpwstr>2052-12.1.0.16250</vt:lpwstr>
  </property>
</Properties>
</file>