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05D22" w14:paraId="5C21A6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5D22" w14:paraId="2C6690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5D22" w14:paraId="42FD5D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5D22" w:rsidRPr="00B05D22" w14:paraId="52E8AE51" w14:textId="12A3716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5D22">
        <w:rPr>
          <w:rFonts w:ascii="宋体" w:eastAsia="宋体" w:hAnsi="宋体" w:hint="eastAsia"/>
          <w:b/>
          <w:sz w:val="60"/>
        </w:rPr>
        <w:t>城市公共汽电车客运服务项目指标评估报告</w:t>
      </w:r>
    </w:p>
    <w:p w:rsidR="00B05D22" w:rsidP="00B05D22" w14:paraId="19AC9293" w14:textId="2AA9E5F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05D22">
        <w:rPr>
          <w:rFonts w:ascii="仿宋" w:eastAsia="仿宋" w:hAnsi="仿宋" w:hint="eastAsia"/>
          <w:b/>
          <w:sz w:val="40"/>
        </w:rPr>
        <w:t>目录</w:t>
      </w:r>
    </w:p>
    <w:p w:rsidR="00B05D22" w14:paraId="2584E43B" w14:textId="5159300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05D22" w14:paraId="76347349" w14:textId="6483A6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5D22" w14:paraId="5537BF24" w14:textId="5F0EA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5D22" w14:paraId="56AC9939" w14:textId="74D77E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05D22" w14:paraId="367F150C" w14:textId="7BEA21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05D22" w14:paraId="44573212" w14:textId="72071A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二、城市公共汽电车客运服务项目概论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5D22" w14:paraId="6028A5AB" w14:textId="0A8C1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(一)、城市公共汽电车客运服务项目名称及投资人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5D22" w14:paraId="126875C1" w14:textId="3F6481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5D22" w14:paraId="4C7A1E6A" w14:textId="3B131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5D22" w14:paraId="03EDB648" w14:textId="695B14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5D22" w14:paraId="51769F9A" w14:textId="24D12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(五)、城市公共汽电车客运服务项目建设背景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05D22" w14:paraId="4ED5C0AB" w14:textId="192F61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05D22" w14:paraId="794D4545" w14:textId="738653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05D22" w14:paraId="24677083" w14:textId="176584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(一)、城市公共汽电车客运服务项目工程设计总体要求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05D22" w14:paraId="2F542297" w14:textId="262D7D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05D22" w14:paraId="49BFBBE5" w14:textId="4687F6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05D22" w14:paraId="5B980D24" w14:textId="7B7CDE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05D22" w14:paraId="733D0CD2" w14:textId="4642B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05D22" w14:paraId="0821BFF7" w14:textId="3E899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05D22" w14:paraId="11CE1AF5" w14:textId="17D5E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05D22" w14:paraId="2AECF3A2" w14:textId="2BD102A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_Toc153770649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05D22" w14:paraId="5F4B6464" w14:textId="79C334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五、城市公共汽电车客运服务项目规划进度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05D22" w14:paraId="6A5748A9" w14:textId="1FAA23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(一)、城市公共汽电车客运服务项目进度安排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05D22" w14:paraId="318B70A9" w14:textId="6CD730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(二)、城市公共汽电车客运服务项目实施保障措施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05D22" w14:paraId="4D6DC123" w14:textId="341B3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05D22" w14:paraId="069728F8" w14:textId="311A05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(四)、城市公共汽电车客运服务项目进度监控与调整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05D22" w14:paraId="700B6FFB" w14:textId="63238E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5D22" w14:paraId="01D3F1BD" w14:textId="56BF01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5D22" w14:paraId="3AED9562" w14:textId="497C2F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5D22" w14:paraId="4788B382" w14:textId="16FBB4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05D22" w14:paraId="625B6A13" w14:textId="423EE7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_Toc153770659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05D22" w14:paraId="680151A9" w14:textId="5195F9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05D22" w14:paraId="15A6BCC7" w14:textId="1FFBC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05D22" w14:paraId="38A4E5DA" w14:textId="1D0AB9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05D22" w14:paraId="2912A195" w14:textId="6D1B8C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05D22" w14:paraId="4ACD8C3F" w14:textId="1E469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05D22" w14:paraId="4A8A32CA" w14:textId="65764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05D22" w14:paraId="32CB4A6C" w14:textId="192FC6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05D22" w14:paraId="3BF2DF4F" w14:textId="559FE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05D22" w14:paraId="6F6DBDE0" w14:textId="181E87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05D22" w14:paraId="601A34F5" w14:textId="1E908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_Toc153770669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05D22" w14:paraId="686E7B22" w14:textId="223ACC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_Toc153770670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05D22" w14:paraId="7176C946" w14:textId="320555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_Toc153770671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https://d.book118.com/738076060044006027</w:t>
        </w:r>
      </w:hyperlink>
    </w:p>
    <w:p w:rsidR="00B05D2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paraId="0FDBDF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5D22" w14:paraId="044D45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paraId="0116D288" w14:textId="42C662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05D22" w14:paraId="0427E6E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paraId="27795DF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5D2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textId="42C662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05D2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5D2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P="00887692" w14:textId="42C662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05D2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paraId="0A98863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RPr="00B05D22" w:rsidP="00B05D22" w14:paraId="01B6E158" w14:textId="761624A4">
    <w:pPr>
      <w:pStyle w:val="Header"/>
      <w:rPr>
        <w:rFonts w:ascii="仿宋" w:eastAsia="仿宋" w:hAnsi="仿宋"/>
      </w:rPr>
    </w:pPr>
    <w:r w:rsidRPr="00B05D22">
      <w:rPr>
        <w:rFonts w:ascii="仿宋" w:eastAsia="仿宋" w:hAnsi="仿宋" w:hint="eastAsia"/>
      </w:rPr>
      <w:t>城市公共汽电车客运服务项目指标评估报告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paraId="36F47F9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RPr="00B05D22" w:rsidP="00B05D22" w14:textId="761624A4">
    <w:pPr>
      <w:pStyle w:val="Header"/>
      <w:rPr>
        <w:rFonts w:ascii="仿宋" w:eastAsia="仿宋" w:hAnsi="仿宋"/>
      </w:rPr>
    </w:pPr>
    <w:r w:rsidRPr="00B05D22">
      <w:rPr>
        <w:rFonts w:ascii="仿宋" w:eastAsia="仿宋" w:hAnsi="仿宋" w:hint="eastAsia"/>
      </w:rPr>
      <w:t>城市公共汽电车客运服务项目指标评估报告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:rsidRPr="00B05D22" w:rsidP="00B05D22" w14:textId="761624A4">
    <w:pPr>
      <w:pStyle w:val="Header"/>
      <w:rPr>
        <w:rFonts w:ascii="仿宋" w:eastAsia="仿宋" w:hAnsi="仿宋"/>
      </w:rPr>
    </w:pPr>
    <w:r w:rsidRPr="00B05D22">
      <w:rPr>
        <w:rFonts w:ascii="仿宋" w:eastAsia="仿宋" w:hAnsi="仿宋" w:hint="eastAsia"/>
      </w:rPr>
      <w:t>城市公共汽电车客运服务项目指标评估报告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D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22"/>
    <w:rsid w:val="003445C1"/>
    <w:rsid w:val="00887692"/>
    <w:rsid w:val="00B05D2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CF8D2"/>
  <w15:chartTrackingRefBased/>
  <w15:docId w15:val="{AFE33317-F113-458F-92DC-DD9F06AB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05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05D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05D2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05D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05D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05D2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05D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05D2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5D22"/>
  </w:style>
  <w:style w:type="paragraph" w:styleId="TOC1">
    <w:name w:val="toc 1"/>
    <w:basedOn w:val="Normal"/>
    <w:next w:val="Normal"/>
    <w:autoRedefine/>
    <w:uiPriority w:val="39"/>
    <w:unhideWhenUsed/>
    <w:rsid w:val="00B05D22"/>
  </w:style>
  <w:style w:type="paragraph" w:styleId="TOC2">
    <w:name w:val="toc 2"/>
    <w:basedOn w:val="Normal"/>
    <w:next w:val="Normal"/>
    <w:autoRedefine/>
    <w:uiPriority w:val="39"/>
    <w:unhideWhenUsed/>
    <w:rsid w:val="00B05D2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3807606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3796</Words>
  <Characters>21639</Characters>
  <Application>Microsoft Office Word</Application>
  <DocSecurity>0</DocSecurity>
  <Lines>180</Lines>
  <Paragraphs>50</Paragraphs>
  <ScaleCrop>false</ScaleCrop>
  <Company/>
  <LinksUpToDate>false</LinksUpToDate>
  <CharactersWithSpaces>25385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2023-12-17T21:43:00Z</dcterms:created>
  <dcterms:modified xsi:type="dcterms:W3CDTF">2023-12-17T21:43:00Z</dcterms:modified>
</cp:coreProperties>
</file>